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64F9" w:rsidRDefault="000364F9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78E81A71FF02487489E091AA24723744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0364F9" w:rsidRPr="00585C31" w:rsidRDefault="000364F9" w:rsidP="000F1DF9">
      <w:pPr>
        <w:spacing w:after="0" w:line="240" w:lineRule="auto"/>
        <w:rPr>
          <w:rFonts w:cs="Times New Roman"/>
          <w:szCs w:val="24"/>
        </w:rPr>
      </w:pPr>
    </w:p>
    <w:p w:rsidR="000364F9" w:rsidRPr="00585C31" w:rsidRDefault="000364F9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0364F9" w:rsidTr="000F1DF9">
        <w:tc>
          <w:tcPr>
            <w:tcW w:w="2718" w:type="dxa"/>
          </w:tcPr>
          <w:p w:rsidR="000364F9" w:rsidRPr="005C2A78" w:rsidRDefault="000364F9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B094D4E95A9F4795A072DD851390BB8C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0364F9" w:rsidRPr="00FF6471" w:rsidRDefault="000364F9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5AD8868A34974BAFBD9C9B59A0457FC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1193</w:t>
                </w:r>
              </w:sdtContent>
            </w:sdt>
          </w:p>
        </w:tc>
      </w:tr>
      <w:tr w:rsidR="000364F9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D2F38CFA4D3F4E6289771BCE6F00AE99"/>
            </w:placeholder>
          </w:sdtPr>
          <w:sdtContent>
            <w:tc>
              <w:tcPr>
                <w:tcW w:w="2718" w:type="dxa"/>
              </w:tcPr>
              <w:p w:rsidR="000364F9" w:rsidRPr="000F1DF9" w:rsidRDefault="000364F9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88R18735 KBB-D</w:t>
                </w:r>
              </w:p>
            </w:tc>
          </w:sdtContent>
        </w:sdt>
        <w:tc>
          <w:tcPr>
            <w:tcW w:w="6858" w:type="dxa"/>
          </w:tcPr>
          <w:p w:rsidR="000364F9" w:rsidRPr="005C2A78" w:rsidRDefault="000364F9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B8591763932C499BB55F387F269DE37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232A1B76A8154706B111A31597C3F49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Turner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21A9A20F089942D28C644CA7CF17B9C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(Miles)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3E9ED3FA681A4D0FB514CFF968541FEC"/>
                </w:placeholder>
                <w:showingPlcHdr/>
              </w:sdtPr>
              <w:sdtContent/>
            </w:sdt>
          </w:p>
        </w:tc>
      </w:tr>
      <w:tr w:rsidR="000364F9" w:rsidTr="000F1DF9">
        <w:tc>
          <w:tcPr>
            <w:tcW w:w="2718" w:type="dxa"/>
          </w:tcPr>
          <w:p w:rsidR="000364F9" w:rsidRPr="00BC7495" w:rsidRDefault="000364F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10860438A3E49A1BF504FE081A6BE2C"/>
            </w:placeholder>
          </w:sdtPr>
          <w:sdtContent>
            <w:tc>
              <w:tcPr>
                <w:tcW w:w="6858" w:type="dxa"/>
              </w:tcPr>
              <w:p w:rsidR="000364F9" w:rsidRPr="00FF6471" w:rsidRDefault="000364F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0364F9" w:rsidTr="000F1DF9">
        <w:tc>
          <w:tcPr>
            <w:tcW w:w="2718" w:type="dxa"/>
          </w:tcPr>
          <w:p w:rsidR="000364F9" w:rsidRPr="00BC7495" w:rsidRDefault="000364F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410E0CCDA3E545BCAE04CE21B3B0D5AF"/>
            </w:placeholder>
            <w:date w:fullDate="2023-05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0364F9" w:rsidRPr="00FF6471" w:rsidRDefault="000364F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5/15/2023</w:t>
                </w:r>
              </w:p>
            </w:tc>
          </w:sdtContent>
        </w:sdt>
      </w:tr>
      <w:tr w:rsidR="000364F9" w:rsidTr="000F1DF9">
        <w:tc>
          <w:tcPr>
            <w:tcW w:w="2718" w:type="dxa"/>
          </w:tcPr>
          <w:p w:rsidR="000364F9" w:rsidRPr="00BC7495" w:rsidRDefault="000364F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FB62F84875A46B2832FA49932CE93EB"/>
            </w:placeholder>
          </w:sdtPr>
          <w:sdtContent>
            <w:tc>
              <w:tcPr>
                <w:tcW w:w="6858" w:type="dxa"/>
              </w:tcPr>
              <w:p w:rsidR="000364F9" w:rsidRPr="00FF6471" w:rsidRDefault="000364F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0364F9" w:rsidRPr="00FF6471" w:rsidRDefault="000364F9" w:rsidP="000F1DF9">
      <w:pPr>
        <w:spacing w:after="0" w:line="240" w:lineRule="auto"/>
        <w:rPr>
          <w:rFonts w:cs="Times New Roman"/>
          <w:szCs w:val="24"/>
        </w:rPr>
      </w:pPr>
    </w:p>
    <w:p w:rsidR="000364F9" w:rsidRPr="00FF6471" w:rsidRDefault="000364F9" w:rsidP="000F1DF9">
      <w:pPr>
        <w:spacing w:after="0" w:line="240" w:lineRule="auto"/>
        <w:rPr>
          <w:rFonts w:cs="Times New Roman"/>
          <w:szCs w:val="24"/>
        </w:rPr>
      </w:pPr>
    </w:p>
    <w:p w:rsidR="000364F9" w:rsidRPr="00FF6471" w:rsidRDefault="000364F9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12926DC131B0429B8686E50F60DA260A"/>
        </w:placeholder>
      </w:sdtPr>
      <w:sdtContent>
        <w:p w:rsidR="000364F9" w:rsidRDefault="000364F9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E0905AA853BF4B85A1559E621B73B749"/>
        </w:placeholder>
      </w:sdtPr>
      <w:sdtContent>
        <w:p w:rsidR="000364F9" w:rsidRDefault="000364F9" w:rsidP="00D84B27">
          <w:pPr>
            <w:pStyle w:val="NormalWeb"/>
            <w:spacing w:before="0" w:beforeAutospacing="0" w:after="0" w:afterAutospacing="0"/>
            <w:jc w:val="both"/>
            <w:divId w:val="615253045"/>
            <w:rPr>
              <w:rFonts w:eastAsia="Times New Roman"/>
              <w:bCs/>
            </w:rPr>
          </w:pPr>
        </w:p>
        <w:p w:rsidR="000364F9" w:rsidRPr="00A44E28" w:rsidRDefault="000364F9" w:rsidP="00D84B27">
          <w:pPr>
            <w:pStyle w:val="NormalWeb"/>
            <w:spacing w:before="0" w:beforeAutospacing="0" w:after="0" w:afterAutospacing="0"/>
            <w:jc w:val="both"/>
            <w:divId w:val="615253045"/>
          </w:pPr>
          <w:r w:rsidRPr="00A44E28">
            <w:t>A cornerstone of the Texas economy is economic freedom. A person should be free to accept payment for and dispose of their property as they wish. Recently, a</w:t>
          </w:r>
          <w:r>
            <w:t xml:space="preserve"> homeowners association (</w:t>
          </w:r>
          <w:r w:rsidRPr="00A44E28">
            <w:t>HOA</w:t>
          </w:r>
          <w:r>
            <w:t xml:space="preserve">) </w:t>
          </w:r>
          <w:r w:rsidRPr="00A44E28">
            <w:t xml:space="preserve">in Texas passed a rule prohibiting tenants who participate in the Housing Choice Voucher Program, also known as Section 8, from renting homes that are governed by a homeowners' association. This rule disproportionately affected residents who were Black and female. Further, it goes directly against the work that this </w:t>
          </w:r>
          <w:r>
            <w:t>l</w:t>
          </w:r>
          <w:r w:rsidRPr="00A44E28">
            <w:t>egislature has done in creating processes for neighborhoods to remove discriminatory deed restrictions.</w:t>
          </w:r>
        </w:p>
        <w:p w:rsidR="000364F9" w:rsidRPr="00A44E28" w:rsidRDefault="000364F9" w:rsidP="00D84B27">
          <w:pPr>
            <w:pStyle w:val="NormalWeb"/>
            <w:spacing w:before="0" w:beforeAutospacing="0" w:after="0" w:afterAutospacing="0"/>
            <w:jc w:val="both"/>
            <w:divId w:val="615253045"/>
          </w:pPr>
          <w:r w:rsidRPr="00A44E28">
            <w:t> </w:t>
          </w:r>
        </w:p>
        <w:p w:rsidR="000364F9" w:rsidRPr="00A44E28" w:rsidRDefault="000364F9" w:rsidP="00D84B27">
          <w:pPr>
            <w:pStyle w:val="NormalWeb"/>
            <w:spacing w:before="0" w:beforeAutospacing="0" w:after="0" w:afterAutospacing="0"/>
            <w:jc w:val="both"/>
            <w:divId w:val="615253045"/>
          </w:pPr>
          <w:r w:rsidRPr="00A44E28">
            <w:t>H</w:t>
          </w:r>
          <w:r>
            <w:t>.</w:t>
          </w:r>
          <w:r w:rsidRPr="00A44E28">
            <w:t>B</w:t>
          </w:r>
          <w:r>
            <w:t>.</w:t>
          </w:r>
          <w:r w:rsidRPr="00A44E28">
            <w:t xml:space="preserve"> 1193 prohibits an HOA from prohibiting or restricting a property owner from renting to a person based on their method of payment.</w:t>
          </w:r>
        </w:p>
        <w:p w:rsidR="000364F9" w:rsidRPr="00D70925" w:rsidRDefault="000364F9" w:rsidP="00D84B27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0364F9" w:rsidRDefault="000364F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1193 </w:t>
      </w:r>
      <w:bookmarkStart w:id="1" w:name="AmendsCurrentLaw"/>
      <w:bookmarkEnd w:id="1"/>
      <w:r>
        <w:rPr>
          <w:rFonts w:cs="Times New Roman"/>
          <w:szCs w:val="24"/>
        </w:rPr>
        <w:t>amends current law relating to prohibiting housing discrimination by a property owners' association against a residential tenant based on the tenant's method of payment.</w:t>
      </w:r>
    </w:p>
    <w:p w:rsidR="000364F9" w:rsidRPr="00A44E28" w:rsidRDefault="000364F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364F9" w:rsidRPr="005C2A78" w:rsidRDefault="000364F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D61EC8A3C16740708A8C05F05035B83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0364F9" w:rsidRPr="006529C4" w:rsidRDefault="000364F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0364F9" w:rsidRPr="006529C4" w:rsidRDefault="000364F9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0364F9" w:rsidRPr="006529C4" w:rsidRDefault="000364F9" w:rsidP="002B0B86">
      <w:pPr>
        <w:spacing w:after="0" w:line="240" w:lineRule="auto"/>
        <w:jc w:val="both"/>
        <w:rPr>
          <w:rFonts w:cs="Times New Roman"/>
          <w:szCs w:val="24"/>
        </w:rPr>
      </w:pPr>
    </w:p>
    <w:p w:rsidR="000364F9" w:rsidRPr="005C2A78" w:rsidRDefault="000364F9" w:rsidP="002B0B8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FC9BEF1AB8DA42BA9F5BA17E7708937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0364F9" w:rsidRPr="005C2A78" w:rsidRDefault="000364F9" w:rsidP="002B0B8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364F9" w:rsidRDefault="000364F9" w:rsidP="002B0B86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Chapter 202, Property Code,</w:t>
      </w:r>
      <w:r w:rsidRPr="00A44E28">
        <w:t xml:space="preserve"> </w:t>
      </w:r>
      <w:r>
        <w:t>by adding Section 202.024, as follows:</w:t>
      </w:r>
    </w:p>
    <w:p w:rsidR="000364F9" w:rsidRDefault="000364F9" w:rsidP="002B0B86">
      <w:pPr>
        <w:spacing w:after="0" w:line="240" w:lineRule="auto"/>
        <w:jc w:val="both"/>
      </w:pPr>
    </w:p>
    <w:p w:rsidR="000364F9" w:rsidRDefault="000364F9" w:rsidP="002B0B86">
      <w:pPr>
        <w:spacing w:after="0" w:line="240" w:lineRule="auto"/>
        <w:ind w:left="720"/>
        <w:jc w:val="both"/>
      </w:pPr>
      <w:r w:rsidRPr="00A44E28">
        <w:t>Sec. 202.024.  DISCRIMINATION AGAINST TENANT BASED ON METHOD OF PAYMENT PROHIBITED.  (a)</w:t>
      </w:r>
      <w:r>
        <w:t xml:space="preserve"> Provides that i</w:t>
      </w:r>
      <w:r w:rsidRPr="00A44E28">
        <w:t>n this section, "method of payment" includes payment made in whole or in part by:</w:t>
      </w:r>
    </w:p>
    <w:p w:rsidR="000364F9" w:rsidRPr="00A44E28" w:rsidRDefault="000364F9" w:rsidP="002B0B86">
      <w:pPr>
        <w:spacing w:after="0" w:line="240" w:lineRule="auto"/>
        <w:ind w:left="720"/>
        <w:jc w:val="both"/>
      </w:pPr>
    </w:p>
    <w:p w:rsidR="000364F9" w:rsidRDefault="000364F9" w:rsidP="002B0B86">
      <w:pPr>
        <w:spacing w:after="0" w:line="240" w:lineRule="auto"/>
        <w:ind w:left="2160"/>
        <w:jc w:val="both"/>
      </w:pPr>
      <w:r w:rsidRPr="00A44E28">
        <w:t>(1)  a housing choice voucher under Section 8, United States Housing Act of 1937 (42 U.S.C. Section 1437f); or</w:t>
      </w:r>
    </w:p>
    <w:p w:rsidR="000364F9" w:rsidRPr="00A44E28" w:rsidRDefault="000364F9" w:rsidP="002B0B86">
      <w:pPr>
        <w:spacing w:after="0" w:line="240" w:lineRule="auto"/>
        <w:ind w:left="2160"/>
        <w:jc w:val="both"/>
      </w:pPr>
    </w:p>
    <w:p w:rsidR="000364F9" w:rsidRDefault="000364F9" w:rsidP="002B0B86">
      <w:pPr>
        <w:spacing w:after="0" w:line="240" w:lineRule="auto"/>
        <w:ind w:left="2160"/>
        <w:jc w:val="both"/>
      </w:pPr>
      <w:r w:rsidRPr="00A44E28">
        <w:t>(2)  any other federal or state or local housing assistance provided to a person or to a property owner on behalf of a person, including rental vouchers, rental assistance, or rental subsidies from a nongovernmental organization.</w:t>
      </w:r>
    </w:p>
    <w:p w:rsidR="000364F9" w:rsidRPr="00A44E28" w:rsidRDefault="000364F9" w:rsidP="002B0B86">
      <w:pPr>
        <w:spacing w:after="0" w:line="240" w:lineRule="auto"/>
        <w:ind w:left="2160"/>
        <w:jc w:val="both"/>
      </w:pPr>
    </w:p>
    <w:p w:rsidR="000364F9" w:rsidRDefault="000364F9" w:rsidP="002B0B86">
      <w:pPr>
        <w:spacing w:after="0" w:line="240" w:lineRule="auto"/>
        <w:ind w:left="1440"/>
        <w:jc w:val="both"/>
      </w:pPr>
      <w:r w:rsidRPr="00A44E28">
        <w:t>(b)  </w:t>
      </w:r>
      <w:r>
        <w:t xml:space="preserve">Prohibits a </w:t>
      </w:r>
      <w:r w:rsidRPr="00A44E28">
        <w:t>property owners' association</w:t>
      </w:r>
      <w:r>
        <w:t xml:space="preserve"> from </w:t>
      </w:r>
      <w:r w:rsidRPr="00A44E28">
        <w:t>includ</w:t>
      </w:r>
      <w:r>
        <w:t>ing</w:t>
      </w:r>
      <w:r w:rsidRPr="00A44E28">
        <w:t xml:space="preserve"> or enforc</w:t>
      </w:r>
      <w:r>
        <w:t>ing</w:t>
      </w:r>
      <w:r w:rsidRPr="00A44E28">
        <w:t xml:space="preserve"> a provision in a dedicatory instrument that prohibits or restricts a property owner from renting a dwelling to a person based on the person's method of payment.</w:t>
      </w:r>
    </w:p>
    <w:p w:rsidR="000364F9" w:rsidRPr="00A44E28" w:rsidRDefault="000364F9" w:rsidP="002B0B86">
      <w:pPr>
        <w:spacing w:after="0" w:line="240" w:lineRule="auto"/>
        <w:ind w:left="1440"/>
        <w:jc w:val="both"/>
      </w:pPr>
    </w:p>
    <w:p w:rsidR="000364F9" w:rsidRPr="00C8671F" w:rsidRDefault="000364F9" w:rsidP="00A44E28">
      <w:pPr>
        <w:spacing w:after="0" w:line="48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>Effective date: September 1, 2023.</w:t>
      </w:r>
    </w:p>
    <w:sectPr w:rsidR="000364F9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4C89" w:rsidRDefault="00D54C89" w:rsidP="000F1DF9">
      <w:pPr>
        <w:spacing w:after="0" w:line="240" w:lineRule="auto"/>
      </w:pPr>
      <w:r>
        <w:separator/>
      </w:r>
    </w:p>
  </w:endnote>
  <w:endnote w:type="continuationSeparator" w:id="0">
    <w:p w:rsidR="00D54C89" w:rsidRDefault="00D54C89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D54C89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0364F9">
                <w:rPr>
                  <w:sz w:val="20"/>
                  <w:szCs w:val="20"/>
                </w:rPr>
                <w:t>MSC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0364F9">
                <w:rPr>
                  <w:sz w:val="20"/>
                  <w:szCs w:val="20"/>
                </w:rPr>
                <w:t>H.B. 1193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0364F9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D54C89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4C89" w:rsidRDefault="00D54C89" w:rsidP="000F1DF9">
      <w:pPr>
        <w:spacing w:after="0" w:line="240" w:lineRule="auto"/>
      </w:pPr>
      <w:r>
        <w:separator/>
      </w:r>
    </w:p>
  </w:footnote>
  <w:footnote w:type="continuationSeparator" w:id="0">
    <w:p w:rsidR="00D54C89" w:rsidRDefault="00D54C89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364F9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54C89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45949"/>
  <w15:docId w15:val="{E2B42C00-CE66-4C99-9179-846564AB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64F9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78E81A71FF02487489E091AA2472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FBAAE-9CD5-4CF3-BCCF-BDA0EA4E1C7D}"/>
      </w:docPartPr>
      <w:docPartBody>
        <w:p w:rsidR="00000000" w:rsidRDefault="00627B14"/>
      </w:docPartBody>
    </w:docPart>
    <w:docPart>
      <w:docPartPr>
        <w:name w:val="B094D4E95A9F4795A072DD851390B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BF168-0C10-4433-AA50-19B60150C892}"/>
      </w:docPartPr>
      <w:docPartBody>
        <w:p w:rsidR="00000000" w:rsidRDefault="00627B14"/>
      </w:docPartBody>
    </w:docPart>
    <w:docPart>
      <w:docPartPr>
        <w:name w:val="5AD8868A34974BAFBD9C9B59A0457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600F1-1B9E-4C30-BCEB-BCE48A7FCB2E}"/>
      </w:docPartPr>
      <w:docPartBody>
        <w:p w:rsidR="00000000" w:rsidRDefault="00627B14"/>
      </w:docPartBody>
    </w:docPart>
    <w:docPart>
      <w:docPartPr>
        <w:name w:val="D2F38CFA4D3F4E6289771BCE6F00A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F61CD-C47D-4EF5-9E28-4F1840945836}"/>
      </w:docPartPr>
      <w:docPartBody>
        <w:p w:rsidR="00000000" w:rsidRDefault="00627B14"/>
      </w:docPartBody>
    </w:docPart>
    <w:docPart>
      <w:docPartPr>
        <w:name w:val="B8591763932C499BB55F387F269DE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15113-48FC-4981-AB21-C35178262C4F}"/>
      </w:docPartPr>
      <w:docPartBody>
        <w:p w:rsidR="00000000" w:rsidRDefault="00627B14"/>
      </w:docPartBody>
    </w:docPart>
    <w:docPart>
      <w:docPartPr>
        <w:name w:val="232A1B76A8154706B111A31597C3F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1EDCF-F428-4035-87FC-425881E0EFA4}"/>
      </w:docPartPr>
      <w:docPartBody>
        <w:p w:rsidR="00000000" w:rsidRDefault="00627B14"/>
      </w:docPartBody>
    </w:docPart>
    <w:docPart>
      <w:docPartPr>
        <w:name w:val="21A9A20F089942D28C644CA7CF17B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764D5-AD08-45D5-A2A2-5580E7B41890}"/>
      </w:docPartPr>
      <w:docPartBody>
        <w:p w:rsidR="00000000" w:rsidRDefault="00627B14"/>
      </w:docPartBody>
    </w:docPart>
    <w:docPart>
      <w:docPartPr>
        <w:name w:val="3E9ED3FA681A4D0FB514CFF968541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564AF-9770-4516-B31A-B18A50A37899}"/>
      </w:docPartPr>
      <w:docPartBody>
        <w:p w:rsidR="00000000" w:rsidRDefault="00627B14"/>
      </w:docPartBody>
    </w:docPart>
    <w:docPart>
      <w:docPartPr>
        <w:name w:val="D10860438A3E49A1BF504FE081A6B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C17D-0C9B-49F6-B599-42BC7A0559AE}"/>
      </w:docPartPr>
      <w:docPartBody>
        <w:p w:rsidR="00000000" w:rsidRDefault="00627B14"/>
      </w:docPartBody>
    </w:docPart>
    <w:docPart>
      <w:docPartPr>
        <w:name w:val="410E0CCDA3E545BCAE04CE21B3B0D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EEC4B-8961-48B5-A129-92605CDB61D7}"/>
      </w:docPartPr>
      <w:docPartBody>
        <w:p w:rsidR="00000000" w:rsidRDefault="007A641E" w:rsidP="007A641E">
          <w:pPr>
            <w:pStyle w:val="410E0CCDA3E545BCAE04CE21B3B0D5AF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6FB62F84875A46B2832FA49932CE9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FF1CD-9670-4026-9981-0A4741FD9E22}"/>
      </w:docPartPr>
      <w:docPartBody>
        <w:p w:rsidR="00000000" w:rsidRDefault="00627B14"/>
      </w:docPartBody>
    </w:docPart>
    <w:docPart>
      <w:docPartPr>
        <w:name w:val="12926DC131B0429B8686E50F60DA2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48AC5-AD0B-4E3E-A240-F900F80A4173}"/>
      </w:docPartPr>
      <w:docPartBody>
        <w:p w:rsidR="00000000" w:rsidRDefault="00627B14"/>
      </w:docPartBody>
    </w:docPart>
    <w:docPart>
      <w:docPartPr>
        <w:name w:val="E0905AA853BF4B85A1559E621B73B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2B35F-4FD5-4357-AD00-860ADDA98C9A}"/>
      </w:docPartPr>
      <w:docPartBody>
        <w:p w:rsidR="00000000" w:rsidRDefault="007A641E" w:rsidP="007A641E">
          <w:pPr>
            <w:pStyle w:val="E0905AA853BF4B85A1559E621B73B749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D61EC8A3C16740708A8C05F05035B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C62AA-CBA8-4727-90AC-179BF7DDF290}"/>
      </w:docPartPr>
      <w:docPartBody>
        <w:p w:rsidR="00000000" w:rsidRDefault="00627B14"/>
      </w:docPartBody>
    </w:docPart>
    <w:docPart>
      <w:docPartPr>
        <w:name w:val="FC9BEF1AB8DA42BA9F5BA17E77089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169A2-8865-4A32-AA30-72BFEC685BB1}"/>
      </w:docPartPr>
      <w:docPartBody>
        <w:p w:rsidR="00000000" w:rsidRDefault="00627B1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27B14"/>
    <w:rsid w:val="00635291"/>
    <w:rsid w:val="006959CC"/>
    <w:rsid w:val="00696675"/>
    <w:rsid w:val="006B0016"/>
    <w:rsid w:val="007A641E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41E"/>
    <w:rPr>
      <w:color w:val="808080"/>
    </w:rPr>
  </w:style>
  <w:style w:type="paragraph" w:customStyle="1" w:styleId="410E0CCDA3E545BCAE04CE21B3B0D5AF">
    <w:name w:val="410E0CCDA3E545BCAE04CE21B3B0D5AF"/>
    <w:rsid w:val="007A641E"/>
    <w:pPr>
      <w:spacing w:after="160" w:line="259" w:lineRule="auto"/>
    </w:pPr>
  </w:style>
  <w:style w:type="paragraph" w:customStyle="1" w:styleId="E0905AA853BF4B85A1559E621B73B749">
    <w:name w:val="E0905AA853BF4B85A1559E621B73B749"/>
    <w:rsid w:val="007A641E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328</Words>
  <Characters>1876</Characters>
  <Application>Microsoft Office Word</Application>
  <DocSecurity>0</DocSecurity>
  <Lines>15</Lines>
  <Paragraphs>4</Paragraphs>
  <ScaleCrop>false</ScaleCrop>
  <Company>Texas Legislative Council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2023-05-16T00:56:00Z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