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261E6" w14:paraId="7198F133" w14:textId="77777777" w:rsidTr="00345119">
        <w:tc>
          <w:tcPr>
            <w:tcW w:w="9576" w:type="dxa"/>
            <w:noWrap/>
          </w:tcPr>
          <w:p w14:paraId="5D49C1B4" w14:textId="77777777" w:rsidR="008423E4" w:rsidRPr="0022177D" w:rsidRDefault="00D13CAF" w:rsidP="008E79D5">
            <w:pPr>
              <w:pStyle w:val="Heading1"/>
            </w:pPr>
            <w:r w:rsidRPr="00631897">
              <w:t>BILL ANALYSIS</w:t>
            </w:r>
          </w:p>
        </w:tc>
      </w:tr>
    </w:tbl>
    <w:p w14:paraId="136A376D" w14:textId="77777777" w:rsidR="008423E4" w:rsidRPr="0022177D" w:rsidRDefault="008423E4" w:rsidP="008E79D5">
      <w:pPr>
        <w:jc w:val="center"/>
      </w:pPr>
    </w:p>
    <w:p w14:paraId="6CDD1AD9" w14:textId="77777777" w:rsidR="008423E4" w:rsidRPr="00B31F0E" w:rsidRDefault="008423E4" w:rsidP="008E79D5"/>
    <w:p w14:paraId="795BF742" w14:textId="77777777" w:rsidR="008423E4" w:rsidRPr="00742794" w:rsidRDefault="008423E4" w:rsidP="008E79D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261E6" w14:paraId="4BFB256E" w14:textId="77777777" w:rsidTr="00345119">
        <w:tc>
          <w:tcPr>
            <w:tcW w:w="9576" w:type="dxa"/>
          </w:tcPr>
          <w:p w14:paraId="582985B4" w14:textId="4044383F" w:rsidR="008423E4" w:rsidRPr="00861995" w:rsidRDefault="00D13CAF" w:rsidP="008E79D5">
            <w:pPr>
              <w:jc w:val="right"/>
            </w:pPr>
            <w:r>
              <w:t>H.B. 1207</w:t>
            </w:r>
          </w:p>
        </w:tc>
      </w:tr>
      <w:tr w:rsidR="005261E6" w14:paraId="7B2F2C72" w14:textId="77777777" w:rsidTr="00345119">
        <w:tc>
          <w:tcPr>
            <w:tcW w:w="9576" w:type="dxa"/>
          </w:tcPr>
          <w:p w14:paraId="7CD7BB08" w14:textId="142EA401" w:rsidR="008423E4" w:rsidRPr="00861995" w:rsidRDefault="00D13CAF" w:rsidP="008E79D5">
            <w:pPr>
              <w:jc w:val="right"/>
            </w:pPr>
            <w:r>
              <w:t xml:space="preserve">By: </w:t>
            </w:r>
            <w:r w:rsidR="00D7716C">
              <w:t>Guillen</w:t>
            </w:r>
          </w:p>
        </w:tc>
      </w:tr>
      <w:tr w:rsidR="005261E6" w14:paraId="4AE0F5B7" w14:textId="77777777" w:rsidTr="00345119">
        <w:tc>
          <w:tcPr>
            <w:tcW w:w="9576" w:type="dxa"/>
          </w:tcPr>
          <w:p w14:paraId="5BC90C12" w14:textId="5C56690B" w:rsidR="008423E4" w:rsidRPr="00861995" w:rsidRDefault="00D13CAF" w:rsidP="008E79D5">
            <w:pPr>
              <w:jc w:val="right"/>
            </w:pPr>
            <w:r>
              <w:t>Criminal Jurisprudence</w:t>
            </w:r>
          </w:p>
        </w:tc>
      </w:tr>
      <w:tr w:rsidR="005261E6" w14:paraId="1E4F3E93" w14:textId="77777777" w:rsidTr="00345119">
        <w:tc>
          <w:tcPr>
            <w:tcW w:w="9576" w:type="dxa"/>
          </w:tcPr>
          <w:p w14:paraId="333F4BE4" w14:textId="7A08AB0D" w:rsidR="008423E4" w:rsidRDefault="00D13CAF" w:rsidP="008E79D5">
            <w:pPr>
              <w:jc w:val="right"/>
            </w:pPr>
            <w:r>
              <w:t>Committee Report (Unamended)</w:t>
            </w:r>
          </w:p>
        </w:tc>
      </w:tr>
    </w:tbl>
    <w:p w14:paraId="61205196" w14:textId="77777777" w:rsidR="008423E4" w:rsidRDefault="008423E4" w:rsidP="008E79D5">
      <w:pPr>
        <w:tabs>
          <w:tab w:val="right" w:pos="9360"/>
        </w:tabs>
      </w:pPr>
    </w:p>
    <w:p w14:paraId="2FE6CC92" w14:textId="77777777" w:rsidR="008423E4" w:rsidRDefault="008423E4" w:rsidP="008E79D5"/>
    <w:p w14:paraId="4442D827" w14:textId="77777777" w:rsidR="008423E4" w:rsidRDefault="008423E4" w:rsidP="008E79D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261E6" w14:paraId="21C290B8" w14:textId="77777777" w:rsidTr="00345119">
        <w:tc>
          <w:tcPr>
            <w:tcW w:w="9576" w:type="dxa"/>
          </w:tcPr>
          <w:p w14:paraId="507F68AD" w14:textId="269B9EC3" w:rsidR="008423E4" w:rsidRDefault="00D13CAF" w:rsidP="008E79D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B265F0E" w14:textId="77777777" w:rsidR="007519DF" w:rsidRDefault="007519DF" w:rsidP="008E79D5"/>
          <w:p w14:paraId="42DF8971" w14:textId="25A7ED51" w:rsidR="008423E4" w:rsidRDefault="00D13CAF" w:rsidP="008E79D5">
            <w:pPr>
              <w:pStyle w:val="Header"/>
              <w:jc w:val="both"/>
            </w:pPr>
            <w:r w:rsidRPr="00B35E24">
              <w:t>It has been difficult to solve many cold case murders due to the possible destruction</w:t>
            </w:r>
            <w:r>
              <w:t xml:space="preserve"> of</w:t>
            </w:r>
            <w:r w:rsidRPr="00B35E24">
              <w:t xml:space="preserve"> or tampering </w:t>
            </w:r>
            <w:r>
              <w:t>with</w:t>
            </w:r>
            <w:r w:rsidRPr="00B35E24">
              <w:t xml:space="preserve"> evidence, which is a criminal offense. It has been argued that removing the statute of limitations for this offense would mitigate destruction</w:t>
            </w:r>
            <w:r>
              <w:t xml:space="preserve"> of</w:t>
            </w:r>
            <w:r w:rsidRPr="00B35E24">
              <w:t xml:space="preserve"> or tampering </w:t>
            </w:r>
            <w:r>
              <w:t>with</w:t>
            </w:r>
            <w:r w:rsidRPr="00B35E24">
              <w:t xml:space="preserve"> evidence and provide law enforcement another tool to prosecute offenders who are involved i</w:t>
            </w:r>
            <w:r w:rsidRPr="00B35E24">
              <w:t>n a murder case.</w:t>
            </w:r>
            <w:r>
              <w:t xml:space="preserve"> </w:t>
            </w:r>
            <w:r w:rsidRPr="00B35E24">
              <w:t xml:space="preserve">H.B. </w:t>
            </w:r>
            <w:r w:rsidR="00591AC7">
              <w:t>1207</w:t>
            </w:r>
            <w:r w:rsidRPr="00B35E24">
              <w:t xml:space="preserve"> removes the statute of limitations for tampering with evidence in which a human corpse is involved or relating to a criminal homicide.</w:t>
            </w:r>
          </w:p>
          <w:p w14:paraId="14A890AA" w14:textId="77777777" w:rsidR="008423E4" w:rsidRPr="00E26B13" w:rsidRDefault="008423E4" w:rsidP="008E79D5">
            <w:pPr>
              <w:rPr>
                <w:b/>
              </w:rPr>
            </w:pPr>
          </w:p>
        </w:tc>
      </w:tr>
      <w:tr w:rsidR="005261E6" w14:paraId="5505E93A" w14:textId="77777777" w:rsidTr="00345119">
        <w:tc>
          <w:tcPr>
            <w:tcW w:w="9576" w:type="dxa"/>
          </w:tcPr>
          <w:p w14:paraId="0945B88F" w14:textId="6FE5670C" w:rsidR="0017725B" w:rsidRDefault="00D13CAF" w:rsidP="008E79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EAF179B" w14:textId="77777777" w:rsidR="007519DF" w:rsidRDefault="007519DF" w:rsidP="008E79D5">
            <w:pPr>
              <w:rPr>
                <w:b/>
                <w:u w:val="single"/>
              </w:rPr>
            </w:pPr>
          </w:p>
          <w:p w14:paraId="52C6027E" w14:textId="77777777" w:rsidR="000859BD" w:rsidRPr="000859BD" w:rsidRDefault="00D13CAF" w:rsidP="008E79D5">
            <w:pPr>
              <w:jc w:val="both"/>
            </w:pPr>
            <w:r>
              <w:t>It is the committee's opinion that this bill does not expressly cre</w:t>
            </w:r>
            <w:r>
              <w:t>ate a criminal offense, increase the punishment for an existing criminal offense or category of offenses, or change the eligibility of a person for community supervision, parole, or mandatory supervision.</w:t>
            </w:r>
          </w:p>
          <w:p w14:paraId="115A6CA0" w14:textId="77777777" w:rsidR="0017725B" w:rsidRPr="0017725B" w:rsidRDefault="0017725B" w:rsidP="008E79D5">
            <w:pPr>
              <w:rPr>
                <w:b/>
                <w:u w:val="single"/>
              </w:rPr>
            </w:pPr>
          </w:p>
        </w:tc>
      </w:tr>
      <w:tr w:rsidR="005261E6" w14:paraId="620F020A" w14:textId="77777777" w:rsidTr="00345119">
        <w:tc>
          <w:tcPr>
            <w:tcW w:w="9576" w:type="dxa"/>
          </w:tcPr>
          <w:p w14:paraId="19759756" w14:textId="68B525EC" w:rsidR="008423E4" w:rsidRDefault="00D13CAF" w:rsidP="008E79D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87CAE7F" w14:textId="77777777" w:rsidR="007519DF" w:rsidRDefault="007519DF" w:rsidP="008E79D5"/>
          <w:p w14:paraId="4F3B8A98" w14:textId="77777777" w:rsidR="000859BD" w:rsidRDefault="00D13CAF" w:rsidP="008E79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</w:t>
            </w:r>
            <w:r>
              <w:t>ion that this bill does not expressly grant any additional rulemaking authority to a state officer, department, agency, or institution.</w:t>
            </w:r>
          </w:p>
          <w:p w14:paraId="3A40C694" w14:textId="77777777" w:rsidR="008423E4" w:rsidRPr="00E21FDC" w:rsidRDefault="008423E4" w:rsidP="008E79D5">
            <w:pPr>
              <w:rPr>
                <w:b/>
              </w:rPr>
            </w:pPr>
          </w:p>
        </w:tc>
      </w:tr>
      <w:tr w:rsidR="005261E6" w14:paraId="564020B9" w14:textId="77777777" w:rsidTr="00345119">
        <w:tc>
          <w:tcPr>
            <w:tcW w:w="9576" w:type="dxa"/>
          </w:tcPr>
          <w:p w14:paraId="12EDB18E" w14:textId="30117DEE" w:rsidR="000E7889" w:rsidRPr="00A8133F" w:rsidRDefault="00D13CAF" w:rsidP="008E79D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6347C6D" w14:textId="17E1A555" w:rsidR="008423E4" w:rsidRDefault="008423E4" w:rsidP="008E79D5"/>
          <w:p w14:paraId="09EA7F55" w14:textId="2B109BF3" w:rsidR="008423E4" w:rsidRDefault="00D13CAF" w:rsidP="008E79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EF6364">
              <w:t>1207</w:t>
            </w:r>
            <w:r>
              <w:t xml:space="preserve"> amends the</w:t>
            </w:r>
            <w:r w:rsidR="00624AAE">
              <w:t xml:space="preserve"> Code of Criminal Procedure to </w:t>
            </w:r>
            <w:r w:rsidR="00DF22B5">
              <w:t xml:space="preserve">eliminate </w:t>
            </w:r>
            <w:r w:rsidR="00021487">
              <w:t>the</w:t>
            </w:r>
            <w:r w:rsidR="000859BD">
              <w:t xml:space="preserve"> statute of limitations</w:t>
            </w:r>
            <w:r w:rsidR="00247573">
              <w:t xml:space="preserve"> </w:t>
            </w:r>
            <w:r w:rsidR="000859BD">
              <w:t>for</w:t>
            </w:r>
            <w:r w:rsidR="00247573">
              <w:t xml:space="preserve"> </w:t>
            </w:r>
            <w:r w:rsidR="00021487">
              <w:t>the</w:t>
            </w:r>
            <w:r w:rsidR="000859BD">
              <w:t xml:space="preserve"> felony offense of </w:t>
            </w:r>
            <w:r w:rsidR="00247573">
              <w:t>tampering with physical evidence</w:t>
            </w:r>
            <w:r w:rsidR="00D66931">
              <w:t xml:space="preserve"> if </w:t>
            </w:r>
            <w:r w:rsidR="00305932">
              <w:t>the evidence tampered with is a human corpse or</w:t>
            </w:r>
            <w:r w:rsidR="00D66931">
              <w:t xml:space="preserve"> </w:t>
            </w:r>
            <w:r w:rsidR="00305932">
              <w:t>the investigation of the offense shows that a reasonable person in the position of the defendant at the time of the commission of the offense would have cause to believe that the evidence tampered with is related to a criminal homicide.</w:t>
            </w:r>
            <w:r w:rsidR="00EF6364">
              <w:t xml:space="preserve"> The bill does not apply </w:t>
            </w:r>
            <w:r w:rsidR="00EF6364" w:rsidRPr="00EF6364">
              <w:t>to an offense if the prosecution of that offense becomes barred by limitation before the</w:t>
            </w:r>
            <w:r w:rsidR="00EF6364">
              <w:t xml:space="preserve"> bill's</w:t>
            </w:r>
            <w:r w:rsidR="00EF6364" w:rsidRPr="00EF6364">
              <w:t xml:space="preserve"> effective date</w:t>
            </w:r>
            <w:r w:rsidR="002433BB">
              <w:t>.</w:t>
            </w:r>
          </w:p>
          <w:p w14:paraId="571EDE39" w14:textId="3511E0D1" w:rsidR="001B054E" w:rsidRPr="000859BD" w:rsidRDefault="001B054E" w:rsidP="008E79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5261E6" w14:paraId="1A132EAF" w14:textId="77777777" w:rsidTr="00345119">
        <w:tc>
          <w:tcPr>
            <w:tcW w:w="9576" w:type="dxa"/>
          </w:tcPr>
          <w:p w14:paraId="7534483F" w14:textId="77777777" w:rsidR="008423E4" w:rsidRPr="00A8133F" w:rsidRDefault="00D13CAF" w:rsidP="008E79D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1C4A06E" w14:textId="77777777" w:rsidR="008423E4" w:rsidRDefault="008423E4" w:rsidP="008E79D5"/>
          <w:p w14:paraId="1F4B8C6E" w14:textId="373B7EF6" w:rsidR="008423E4" w:rsidRPr="003624F2" w:rsidRDefault="00D13CAF" w:rsidP="008E79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EF6364">
              <w:t>3</w:t>
            </w:r>
            <w:r>
              <w:t>.</w:t>
            </w:r>
          </w:p>
          <w:p w14:paraId="3057242A" w14:textId="77777777" w:rsidR="008423E4" w:rsidRPr="00233FDB" w:rsidRDefault="008423E4" w:rsidP="008E79D5">
            <w:pPr>
              <w:rPr>
                <w:b/>
              </w:rPr>
            </w:pPr>
          </w:p>
        </w:tc>
      </w:tr>
    </w:tbl>
    <w:p w14:paraId="6CF2B7BA" w14:textId="77777777" w:rsidR="008423E4" w:rsidRPr="00BE0E75" w:rsidRDefault="008423E4" w:rsidP="008E79D5">
      <w:pPr>
        <w:jc w:val="both"/>
        <w:rPr>
          <w:rFonts w:ascii="Arial" w:hAnsi="Arial"/>
          <w:sz w:val="16"/>
          <w:szCs w:val="16"/>
        </w:rPr>
      </w:pPr>
    </w:p>
    <w:p w14:paraId="367F57B4" w14:textId="77777777" w:rsidR="004108C3" w:rsidRPr="008423E4" w:rsidRDefault="004108C3" w:rsidP="008E79D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2370" w14:textId="77777777" w:rsidR="00000000" w:rsidRDefault="00D13CAF">
      <w:r>
        <w:separator/>
      </w:r>
    </w:p>
  </w:endnote>
  <w:endnote w:type="continuationSeparator" w:id="0">
    <w:p w14:paraId="774D5486" w14:textId="77777777" w:rsidR="00000000" w:rsidRDefault="00D1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EBA1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261E6" w14:paraId="363FBDC8" w14:textId="77777777" w:rsidTr="009C1E9A">
      <w:trPr>
        <w:cantSplit/>
      </w:trPr>
      <w:tc>
        <w:tcPr>
          <w:tcW w:w="0" w:type="pct"/>
        </w:tcPr>
        <w:p w14:paraId="1854B1C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361A5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9DEBD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76CE4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787F7F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261E6" w14:paraId="5C675EB4" w14:textId="77777777" w:rsidTr="009C1E9A">
      <w:trPr>
        <w:cantSplit/>
      </w:trPr>
      <w:tc>
        <w:tcPr>
          <w:tcW w:w="0" w:type="pct"/>
        </w:tcPr>
        <w:p w14:paraId="4660646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F930A3" w14:textId="39970CAE" w:rsidR="00EC379B" w:rsidRPr="009C1E9A" w:rsidRDefault="00D13CA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19103-D</w:t>
          </w:r>
        </w:p>
      </w:tc>
      <w:tc>
        <w:tcPr>
          <w:tcW w:w="2453" w:type="pct"/>
        </w:tcPr>
        <w:p w14:paraId="44CBE044" w14:textId="1CA5C67F" w:rsidR="00EC379B" w:rsidRDefault="00D13CA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B61CD">
            <w:t>23.75.161</w:t>
          </w:r>
          <w:r>
            <w:fldChar w:fldCharType="end"/>
          </w:r>
        </w:p>
      </w:tc>
    </w:tr>
    <w:tr w:rsidR="005261E6" w14:paraId="61B46078" w14:textId="77777777" w:rsidTr="009C1E9A">
      <w:trPr>
        <w:cantSplit/>
      </w:trPr>
      <w:tc>
        <w:tcPr>
          <w:tcW w:w="0" w:type="pct"/>
        </w:tcPr>
        <w:p w14:paraId="04A8FC9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1EF784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AE6684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43B4AE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261E6" w14:paraId="22F739C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FE5C76A" w14:textId="63D2868F" w:rsidR="00EC379B" w:rsidRDefault="00D13CA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C1DC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D2015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170AF7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3A44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AE76" w14:textId="77777777" w:rsidR="00000000" w:rsidRDefault="00D13CAF">
      <w:r>
        <w:separator/>
      </w:r>
    </w:p>
  </w:footnote>
  <w:footnote w:type="continuationSeparator" w:id="0">
    <w:p w14:paraId="0946C09E" w14:textId="77777777" w:rsidR="00000000" w:rsidRDefault="00D1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9C58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FC74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2A50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90DA7"/>
    <w:multiLevelType w:val="hybridMultilevel"/>
    <w:tmpl w:val="E58A8F9A"/>
    <w:lvl w:ilvl="0" w:tplc="27066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A2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CCF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E4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AA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ACE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CF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60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409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85560"/>
    <w:multiLevelType w:val="hybridMultilevel"/>
    <w:tmpl w:val="F2D097A6"/>
    <w:lvl w:ilvl="0" w:tplc="E7121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7A0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21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0A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8F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402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E82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28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E1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1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D30"/>
    <w:rsid w:val="00020C1E"/>
    <w:rsid w:val="00020E9B"/>
    <w:rsid w:val="00021487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59BD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889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FA8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054E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C1F"/>
    <w:rsid w:val="001D1711"/>
    <w:rsid w:val="001D2A01"/>
    <w:rsid w:val="001D2EF6"/>
    <w:rsid w:val="001D37A8"/>
    <w:rsid w:val="001D462E"/>
    <w:rsid w:val="001D7A42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07CA5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3BB"/>
    <w:rsid w:val="0024615F"/>
    <w:rsid w:val="0024691D"/>
    <w:rsid w:val="00247573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3523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23AF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5932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CD0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45B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4936"/>
    <w:rsid w:val="00474927"/>
    <w:rsid w:val="00475913"/>
    <w:rsid w:val="00480080"/>
    <w:rsid w:val="004824A7"/>
    <w:rsid w:val="00483AF0"/>
    <w:rsid w:val="00484167"/>
    <w:rsid w:val="00486F42"/>
    <w:rsid w:val="004879E0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3B4D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1E6"/>
    <w:rsid w:val="005269CE"/>
    <w:rsid w:val="005304B2"/>
    <w:rsid w:val="005336BD"/>
    <w:rsid w:val="00534A49"/>
    <w:rsid w:val="005363BB"/>
    <w:rsid w:val="0054172F"/>
    <w:rsid w:val="00541B98"/>
    <w:rsid w:val="0054226D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24E9"/>
    <w:rsid w:val="00573401"/>
    <w:rsid w:val="00576714"/>
    <w:rsid w:val="0057685A"/>
    <w:rsid w:val="005847EF"/>
    <w:rsid w:val="005851E6"/>
    <w:rsid w:val="005878B7"/>
    <w:rsid w:val="00591AC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075"/>
    <w:rsid w:val="00605F7B"/>
    <w:rsid w:val="00607E64"/>
    <w:rsid w:val="006106E9"/>
    <w:rsid w:val="0061159E"/>
    <w:rsid w:val="00614633"/>
    <w:rsid w:val="00614BC8"/>
    <w:rsid w:val="006151FB"/>
    <w:rsid w:val="00617411"/>
    <w:rsid w:val="006231EC"/>
    <w:rsid w:val="006249CB"/>
    <w:rsid w:val="00624AAE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789B"/>
    <w:rsid w:val="0068127E"/>
    <w:rsid w:val="00681790"/>
    <w:rsid w:val="006823AA"/>
    <w:rsid w:val="00684B98"/>
    <w:rsid w:val="00685DC9"/>
    <w:rsid w:val="00687465"/>
    <w:rsid w:val="006907CF"/>
    <w:rsid w:val="006916B9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1BC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5A2"/>
    <w:rsid w:val="00712DDA"/>
    <w:rsid w:val="00717739"/>
    <w:rsid w:val="00717DE4"/>
    <w:rsid w:val="00721724"/>
    <w:rsid w:val="007221B8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9DF"/>
    <w:rsid w:val="0075287B"/>
    <w:rsid w:val="00755C7B"/>
    <w:rsid w:val="00764786"/>
    <w:rsid w:val="00766E12"/>
    <w:rsid w:val="0077098E"/>
    <w:rsid w:val="00770BFA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477"/>
    <w:rsid w:val="007D47E1"/>
    <w:rsid w:val="007D4A4F"/>
    <w:rsid w:val="007D7FCB"/>
    <w:rsid w:val="007E33B6"/>
    <w:rsid w:val="007E59E8"/>
    <w:rsid w:val="007E6016"/>
    <w:rsid w:val="007F3861"/>
    <w:rsid w:val="007F4162"/>
    <w:rsid w:val="007F5441"/>
    <w:rsid w:val="007F7668"/>
    <w:rsid w:val="00800C52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11D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1DC4"/>
    <w:rsid w:val="008C3FD0"/>
    <w:rsid w:val="008D27A5"/>
    <w:rsid w:val="008D2AAB"/>
    <w:rsid w:val="008D309C"/>
    <w:rsid w:val="008D58F9"/>
    <w:rsid w:val="008E3338"/>
    <w:rsid w:val="008E47BE"/>
    <w:rsid w:val="008E79D5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61CD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E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E24"/>
    <w:rsid w:val="00B43672"/>
    <w:rsid w:val="00B46C04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3D6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32EE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CAF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931"/>
    <w:rsid w:val="00D66BA6"/>
    <w:rsid w:val="00D700B1"/>
    <w:rsid w:val="00D730FA"/>
    <w:rsid w:val="00D76631"/>
    <w:rsid w:val="00D768B7"/>
    <w:rsid w:val="00D7716C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2B5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0F0"/>
    <w:rsid w:val="00E11611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867"/>
    <w:rsid w:val="00E8143B"/>
    <w:rsid w:val="00E8272C"/>
    <w:rsid w:val="00E827C7"/>
    <w:rsid w:val="00E85DBD"/>
    <w:rsid w:val="00E87A99"/>
    <w:rsid w:val="00E90702"/>
    <w:rsid w:val="00E9241E"/>
    <w:rsid w:val="00E93DEF"/>
    <w:rsid w:val="00E947B1"/>
    <w:rsid w:val="00E955D9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364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277F6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517B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07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834921-EDF0-4948-A3B0-020F4D5F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859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59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59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5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59BD"/>
    <w:rPr>
      <w:b/>
      <w:bCs/>
    </w:rPr>
  </w:style>
  <w:style w:type="character" w:styleId="Hyperlink">
    <w:name w:val="Hyperlink"/>
    <w:basedOn w:val="DefaultParagraphFont"/>
    <w:unhideWhenUsed/>
    <w:rsid w:val="00DF22B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2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F22B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771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1455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HB01207 (Committee Report (Unamended))</vt:lpstr>
    </vt:vector>
  </TitlesOfParts>
  <Company>State of Texas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19103</dc:subject>
  <dc:creator>State of Texas</dc:creator>
  <dc:description>HB 1207 by Guillen-(H)Criminal Jurisprudence</dc:description>
  <cp:lastModifiedBy>Damian Duarte</cp:lastModifiedBy>
  <cp:revision>2</cp:revision>
  <cp:lastPrinted>2003-11-26T17:21:00Z</cp:lastPrinted>
  <dcterms:created xsi:type="dcterms:W3CDTF">2023-03-22T19:28:00Z</dcterms:created>
  <dcterms:modified xsi:type="dcterms:W3CDTF">2023-03-22T19:28:00Z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23.75.161</vt:lpwstr>
  </property>
</Properties>
</file>