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C45E0C" w14:paraId="6D1B7285" w14:textId="77777777" w:rsidTr="00345119">
        <w:tc>
          <w:tcPr>
            <w:tcW w:w="9576" w:type="dxa"/>
            <w:noWrap/>
          </w:tcPr>
          <w:p w14:paraId="7BCC7117" w14:textId="77777777" w:rsidR="008423E4" w:rsidRPr="0022177D" w:rsidRDefault="00A0196B" w:rsidP="008A6402">
            <w:pPr>
              <w:pStyle w:val="Heading1"/>
            </w:pPr>
            <w:r w:rsidRPr="00631897">
              <w:t>BILL ANALYSIS</w:t>
            </w:r>
          </w:p>
        </w:tc>
      </w:tr>
    </w:tbl>
    <w:p w14:paraId="51053933" w14:textId="77777777" w:rsidR="008423E4" w:rsidRPr="0022177D" w:rsidRDefault="008423E4" w:rsidP="008A6402">
      <w:pPr>
        <w:jc w:val="center"/>
      </w:pPr>
    </w:p>
    <w:p w14:paraId="50702E1F" w14:textId="77777777" w:rsidR="008423E4" w:rsidRPr="00B31F0E" w:rsidRDefault="008423E4" w:rsidP="008A6402"/>
    <w:p w14:paraId="7AA637DF" w14:textId="77777777" w:rsidR="008423E4" w:rsidRPr="00742794" w:rsidRDefault="008423E4" w:rsidP="008A6402">
      <w:pPr>
        <w:tabs>
          <w:tab w:val="right" w:pos="9360"/>
        </w:tabs>
      </w:pPr>
    </w:p>
    <w:tbl>
      <w:tblPr>
        <w:tblW w:w="0" w:type="auto"/>
        <w:tblLayout w:type="fixed"/>
        <w:tblLook w:val="01E0" w:firstRow="1" w:lastRow="1" w:firstColumn="1" w:lastColumn="1" w:noHBand="0" w:noVBand="0"/>
      </w:tblPr>
      <w:tblGrid>
        <w:gridCol w:w="9576"/>
      </w:tblGrid>
      <w:tr w:rsidR="00C45E0C" w14:paraId="681BBE51" w14:textId="77777777" w:rsidTr="00345119">
        <w:tc>
          <w:tcPr>
            <w:tcW w:w="9576" w:type="dxa"/>
          </w:tcPr>
          <w:p w14:paraId="55BA5355" w14:textId="7D5A0C86" w:rsidR="008423E4" w:rsidRPr="00861995" w:rsidRDefault="00A0196B" w:rsidP="008A6402">
            <w:pPr>
              <w:jc w:val="right"/>
            </w:pPr>
            <w:r>
              <w:t>H.B. 1219</w:t>
            </w:r>
          </w:p>
        </w:tc>
      </w:tr>
      <w:tr w:rsidR="00C45E0C" w14:paraId="2528A978" w14:textId="77777777" w:rsidTr="00345119">
        <w:tc>
          <w:tcPr>
            <w:tcW w:w="9576" w:type="dxa"/>
          </w:tcPr>
          <w:p w14:paraId="0B610C7C" w14:textId="06793D9D" w:rsidR="008423E4" w:rsidRPr="00861995" w:rsidRDefault="00A0196B" w:rsidP="008A6402">
            <w:pPr>
              <w:jc w:val="right"/>
            </w:pPr>
            <w:r>
              <w:t xml:space="preserve">By: </w:t>
            </w:r>
            <w:r w:rsidR="008B12CE">
              <w:t>Reynolds</w:t>
            </w:r>
          </w:p>
        </w:tc>
      </w:tr>
      <w:tr w:rsidR="00C45E0C" w14:paraId="5055F4DE" w14:textId="77777777" w:rsidTr="00345119">
        <w:tc>
          <w:tcPr>
            <w:tcW w:w="9576" w:type="dxa"/>
          </w:tcPr>
          <w:p w14:paraId="23FA31D1" w14:textId="74E3C013" w:rsidR="008423E4" w:rsidRPr="00861995" w:rsidRDefault="00A0196B" w:rsidP="008A6402">
            <w:pPr>
              <w:jc w:val="right"/>
            </w:pPr>
            <w:r>
              <w:t>Human Services</w:t>
            </w:r>
          </w:p>
        </w:tc>
      </w:tr>
      <w:tr w:rsidR="00C45E0C" w14:paraId="69EC1073" w14:textId="77777777" w:rsidTr="00345119">
        <w:tc>
          <w:tcPr>
            <w:tcW w:w="9576" w:type="dxa"/>
          </w:tcPr>
          <w:p w14:paraId="0C9FCF9A" w14:textId="33D30072" w:rsidR="008423E4" w:rsidRDefault="00A0196B" w:rsidP="008A6402">
            <w:pPr>
              <w:jc w:val="right"/>
            </w:pPr>
            <w:r>
              <w:t>Committee Report (Unamended)</w:t>
            </w:r>
          </w:p>
        </w:tc>
      </w:tr>
    </w:tbl>
    <w:p w14:paraId="203FECE3" w14:textId="77777777" w:rsidR="008423E4" w:rsidRDefault="008423E4" w:rsidP="008A6402">
      <w:pPr>
        <w:tabs>
          <w:tab w:val="right" w:pos="9360"/>
        </w:tabs>
      </w:pPr>
    </w:p>
    <w:p w14:paraId="4F6F8386" w14:textId="77777777" w:rsidR="008423E4" w:rsidRDefault="008423E4" w:rsidP="008A6402"/>
    <w:p w14:paraId="04159B54" w14:textId="77777777" w:rsidR="008423E4" w:rsidRDefault="008423E4" w:rsidP="008A6402"/>
    <w:tbl>
      <w:tblPr>
        <w:tblW w:w="0" w:type="auto"/>
        <w:tblCellMar>
          <w:left w:w="115" w:type="dxa"/>
          <w:right w:w="115" w:type="dxa"/>
        </w:tblCellMar>
        <w:tblLook w:val="01E0" w:firstRow="1" w:lastRow="1" w:firstColumn="1" w:lastColumn="1" w:noHBand="0" w:noVBand="0"/>
      </w:tblPr>
      <w:tblGrid>
        <w:gridCol w:w="9360"/>
      </w:tblGrid>
      <w:tr w:rsidR="00C45E0C" w14:paraId="44FD2AC7" w14:textId="77777777" w:rsidTr="00345119">
        <w:tc>
          <w:tcPr>
            <w:tcW w:w="9576" w:type="dxa"/>
          </w:tcPr>
          <w:p w14:paraId="4BF48B5B" w14:textId="77777777" w:rsidR="008423E4" w:rsidRPr="00A8133F" w:rsidRDefault="00A0196B" w:rsidP="008A6402">
            <w:pPr>
              <w:rPr>
                <w:b/>
              </w:rPr>
            </w:pPr>
            <w:r w:rsidRPr="009C1E9A">
              <w:rPr>
                <w:b/>
                <w:u w:val="single"/>
              </w:rPr>
              <w:t>BACKGROUND AND PURPOSE</w:t>
            </w:r>
            <w:r>
              <w:rPr>
                <w:b/>
              </w:rPr>
              <w:t xml:space="preserve"> </w:t>
            </w:r>
          </w:p>
          <w:p w14:paraId="7F92F17B" w14:textId="77777777" w:rsidR="008423E4" w:rsidRDefault="008423E4" w:rsidP="008A6402"/>
          <w:p w14:paraId="4346EA34" w14:textId="3992009B" w:rsidR="008423E4" w:rsidRDefault="00A0196B" w:rsidP="008A6402">
            <w:pPr>
              <w:pStyle w:val="Header"/>
              <w:tabs>
                <w:tab w:val="clear" w:pos="4320"/>
                <w:tab w:val="clear" w:pos="8640"/>
              </w:tabs>
              <w:jc w:val="both"/>
            </w:pPr>
            <w:r>
              <w:t xml:space="preserve">Families who have relatives </w:t>
            </w:r>
            <w:r w:rsidR="0096034E">
              <w:t>in group home</w:t>
            </w:r>
            <w:r>
              <w:t>s</w:t>
            </w:r>
            <w:r w:rsidR="0096034E">
              <w:t xml:space="preserve"> are advocating for additional protections for their loved ones. An </w:t>
            </w:r>
            <w:r w:rsidR="0096034E" w:rsidRPr="008A6402">
              <w:rPr>
                <w:i/>
                <w:iCs/>
              </w:rPr>
              <w:t>Austin American-Statesman</w:t>
            </w:r>
            <w:r w:rsidR="0096034E">
              <w:t xml:space="preserve"> investigation revealed that since 2010, state agencies have investigated 80,000 allegations of abuse, neglect and exploitation in group homes serving the intellectual and developmental disability (IDD) population. Criminal background checks of employees in these group homes are crucial for ensuring the safety and well-being of Texas' most vulnerable individuals. Individuals with IDD are usually unable to defend themselves against abuse, neglect, or exploitation. A criminal background check can help identify any history of violent or abusive behavior by potential employees, ensuring that vulnerable individuals are not put at risk. H.B. 1219 </w:t>
            </w:r>
            <w:r>
              <w:t xml:space="preserve">seeks to </w:t>
            </w:r>
            <w:r w:rsidR="0096034E">
              <w:t xml:space="preserve">require background checks on all group home employees and prohibit an operator or owner of a home from hiring or retaining an employee if that person has committed certain criminal offenses. The legislation </w:t>
            </w:r>
            <w:r>
              <w:t xml:space="preserve">provides for a criminal penalty for violating </w:t>
            </w:r>
            <w:r w:rsidR="0096034E">
              <w:t>this requirement.</w:t>
            </w:r>
          </w:p>
          <w:p w14:paraId="1293A3BC" w14:textId="77777777" w:rsidR="008423E4" w:rsidRPr="00E26B13" w:rsidRDefault="008423E4" w:rsidP="008A6402">
            <w:pPr>
              <w:rPr>
                <w:b/>
              </w:rPr>
            </w:pPr>
          </w:p>
        </w:tc>
      </w:tr>
      <w:tr w:rsidR="00C45E0C" w14:paraId="5B9F3A54" w14:textId="77777777" w:rsidTr="00345119">
        <w:tc>
          <w:tcPr>
            <w:tcW w:w="9576" w:type="dxa"/>
          </w:tcPr>
          <w:p w14:paraId="3F5EF912" w14:textId="77777777" w:rsidR="0017725B" w:rsidRDefault="00A0196B" w:rsidP="008A6402">
            <w:pPr>
              <w:rPr>
                <w:b/>
                <w:u w:val="single"/>
              </w:rPr>
            </w:pPr>
            <w:r>
              <w:rPr>
                <w:b/>
                <w:u w:val="single"/>
              </w:rPr>
              <w:t>CRIMINAL JUSTICE IMPACT</w:t>
            </w:r>
          </w:p>
          <w:p w14:paraId="39860D24" w14:textId="77777777" w:rsidR="0017725B" w:rsidRDefault="0017725B" w:rsidP="008A6402">
            <w:pPr>
              <w:rPr>
                <w:b/>
                <w:u w:val="single"/>
              </w:rPr>
            </w:pPr>
          </w:p>
          <w:p w14:paraId="6B9A6A6D" w14:textId="1DF1D422" w:rsidR="00E249A6" w:rsidRPr="00E249A6" w:rsidRDefault="00A0196B" w:rsidP="008A6402">
            <w:pPr>
              <w:jc w:val="both"/>
            </w:pPr>
            <w:r>
              <w:t xml:space="preserve">It is the committee's opinion that this bill expressly does one or more of the following: creates a criminal offense, increases the punishment for an existing criminal offense or category of offenses, or changes the eligibility of </w:t>
            </w:r>
            <w:r>
              <w:t>a person for community supervision, parole, or mandatory supervision.</w:t>
            </w:r>
          </w:p>
          <w:p w14:paraId="7C9E2FDD" w14:textId="77777777" w:rsidR="0017725B" w:rsidRPr="0017725B" w:rsidRDefault="0017725B" w:rsidP="008A6402">
            <w:pPr>
              <w:rPr>
                <w:b/>
                <w:u w:val="single"/>
              </w:rPr>
            </w:pPr>
          </w:p>
        </w:tc>
      </w:tr>
      <w:tr w:rsidR="00C45E0C" w14:paraId="5DD11FED" w14:textId="77777777" w:rsidTr="00345119">
        <w:tc>
          <w:tcPr>
            <w:tcW w:w="9576" w:type="dxa"/>
          </w:tcPr>
          <w:p w14:paraId="068D8AE6" w14:textId="77777777" w:rsidR="008423E4" w:rsidRPr="00A8133F" w:rsidRDefault="00A0196B" w:rsidP="008A6402">
            <w:pPr>
              <w:rPr>
                <w:b/>
              </w:rPr>
            </w:pPr>
            <w:r w:rsidRPr="009C1E9A">
              <w:rPr>
                <w:b/>
                <w:u w:val="single"/>
              </w:rPr>
              <w:t>RULEMAKING AUTHORITY</w:t>
            </w:r>
            <w:r>
              <w:rPr>
                <w:b/>
              </w:rPr>
              <w:t xml:space="preserve"> </w:t>
            </w:r>
          </w:p>
          <w:p w14:paraId="7F165FFC" w14:textId="77777777" w:rsidR="008423E4" w:rsidRDefault="008423E4" w:rsidP="008A6402"/>
          <w:p w14:paraId="11671474" w14:textId="3A885F63" w:rsidR="00E249A6" w:rsidRDefault="00A0196B" w:rsidP="008A6402">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1C49692" w14:textId="77777777" w:rsidR="008423E4" w:rsidRPr="00E21FDC" w:rsidRDefault="008423E4" w:rsidP="008A6402">
            <w:pPr>
              <w:rPr>
                <w:b/>
              </w:rPr>
            </w:pPr>
          </w:p>
        </w:tc>
      </w:tr>
      <w:tr w:rsidR="00C45E0C" w14:paraId="7ABBD175" w14:textId="77777777" w:rsidTr="00345119">
        <w:tc>
          <w:tcPr>
            <w:tcW w:w="9576" w:type="dxa"/>
          </w:tcPr>
          <w:p w14:paraId="3AC2AC7A" w14:textId="77777777" w:rsidR="008423E4" w:rsidRPr="00A8133F" w:rsidRDefault="00A0196B" w:rsidP="008A6402">
            <w:pPr>
              <w:rPr>
                <w:b/>
              </w:rPr>
            </w:pPr>
            <w:r w:rsidRPr="009C1E9A">
              <w:rPr>
                <w:b/>
                <w:u w:val="single"/>
              </w:rPr>
              <w:t>ANALYSIS</w:t>
            </w:r>
            <w:r>
              <w:rPr>
                <w:b/>
              </w:rPr>
              <w:t xml:space="preserve"> </w:t>
            </w:r>
          </w:p>
          <w:p w14:paraId="595F94F1" w14:textId="77777777" w:rsidR="008423E4" w:rsidRDefault="008423E4" w:rsidP="008A6402"/>
          <w:p w14:paraId="1ABB491E" w14:textId="67658D32" w:rsidR="00E249A6" w:rsidRDefault="00A0196B" w:rsidP="008A6402">
            <w:pPr>
              <w:pStyle w:val="Header"/>
              <w:tabs>
                <w:tab w:val="clear" w:pos="4320"/>
                <w:tab w:val="clear" w:pos="8640"/>
              </w:tabs>
              <w:jc w:val="both"/>
            </w:pPr>
            <w:r>
              <w:t xml:space="preserve">H.B. 1219 amends the Health and Safety Code to </w:t>
            </w:r>
            <w:r w:rsidR="00AE2661">
              <w:t xml:space="preserve">require the owner or operator of certain group homes to obtain criminal history record information maintained by the </w:t>
            </w:r>
            <w:r w:rsidR="00AE2661" w:rsidRPr="00782221">
              <w:t>Department of Public Safety on each individual who is an applicant for employment with or an employee of the group home.</w:t>
            </w:r>
            <w:r w:rsidR="00AE2661">
              <w:t xml:space="preserve"> The bill prohibit</w:t>
            </w:r>
            <w:r w:rsidR="00F11B47">
              <w:t>s</w:t>
            </w:r>
            <w:r w:rsidR="00AE2661">
              <w:t xml:space="preserve"> </w:t>
            </w:r>
            <w:r w:rsidR="00F515AB">
              <w:t xml:space="preserve">the owner or operator </w:t>
            </w:r>
            <w:r w:rsidR="00AE2661">
              <w:t>from</w:t>
            </w:r>
            <w:r w:rsidR="003F3F7C">
              <w:t xml:space="preserve"> </w:t>
            </w:r>
            <w:r w:rsidR="00F515AB">
              <w:t>hir</w:t>
            </w:r>
            <w:r w:rsidR="003F3F7C">
              <w:t>ing</w:t>
            </w:r>
            <w:r w:rsidR="00F515AB">
              <w:t xml:space="preserve"> or continu</w:t>
            </w:r>
            <w:r w:rsidR="003F3F7C">
              <w:t>ing</w:t>
            </w:r>
            <w:r w:rsidR="00F515AB">
              <w:t xml:space="preserve"> to employ an individual for whom the owner or operator obtains criminal history record information on the</w:t>
            </w:r>
            <w:r w:rsidR="00F11B47">
              <w:t xml:space="preserve"> applicant's or</w:t>
            </w:r>
            <w:r w:rsidR="00F515AB">
              <w:t xml:space="preserve"> employee's conviction of an</w:t>
            </w:r>
            <w:r w:rsidR="002E3724">
              <w:t xml:space="preserve">y </w:t>
            </w:r>
            <w:r w:rsidR="002E3724" w:rsidRPr="002E3724">
              <w:t>offense</w:t>
            </w:r>
            <w:r w:rsidR="001E6A65">
              <w:t xml:space="preserve"> categorized as the following</w:t>
            </w:r>
            <w:r w:rsidR="00F515AB">
              <w:t>:</w:t>
            </w:r>
          </w:p>
          <w:p w14:paraId="707609F3" w14:textId="71281284" w:rsidR="00DE6D00" w:rsidRDefault="00A0196B" w:rsidP="008A6402">
            <w:pPr>
              <w:pStyle w:val="Header"/>
              <w:numPr>
                <w:ilvl w:val="0"/>
                <w:numId w:val="1"/>
              </w:numPr>
              <w:tabs>
                <w:tab w:val="clear" w:pos="4320"/>
                <w:tab w:val="clear" w:pos="8640"/>
              </w:tabs>
              <w:jc w:val="both"/>
            </w:pPr>
            <w:r>
              <w:t xml:space="preserve">an </w:t>
            </w:r>
            <w:r w:rsidR="00DC2DE7">
              <w:t>offense against the person</w:t>
            </w:r>
            <w:r>
              <w:t>;</w:t>
            </w:r>
          </w:p>
          <w:p w14:paraId="18BA8D17" w14:textId="2AF66DB2" w:rsidR="00DE6D00" w:rsidRDefault="00A0196B" w:rsidP="008A6402">
            <w:pPr>
              <w:pStyle w:val="Header"/>
              <w:numPr>
                <w:ilvl w:val="0"/>
                <w:numId w:val="1"/>
              </w:numPr>
              <w:tabs>
                <w:tab w:val="clear" w:pos="4320"/>
                <w:tab w:val="clear" w:pos="8640"/>
              </w:tabs>
              <w:jc w:val="both"/>
            </w:pPr>
            <w:r>
              <w:t>an offense against the family;</w:t>
            </w:r>
          </w:p>
          <w:p w14:paraId="31A64C17" w14:textId="1DE2F436" w:rsidR="009455A3" w:rsidRDefault="00A0196B" w:rsidP="008A6402">
            <w:pPr>
              <w:pStyle w:val="Header"/>
              <w:numPr>
                <w:ilvl w:val="0"/>
                <w:numId w:val="2"/>
              </w:numPr>
              <w:tabs>
                <w:tab w:val="clear" w:pos="4320"/>
                <w:tab w:val="clear" w:pos="8640"/>
              </w:tabs>
              <w:jc w:val="both"/>
            </w:pPr>
            <w:r>
              <w:t xml:space="preserve">an </w:t>
            </w:r>
            <w:r w:rsidR="00DC2DE7">
              <w:t>offense against property</w:t>
            </w:r>
            <w:r>
              <w:t>;</w:t>
            </w:r>
          </w:p>
          <w:p w14:paraId="507C9238" w14:textId="18FEBE6E" w:rsidR="00F515AB" w:rsidRDefault="00A0196B" w:rsidP="008A6402">
            <w:pPr>
              <w:pStyle w:val="Header"/>
              <w:numPr>
                <w:ilvl w:val="0"/>
                <w:numId w:val="2"/>
              </w:numPr>
              <w:tabs>
                <w:tab w:val="clear" w:pos="4320"/>
                <w:tab w:val="clear" w:pos="8640"/>
              </w:tabs>
              <w:jc w:val="both"/>
            </w:pPr>
            <w:r>
              <w:t xml:space="preserve">conduct affecting public health; </w:t>
            </w:r>
          </w:p>
          <w:p w14:paraId="1B0B2BE5" w14:textId="3D1AA572" w:rsidR="00DE6D00" w:rsidRDefault="00A0196B" w:rsidP="008A6402">
            <w:pPr>
              <w:pStyle w:val="Header"/>
              <w:numPr>
                <w:ilvl w:val="0"/>
                <w:numId w:val="2"/>
              </w:numPr>
              <w:tabs>
                <w:tab w:val="clear" w:pos="4320"/>
                <w:tab w:val="clear" w:pos="8640"/>
              </w:tabs>
              <w:jc w:val="both"/>
            </w:pPr>
            <w:r>
              <w:t>organized crime</w:t>
            </w:r>
            <w:r w:rsidR="00EE75B8">
              <w:t>;</w:t>
            </w:r>
            <w:r>
              <w:t xml:space="preserve"> o</w:t>
            </w:r>
            <w:r w:rsidR="00F515AB">
              <w:t>r</w:t>
            </w:r>
          </w:p>
          <w:p w14:paraId="529AE91F" w14:textId="4249EE57" w:rsidR="00E249A6" w:rsidRDefault="00A0196B" w:rsidP="008A6402">
            <w:pPr>
              <w:pStyle w:val="Header"/>
              <w:numPr>
                <w:ilvl w:val="0"/>
                <w:numId w:val="2"/>
              </w:numPr>
              <w:tabs>
                <w:tab w:val="clear" w:pos="4320"/>
                <w:tab w:val="clear" w:pos="8640"/>
              </w:tabs>
              <w:jc w:val="both"/>
            </w:pPr>
            <w:r>
              <w:t>any other offense punishable as a Class A misdemeanor or a felony.</w:t>
            </w:r>
          </w:p>
          <w:p w14:paraId="72EE4FE0" w14:textId="5F3466AC" w:rsidR="00782221" w:rsidRDefault="00A0196B" w:rsidP="008A6402">
            <w:pPr>
              <w:pStyle w:val="Header"/>
              <w:tabs>
                <w:tab w:val="clear" w:pos="4320"/>
                <w:tab w:val="clear" w:pos="8640"/>
              </w:tabs>
              <w:jc w:val="both"/>
            </w:pPr>
            <w:r>
              <w:t xml:space="preserve">The bill creates </w:t>
            </w:r>
            <w:r w:rsidR="00750A47">
              <w:t>a</w:t>
            </w:r>
            <w:r>
              <w:t xml:space="preserve"> </w:t>
            </w:r>
            <w:r w:rsidR="00750A47">
              <w:t>Class A misdemeanor offense for an owner or operator who violates that prohibition.</w:t>
            </w:r>
            <w:r>
              <w:t xml:space="preserve"> </w:t>
            </w:r>
          </w:p>
          <w:p w14:paraId="18CB83DF" w14:textId="77777777" w:rsidR="00DC2DE7" w:rsidRDefault="00DC2DE7" w:rsidP="008A6402">
            <w:pPr>
              <w:pStyle w:val="Header"/>
              <w:jc w:val="both"/>
            </w:pPr>
          </w:p>
          <w:p w14:paraId="50A1FE5E" w14:textId="77D55B5B" w:rsidR="00B33E87" w:rsidRDefault="00A0196B" w:rsidP="008A6402">
            <w:pPr>
              <w:pStyle w:val="Header"/>
              <w:jc w:val="both"/>
            </w:pPr>
            <w:r>
              <w:t xml:space="preserve">H.B. 1219 defines "group home" as an establishment that provides, in one or more buildings, lodging to three or more residents who are unrelated by blood or marriage to the </w:t>
            </w:r>
            <w:r w:rsidR="00750A47">
              <w:t xml:space="preserve">establishment's </w:t>
            </w:r>
            <w:r>
              <w:t xml:space="preserve">owner and </w:t>
            </w:r>
            <w:r w:rsidR="00750A47">
              <w:t xml:space="preserve">that </w:t>
            </w:r>
            <w:r>
              <w:t>provides t</w:t>
            </w:r>
            <w:r>
              <w:t xml:space="preserve">hose residents with community meals, light housework, meal preparation, transportation, grocery shopping, money management, laundry services, or assistance with self-administration of medication but does not provide </w:t>
            </w:r>
            <w:r w:rsidR="00750A47">
              <w:t xml:space="preserve">them with </w:t>
            </w:r>
            <w:r>
              <w:t xml:space="preserve">personal care services </w:t>
            </w:r>
            <w:r w:rsidR="00750A47">
              <w:t>such as feeding, dressing, moving, or bathing</w:t>
            </w:r>
            <w:r>
              <w:t>.</w:t>
            </w:r>
            <w:r w:rsidR="00CE17D9">
              <w:t xml:space="preserve"> The bill </w:t>
            </w:r>
            <w:r>
              <w:t>does not apply to the following</w:t>
            </w:r>
            <w:r w:rsidR="00CE17D9">
              <w:t>:</w:t>
            </w:r>
          </w:p>
          <w:p w14:paraId="53BF04C6" w14:textId="710AA4A9" w:rsidR="00B33E87" w:rsidRDefault="00A0196B" w:rsidP="008A6402">
            <w:pPr>
              <w:pStyle w:val="Header"/>
              <w:numPr>
                <w:ilvl w:val="0"/>
                <w:numId w:val="3"/>
              </w:numPr>
              <w:tabs>
                <w:tab w:val="clear" w:pos="4320"/>
                <w:tab w:val="clear" w:pos="8640"/>
              </w:tabs>
              <w:jc w:val="both"/>
            </w:pPr>
            <w:r>
              <w:t xml:space="preserve">the holder of a license issued under </w:t>
            </w:r>
            <w:r w:rsidRPr="00CE17D9">
              <w:t>the Texas Continuing Care Facility Disclosure and Rehabilitation Act</w:t>
            </w:r>
            <w:r>
              <w:t xml:space="preserve">, </w:t>
            </w:r>
            <w:r w:rsidRPr="00CE17D9">
              <w:t>the Assisted Living Facility Licensing Act</w:t>
            </w:r>
            <w:r>
              <w:t>, or statutory provisions relating to home and community support services, convalescent and nursing facilities and related institutions, or intermediate care facilities for individuals with an intellectual disability;</w:t>
            </w:r>
          </w:p>
          <w:p w14:paraId="648FA362" w14:textId="17EED27F" w:rsidR="00971E3B" w:rsidRDefault="00A0196B" w:rsidP="008A6402">
            <w:pPr>
              <w:pStyle w:val="Header"/>
              <w:numPr>
                <w:ilvl w:val="0"/>
                <w:numId w:val="3"/>
              </w:numPr>
              <w:tabs>
                <w:tab w:val="clear" w:pos="4320"/>
                <w:tab w:val="clear" w:pos="8640"/>
              </w:tabs>
              <w:jc w:val="both"/>
            </w:pPr>
            <w:r>
              <w:t xml:space="preserve">a hotel and related establishments in </w:t>
            </w:r>
            <w:r>
              <w:t xml:space="preserve">which members of the public obtain sleeping accommodations for consideration; </w:t>
            </w:r>
          </w:p>
          <w:p w14:paraId="315861CC" w14:textId="400E21A3" w:rsidR="00971E3B" w:rsidRDefault="00A0196B" w:rsidP="008A6402">
            <w:pPr>
              <w:pStyle w:val="Header"/>
              <w:numPr>
                <w:ilvl w:val="0"/>
                <w:numId w:val="3"/>
              </w:numPr>
              <w:tabs>
                <w:tab w:val="clear" w:pos="4320"/>
                <w:tab w:val="clear" w:pos="8640"/>
              </w:tabs>
              <w:jc w:val="both"/>
            </w:pPr>
            <w:r>
              <w:t xml:space="preserve">a retirement community; </w:t>
            </w:r>
          </w:p>
          <w:p w14:paraId="0CF83C55" w14:textId="792D3956" w:rsidR="00971E3B" w:rsidRDefault="00A0196B" w:rsidP="008A6402">
            <w:pPr>
              <w:pStyle w:val="Header"/>
              <w:numPr>
                <w:ilvl w:val="0"/>
                <w:numId w:val="3"/>
              </w:numPr>
              <w:tabs>
                <w:tab w:val="clear" w:pos="4320"/>
                <w:tab w:val="clear" w:pos="8640"/>
              </w:tabs>
              <w:jc w:val="both"/>
            </w:pPr>
            <w:r>
              <w:t xml:space="preserve">a monastery or convent; </w:t>
            </w:r>
          </w:p>
          <w:p w14:paraId="66716F33" w14:textId="56FD9140" w:rsidR="00971E3B" w:rsidRDefault="00A0196B" w:rsidP="008A6402">
            <w:pPr>
              <w:pStyle w:val="Header"/>
              <w:numPr>
                <w:ilvl w:val="0"/>
                <w:numId w:val="3"/>
              </w:numPr>
              <w:tabs>
                <w:tab w:val="clear" w:pos="4320"/>
                <w:tab w:val="clear" w:pos="8640"/>
              </w:tabs>
              <w:jc w:val="both"/>
            </w:pPr>
            <w:r>
              <w:t>a licensed, certified</w:t>
            </w:r>
            <w:r w:rsidR="002474A5">
              <w:t>,</w:t>
            </w:r>
            <w:r>
              <w:t xml:space="preserve"> or registered child-care facility; </w:t>
            </w:r>
          </w:p>
          <w:p w14:paraId="6B34EB71" w14:textId="58BA2B93" w:rsidR="00971E3B" w:rsidRDefault="00A0196B" w:rsidP="008A6402">
            <w:pPr>
              <w:pStyle w:val="Header"/>
              <w:numPr>
                <w:ilvl w:val="0"/>
                <w:numId w:val="3"/>
              </w:numPr>
              <w:tabs>
                <w:tab w:val="clear" w:pos="4320"/>
                <w:tab w:val="clear" w:pos="8640"/>
              </w:tabs>
              <w:jc w:val="both"/>
            </w:pPr>
            <w:r>
              <w:t xml:space="preserve">a family violence shelter center; or </w:t>
            </w:r>
          </w:p>
          <w:p w14:paraId="7A9FE96A" w14:textId="7C628929" w:rsidR="00BF25D1" w:rsidRDefault="00A0196B" w:rsidP="008A6402">
            <w:pPr>
              <w:pStyle w:val="Header"/>
              <w:numPr>
                <w:ilvl w:val="0"/>
                <w:numId w:val="3"/>
              </w:numPr>
              <w:tabs>
                <w:tab w:val="clear" w:pos="4320"/>
                <w:tab w:val="clear" w:pos="8640"/>
              </w:tabs>
              <w:jc w:val="both"/>
            </w:pPr>
            <w:r w:rsidRPr="003503E9">
              <w:t xml:space="preserve">a sorority or </w:t>
            </w:r>
            <w:r w:rsidRPr="003503E9">
              <w:t>fraternity house or other dormitory associated with an institution of higher education.</w:t>
            </w:r>
          </w:p>
          <w:p w14:paraId="40F8D353" w14:textId="24D00167" w:rsidR="003F3F7C" w:rsidRDefault="003F3F7C" w:rsidP="008A6402">
            <w:pPr>
              <w:pStyle w:val="Header"/>
              <w:tabs>
                <w:tab w:val="clear" w:pos="4320"/>
                <w:tab w:val="clear" w:pos="8640"/>
              </w:tabs>
              <w:jc w:val="both"/>
            </w:pPr>
          </w:p>
          <w:p w14:paraId="5AD2959F" w14:textId="438A1AB2" w:rsidR="003F3F7C" w:rsidRDefault="00A0196B" w:rsidP="008A6402">
            <w:pPr>
              <w:pStyle w:val="Header"/>
              <w:tabs>
                <w:tab w:val="clear" w:pos="4320"/>
                <w:tab w:val="clear" w:pos="8640"/>
              </w:tabs>
              <w:jc w:val="both"/>
            </w:pPr>
            <w:r>
              <w:t xml:space="preserve">H.B. 1219 </w:t>
            </w:r>
            <w:r w:rsidR="00A0313B">
              <w:t xml:space="preserve">applies only to an application for employment submitted on or after the bill's effective date. </w:t>
            </w:r>
          </w:p>
          <w:p w14:paraId="6B6E1F83" w14:textId="77777777" w:rsidR="008423E4" w:rsidRPr="00835628" w:rsidRDefault="008423E4" w:rsidP="008A6402">
            <w:pPr>
              <w:rPr>
                <w:b/>
              </w:rPr>
            </w:pPr>
          </w:p>
        </w:tc>
      </w:tr>
      <w:tr w:rsidR="00C45E0C" w14:paraId="192B92A7" w14:textId="77777777" w:rsidTr="00345119">
        <w:tc>
          <w:tcPr>
            <w:tcW w:w="9576" w:type="dxa"/>
          </w:tcPr>
          <w:p w14:paraId="125F72DD" w14:textId="77777777" w:rsidR="008423E4" w:rsidRPr="00A8133F" w:rsidRDefault="00A0196B" w:rsidP="008A6402">
            <w:pPr>
              <w:rPr>
                <w:b/>
              </w:rPr>
            </w:pPr>
            <w:r w:rsidRPr="009C1E9A">
              <w:rPr>
                <w:b/>
                <w:u w:val="single"/>
              </w:rPr>
              <w:t>EFFECTIVE DATE</w:t>
            </w:r>
            <w:r>
              <w:rPr>
                <w:b/>
              </w:rPr>
              <w:t xml:space="preserve"> </w:t>
            </w:r>
          </w:p>
          <w:p w14:paraId="72C6376A" w14:textId="77777777" w:rsidR="008423E4" w:rsidRDefault="008423E4" w:rsidP="008A6402"/>
          <w:p w14:paraId="3948C103" w14:textId="481951BA" w:rsidR="008423E4" w:rsidRPr="003624F2" w:rsidRDefault="00A0196B" w:rsidP="008A6402">
            <w:pPr>
              <w:pStyle w:val="Header"/>
              <w:tabs>
                <w:tab w:val="clear" w:pos="4320"/>
                <w:tab w:val="clear" w:pos="8640"/>
              </w:tabs>
              <w:jc w:val="both"/>
            </w:pPr>
            <w:r>
              <w:t>September 1, 2023.</w:t>
            </w:r>
          </w:p>
          <w:p w14:paraId="37217252" w14:textId="77777777" w:rsidR="008423E4" w:rsidRPr="00233FDB" w:rsidRDefault="008423E4" w:rsidP="008A6402">
            <w:pPr>
              <w:rPr>
                <w:b/>
              </w:rPr>
            </w:pPr>
          </w:p>
        </w:tc>
      </w:tr>
    </w:tbl>
    <w:p w14:paraId="37A5C27F" w14:textId="77777777" w:rsidR="008423E4" w:rsidRPr="00BE0E75" w:rsidRDefault="008423E4" w:rsidP="008A6402">
      <w:pPr>
        <w:jc w:val="both"/>
        <w:rPr>
          <w:rFonts w:ascii="Arial" w:hAnsi="Arial"/>
          <w:sz w:val="16"/>
          <w:szCs w:val="16"/>
        </w:rPr>
      </w:pPr>
    </w:p>
    <w:p w14:paraId="6D2353F5" w14:textId="77777777" w:rsidR="004108C3" w:rsidRPr="008423E4" w:rsidRDefault="004108C3" w:rsidP="008A640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51CBE" w14:textId="77777777" w:rsidR="00000000" w:rsidRDefault="00A0196B">
      <w:r>
        <w:separator/>
      </w:r>
    </w:p>
  </w:endnote>
  <w:endnote w:type="continuationSeparator" w:id="0">
    <w:p w14:paraId="5F2E029E" w14:textId="77777777" w:rsidR="00000000" w:rsidRDefault="00A0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D2C9"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C45E0C" w14:paraId="5EE77A64" w14:textId="77777777" w:rsidTr="009C1E9A">
      <w:trPr>
        <w:cantSplit/>
      </w:trPr>
      <w:tc>
        <w:tcPr>
          <w:tcW w:w="0" w:type="pct"/>
        </w:tcPr>
        <w:p w14:paraId="4EA0080C" w14:textId="77777777" w:rsidR="00137D90" w:rsidRDefault="00137D90" w:rsidP="009C1E9A">
          <w:pPr>
            <w:pStyle w:val="Footer"/>
            <w:tabs>
              <w:tab w:val="clear" w:pos="8640"/>
              <w:tab w:val="right" w:pos="9360"/>
            </w:tabs>
          </w:pPr>
        </w:p>
      </w:tc>
      <w:tc>
        <w:tcPr>
          <w:tcW w:w="2395" w:type="pct"/>
        </w:tcPr>
        <w:p w14:paraId="6C619251" w14:textId="77777777" w:rsidR="00137D90" w:rsidRDefault="00137D90" w:rsidP="009C1E9A">
          <w:pPr>
            <w:pStyle w:val="Footer"/>
            <w:tabs>
              <w:tab w:val="clear" w:pos="8640"/>
              <w:tab w:val="right" w:pos="9360"/>
            </w:tabs>
          </w:pPr>
        </w:p>
        <w:p w14:paraId="76372515" w14:textId="77777777" w:rsidR="001A4310" w:rsidRDefault="001A4310" w:rsidP="009C1E9A">
          <w:pPr>
            <w:pStyle w:val="Footer"/>
            <w:tabs>
              <w:tab w:val="clear" w:pos="8640"/>
              <w:tab w:val="right" w:pos="9360"/>
            </w:tabs>
          </w:pPr>
        </w:p>
        <w:p w14:paraId="3C9699FB" w14:textId="77777777" w:rsidR="00137D90" w:rsidRDefault="00137D90" w:rsidP="009C1E9A">
          <w:pPr>
            <w:pStyle w:val="Footer"/>
            <w:tabs>
              <w:tab w:val="clear" w:pos="8640"/>
              <w:tab w:val="right" w:pos="9360"/>
            </w:tabs>
          </w:pPr>
        </w:p>
      </w:tc>
      <w:tc>
        <w:tcPr>
          <w:tcW w:w="2453" w:type="pct"/>
        </w:tcPr>
        <w:p w14:paraId="789DF5B1" w14:textId="77777777" w:rsidR="00137D90" w:rsidRDefault="00137D90" w:rsidP="009C1E9A">
          <w:pPr>
            <w:pStyle w:val="Footer"/>
            <w:tabs>
              <w:tab w:val="clear" w:pos="8640"/>
              <w:tab w:val="right" w:pos="9360"/>
            </w:tabs>
            <w:jc w:val="right"/>
          </w:pPr>
        </w:p>
      </w:tc>
    </w:tr>
    <w:tr w:rsidR="00C45E0C" w14:paraId="03915C2F" w14:textId="77777777" w:rsidTr="009C1E9A">
      <w:trPr>
        <w:cantSplit/>
      </w:trPr>
      <w:tc>
        <w:tcPr>
          <w:tcW w:w="0" w:type="pct"/>
        </w:tcPr>
        <w:p w14:paraId="714F282A" w14:textId="77777777" w:rsidR="00EC379B" w:rsidRDefault="00EC379B" w:rsidP="009C1E9A">
          <w:pPr>
            <w:pStyle w:val="Footer"/>
            <w:tabs>
              <w:tab w:val="clear" w:pos="8640"/>
              <w:tab w:val="right" w:pos="9360"/>
            </w:tabs>
          </w:pPr>
        </w:p>
      </w:tc>
      <w:tc>
        <w:tcPr>
          <w:tcW w:w="2395" w:type="pct"/>
        </w:tcPr>
        <w:p w14:paraId="04C4CB4C" w14:textId="11F22D48" w:rsidR="00EC379B" w:rsidRPr="009C1E9A" w:rsidRDefault="00A0196B" w:rsidP="009C1E9A">
          <w:pPr>
            <w:pStyle w:val="Footer"/>
            <w:tabs>
              <w:tab w:val="clear" w:pos="8640"/>
              <w:tab w:val="right" w:pos="9360"/>
            </w:tabs>
            <w:rPr>
              <w:rFonts w:ascii="Shruti" w:hAnsi="Shruti"/>
              <w:sz w:val="22"/>
            </w:rPr>
          </w:pPr>
          <w:r>
            <w:rPr>
              <w:rFonts w:ascii="Shruti" w:hAnsi="Shruti"/>
              <w:sz w:val="22"/>
            </w:rPr>
            <w:t>88R 26717-D</w:t>
          </w:r>
        </w:p>
      </w:tc>
      <w:tc>
        <w:tcPr>
          <w:tcW w:w="2453" w:type="pct"/>
        </w:tcPr>
        <w:p w14:paraId="0CB7D5CA" w14:textId="2F933484" w:rsidR="00EC379B" w:rsidRDefault="00A0196B" w:rsidP="009C1E9A">
          <w:pPr>
            <w:pStyle w:val="Footer"/>
            <w:tabs>
              <w:tab w:val="clear" w:pos="8640"/>
              <w:tab w:val="right" w:pos="9360"/>
            </w:tabs>
            <w:jc w:val="right"/>
          </w:pPr>
          <w:r>
            <w:fldChar w:fldCharType="begin"/>
          </w:r>
          <w:r>
            <w:instrText xml:space="preserve"> DOCPROPERTY  OTID  \* MERGEFORMAT </w:instrText>
          </w:r>
          <w:r>
            <w:fldChar w:fldCharType="separate"/>
          </w:r>
          <w:r w:rsidR="002231E7">
            <w:t>23.118.1929</w:t>
          </w:r>
          <w:r>
            <w:fldChar w:fldCharType="end"/>
          </w:r>
        </w:p>
      </w:tc>
    </w:tr>
    <w:tr w:rsidR="00C45E0C" w14:paraId="1CD3CFC7" w14:textId="77777777" w:rsidTr="009C1E9A">
      <w:trPr>
        <w:cantSplit/>
      </w:trPr>
      <w:tc>
        <w:tcPr>
          <w:tcW w:w="0" w:type="pct"/>
        </w:tcPr>
        <w:p w14:paraId="7A8A3A95" w14:textId="77777777" w:rsidR="00EC379B" w:rsidRDefault="00EC379B" w:rsidP="009C1E9A">
          <w:pPr>
            <w:pStyle w:val="Footer"/>
            <w:tabs>
              <w:tab w:val="clear" w:pos="4320"/>
              <w:tab w:val="clear" w:pos="8640"/>
              <w:tab w:val="left" w:pos="2865"/>
            </w:tabs>
          </w:pPr>
        </w:p>
      </w:tc>
      <w:tc>
        <w:tcPr>
          <w:tcW w:w="2395" w:type="pct"/>
        </w:tcPr>
        <w:p w14:paraId="23F6593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CC9932F" w14:textId="77777777" w:rsidR="00EC379B" w:rsidRDefault="00EC379B" w:rsidP="006D504F">
          <w:pPr>
            <w:pStyle w:val="Footer"/>
            <w:rPr>
              <w:rStyle w:val="PageNumber"/>
            </w:rPr>
          </w:pPr>
        </w:p>
        <w:p w14:paraId="1C2043C0" w14:textId="77777777" w:rsidR="00EC379B" w:rsidRDefault="00EC379B" w:rsidP="009C1E9A">
          <w:pPr>
            <w:pStyle w:val="Footer"/>
            <w:tabs>
              <w:tab w:val="clear" w:pos="8640"/>
              <w:tab w:val="right" w:pos="9360"/>
            </w:tabs>
            <w:jc w:val="right"/>
          </w:pPr>
        </w:p>
      </w:tc>
    </w:tr>
    <w:tr w:rsidR="00C45E0C" w14:paraId="2501BB85" w14:textId="77777777" w:rsidTr="009C1E9A">
      <w:trPr>
        <w:cantSplit/>
        <w:trHeight w:val="323"/>
      </w:trPr>
      <w:tc>
        <w:tcPr>
          <w:tcW w:w="0" w:type="pct"/>
          <w:gridSpan w:val="3"/>
        </w:tcPr>
        <w:p w14:paraId="04D6D386" w14:textId="77777777" w:rsidR="00EC379B" w:rsidRDefault="00A0196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07D6112" w14:textId="77777777" w:rsidR="00EC379B" w:rsidRDefault="00EC379B" w:rsidP="009C1E9A">
          <w:pPr>
            <w:pStyle w:val="Footer"/>
            <w:tabs>
              <w:tab w:val="clear" w:pos="8640"/>
              <w:tab w:val="right" w:pos="9360"/>
            </w:tabs>
            <w:jc w:val="center"/>
          </w:pPr>
        </w:p>
      </w:tc>
    </w:tr>
  </w:tbl>
  <w:p w14:paraId="4E8397D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461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E251F" w14:textId="77777777" w:rsidR="00000000" w:rsidRDefault="00A0196B">
      <w:r>
        <w:separator/>
      </w:r>
    </w:p>
  </w:footnote>
  <w:footnote w:type="continuationSeparator" w:id="0">
    <w:p w14:paraId="7EC0E0A2" w14:textId="77777777" w:rsidR="00000000" w:rsidRDefault="00A01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B17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402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FCF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524B3"/>
    <w:multiLevelType w:val="hybridMultilevel"/>
    <w:tmpl w:val="23CE0616"/>
    <w:lvl w:ilvl="0" w:tplc="F0F46FF2">
      <w:start w:val="1"/>
      <w:numFmt w:val="bullet"/>
      <w:lvlText w:val=""/>
      <w:lvlJc w:val="left"/>
      <w:pPr>
        <w:tabs>
          <w:tab w:val="num" w:pos="720"/>
        </w:tabs>
        <w:ind w:left="720" w:hanging="360"/>
      </w:pPr>
      <w:rPr>
        <w:rFonts w:ascii="Symbol" w:hAnsi="Symbol" w:hint="default"/>
      </w:rPr>
    </w:lvl>
    <w:lvl w:ilvl="1" w:tplc="082491E2" w:tentative="1">
      <w:start w:val="1"/>
      <w:numFmt w:val="bullet"/>
      <w:lvlText w:val="o"/>
      <w:lvlJc w:val="left"/>
      <w:pPr>
        <w:ind w:left="1440" w:hanging="360"/>
      </w:pPr>
      <w:rPr>
        <w:rFonts w:ascii="Courier New" w:hAnsi="Courier New" w:cs="Courier New" w:hint="default"/>
      </w:rPr>
    </w:lvl>
    <w:lvl w:ilvl="2" w:tplc="30663536" w:tentative="1">
      <w:start w:val="1"/>
      <w:numFmt w:val="bullet"/>
      <w:lvlText w:val=""/>
      <w:lvlJc w:val="left"/>
      <w:pPr>
        <w:ind w:left="2160" w:hanging="360"/>
      </w:pPr>
      <w:rPr>
        <w:rFonts w:ascii="Wingdings" w:hAnsi="Wingdings" w:hint="default"/>
      </w:rPr>
    </w:lvl>
    <w:lvl w:ilvl="3" w:tplc="EA6E215C" w:tentative="1">
      <w:start w:val="1"/>
      <w:numFmt w:val="bullet"/>
      <w:lvlText w:val=""/>
      <w:lvlJc w:val="left"/>
      <w:pPr>
        <w:ind w:left="2880" w:hanging="360"/>
      </w:pPr>
      <w:rPr>
        <w:rFonts w:ascii="Symbol" w:hAnsi="Symbol" w:hint="default"/>
      </w:rPr>
    </w:lvl>
    <w:lvl w:ilvl="4" w:tplc="31DACA3E" w:tentative="1">
      <w:start w:val="1"/>
      <w:numFmt w:val="bullet"/>
      <w:lvlText w:val="o"/>
      <w:lvlJc w:val="left"/>
      <w:pPr>
        <w:ind w:left="3600" w:hanging="360"/>
      </w:pPr>
      <w:rPr>
        <w:rFonts w:ascii="Courier New" w:hAnsi="Courier New" w:cs="Courier New" w:hint="default"/>
      </w:rPr>
    </w:lvl>
    <w:lvl w:ilvl="5" w:tplc="23140B42" w:tentative="1">
      <w:start w:val="1"/>
      <w:numFmt w:val="bullet"/>
      <w:lvlText w:val=""/>
      <w:lvlJc w:val="left"/>
      <w:pPr>
        <w:ind w:left="4320" w:hanging="360"/>
      </w:pPr>
      <w:rPr>
        <w:rFonts w:ascii="Wingdings" w:hAnsi="Wingdings" w:hint="default"/>
      </w:rPr>
    </w:lvl>
    <w:lvl w:ilvl="6" w:tplc="4F48E7A6" w:tentative="1">
      <w:start w:val="1"/>
      <w:numFmt w:val="bullet"/>
      <w:lvlText w:val=""/>
      <w:lvlJc w:val="left"/>
      <w:pPr>
        <w:ind w:left="5040" w:hanging="360"/>
      </w:pPr>
      <w:rPr>
        <w:rFonts w:ascii="Symbol" w:hAnsi="Symbol" w:hint="default"/>
      </w:rPr>
    </w:lvl>
    <w:lvl w:ilvl="7" w:tplc="72D857AA" w:tentative="1">
      <w:start w:val="1"/>
      <w:numFmt w:val="bullet"/>
      <w:lvlText w:val="o"/>
      <w:lvlJc w:val="left"/>
      <w:pPr>
        <w:ind w:left="5760" w:hanging="360"/>
      </w:pPr>
      <w:rPr>
        <w:rFonts w:ascii="Courier New" w:hAnsi="Courier New" w:cs="Courier New" w:hint="default"/>
      </w:rPr>
    </w:lvl>
    <w:lvl w:ilvl="8" w:tplc="906E5266" w:tentative="1">
      <w:start w:val="1"/>
      <w:numFmt w:val="bullet"/>
      <w:lvlText w:val=""/>
      <w:lvlJc w:val="left"/>
      <w:pPr>
        <w:ind w:left="6480" w:hanging="360"/>
      </w:pPr>
      <w:rPr>
        <w:rFonts w:ascii="Wingdings" w:hAnsi="Wingdings" w:hint="default"/>
      </w:rPr>
    </w:lvl>
  </w:abstractNum>
  <w:abstractNum w:abstractNumId="1" w15:restartNumberingAfterBreak="0">
    <w:nsid w:val="5BB87178"/>
    <w:multiLevelType w:val="hybridMultilevel"/>
    <w:tmpl w:val="CC38F5D8"/>
    <w:lvl w:ilvl="0" w:tplc="1BFC12E0">
      <w:start w:val="1"/>
      <w:numFmt w:val="bullet"/>
      <w:lvlText w:val=""/>
      <w:lvlJc w:val="left"/>
      <w:pPr>
        <w:tabs>
          <w:tab w:val="num" w:pos="720"/>
        </w:tabs>
        <w:ind w:left="720" w:hanging="360"/>
      </w:pPr>
      <w:rPr>
        <w:rFonts w:ascii="Symbol" w:hAnsi="Symbol" w:hint="default"/>
      </w:rPr>
    </w:lvl>
    <w:lvl w:ilvl="1" w:tplc="58B8FBE2" w:tentative="1">
      <w:start w:val="1"/>
      <w:numFmt w:val="bullet"/>
      <w:lvlText w:val="o"/>
      <w:lvlJc w:val="left"/>
      <w:pPr>
        <w:ind w:left="1440" w:hanging="360"/>
      </w:pPr>
      <w:rPr>
        <w:rFonts w:ascii="Courier New" w:hAnsi="Courier New" w:cs="Courier New" w:hint="default"/>
      </w:rPr>
    </w:lvl>
    <w:lvl w:ilvl="2" w:tplc="D60E6576" w:tentative="1">
      <w:start w:val="1"/>
      <w:numFmt w:val="bullet"/>
      <w:lvlText w:val=""/>
      <w:lvlJc w:val="left"/>
      <w:pPr>
        <w:ind w:left="2160" w:hanging="360"/>
      </w:pPr>
      <w:rPr>
        <w:rFonts w:ascii="Wingdings" w:hAnsi="Wingdings" w:hint="default"/>
      </w:rPr>
    </w:lvl>
    <w:lvl w:ilvl="3" w:tplc="B9E05F00" w:tentative="1">
      <w:start w:val="1"/>
      <w:numFmt w:val="bullet"/>
      <w:lvlText w:val=""/>
      <w:lvlJc w:val="left"/>
      <w:pPr>
        <w:ind w:left="2880" w:hanging="360"/>
      </w:pPr>
      <w:rPr>
        <w:rFonts w:ascii="Symbol" w:hAnsi="Symbol" w:hint="default"/>
      </w:rPr>
    </w:lvl>
    <w:lvl w:ilvl="4" w:tplc="F07C6B88" w:tentative="1">
      <w:start w:val="1"/>
      <w:numFmt w:val="bullet"/>
      <w:lvlText w:val="o"/>
      <w:lvlJc w:val="left"/>
      <w:pPr>
        <w:ind w:left="3600" w:hanging="360"/>
      </w:pPr>
      <w:rPr>
        <w:rFonts w:ascii="Courier New" w:hAnsi="Courier New" w:cs="Courier New" w:hint="default"/>
      </w:rPr>
    </w:lvl>
    <w:lvl w:ilvl="5" w:tplc="D6B20ABE" w:tentative="1">
      <w:start w:val="1"/>
      <w:numFmt w:val="bullet"/>
      <w:lvlText w:val=""/>
      <w:lvlJc w:val="left"/>
      <w:pPr>
        <w:ind w:left="4320" w:hanging="360"/>
      </w:pPr>
      <w:rPr>
        <w:rFonts w:ascii="Wingdings" w:hAnsi="Wingdings" w:hint="default"/>
      </w:rPr>
    </w:lvl>
    <w:lvl w:ilvl="6" w:tplc="662E8022" w:tentative="1">
      <w:start w:val="1"/>
      <w:numFmt w:val="bullet"/>
      <w:lvlText w:val=""/>
      <w:lvlJc w:val="left"/>
      <w:pPr>
        <w:ind w:left="5040" w:hanging="360"/>
      </w:pPr>
      <w:rPr>
        <w:rFonts w:ascii="Symbol" w:hAnsi="Symbol" w:hint="default"/>
      </w:rPr>
    </w:lvl>
    <w:lvl w:ilvl="7" w:tplc="2228D412" w:tentative="1">
      <w:start w:val="1"/>
      <w:numFmt w:val="bullet"/>
      <w:lvlText w:val="o"/>
      <w:lvlJc w:val="left"/>
      <w:pPr>
        <w:ind w:left="5760" w:hanging="360"/>
      </w:pPr>
      <w:rPr>
        <w:rFonts w:ascii="Courier New" w:hAnsi="Courier New" w:cs="Courier New" w:hint="default"/>
      </w:rPr>
    </w:lvl>
    <w:lvl w:ilvl="8" w:tplc="5EB6DDB2" w:tentative="1">
      <w:start w:val="1"/>
      <w:numFmt w:val="bullet"/>
      <w:lvlText w:val=""/>
      <w:lvlJc w:val="left"/>
      <w:pPr>
        <w:ind w:left="6480" w:hanging="360"/>
      </w:pPr>
      <w:rPr>
        <w:rFonts w:ascii="Wingdings" w:hAnsi="Wingdings" w:hint="default"/>
      </w:rPr>
    </w:lvl>
  </w:abstractNum>
  <w:abstractNum w:abstractNumId="2" w15:restartNumberingAfterBreak="0">
    <w:nsid w:val="646419D9"/>
    <w:multiLevelType w:val="hybridMultilevel"/>
    <w:tmpl w:val="81CA7F62"/>
    <w:lvl w:ilvl="0" w:tplc="59A8EDCA">
      <w:start w:val="1"/>
      <w:numFmt w:val="bullet"/>
      <w:lvlText w:val=""/>
      <w:lvlJc w:val="left"/>
      <w:pPr>
        <w:tabs>
          <w:tab w:val="num" w:pos="720"/>
        </w:tabs>
        <w:ind w:left="720" w:hanging="360"/>
      </w:pPr>
      <w:rPr>
        <w:rFonts w:ascii="Symbol" w:hAnsi="Symbol" w:hint="default"/>
      </w:rPr>
    </w:lvl>
    <w:lvl w:ilvl="1" w:tplc="DD5C9BF4" w:tentative="1">
      <w:start w:val="1"/>
      <w:numFmt w:val="bullet"/>
      <w:lvlText w:val="o"/>
      <w:lvlJc w:val="left"/>
      <w:pPr>
        <w:ind w:left="1440" w:hanging="360"/>
      </w:pPr>
      <w:rPr>
        <w:rFonts w:ascii="Courier New" w:hAnsi="Courier New" w:cs="Courier New" w:hint="default"/>
      </w:rPr>
    </w:lvl>
    <w:lvl w:ilvl="2" w:tplc="8ADCA274" w:tentative="1">
      <w:start w:val="1"/>
      <w:numFmt w:val="bullet"/>
      <w:lvlText w:val=""/>
      <w:lvlJc w:val="left"/>
      <w:pPr>
        <w:ind w:left="2160" w:hanging="360"/>
      </w:pPr>
      <w:rPr>
        <w:rFonts w:ascii="Wingdings" w:hAnsi="Wingdings" w:hint="default"/>
      </w:rPr>
    </w:lvl>
    <w:lvl w:ilvl="3" w:tplc="B46C2AF4" w:tentative="1">
      <w:start w:val="1"/>
      <w:numFmt w:val="bullet"/>
      <w:lvlText w:val=""/>
      <w:lvlJc w:val="left"/>
      <w:pPr>
        <w:ind w:left="2880" w:hanging="360"/>
      </w:pPr>
      <w:rPr>
        <w:rFonts w:ascii="Symbol" w:hAnsi="Symbol" w:hint="default"/>
      </w:rPr>
    </w:lvl>
    <w:lvl w:ilvl="4" w:tplc="43161B5E" w:tentative="1">
      <w:start w:val="1"/>
      <w:numFmt w:val="bullet"/>
      <w:lvlText w:val="o"/>
      <w:lvlJc w:val="left"/>
      <w:pPr>
        <w:ind w:left="3600" w:hanging="360"/>
      </w:pPr>
      <w:rPr>
        <w:rFonts w:ascii="Courier New" w:hAnsi="Courier New" w:cs="Courier New" w:hint="default"/>
      </w:rPr>
    </w:lvl>
    <w:lvl w:ilvl="5" w:tplc="39167FD8" w:tentative="1">
      <w:start w:val="1"/>
      <w:numFmt w:val="bullet"/>
      <w:lvlText w:val=""/>
      <w:lvlJc w:val="left"/>
      <w:pPr>
        <w:ind w:left="4320" w:hanging="360"/>
      </w:pPr>
      <w:rPr>
        <w:rFonts w:ascii="Wingdings" w:hAnsi="Wingdings" w:hint="default"/>
      </w:rPr>
    </w:lvl>
    <w:lvl w:ilvl="6" w:tplc="0FCEB0F2" w:tentative="1">
      <w:start w:val="1"/>
      <w:numFmt w:val="bullet"/>
      <w:lvlText w:val=""/>
      <w:lvlJc w:val="left"/>
      <w:pPr>
        <w:ind w:left="5040" w:hanging="360"/>
      </w:pPr>
      <w:rPr>
        <w:rFonts w:ascii="Symbol" w:hAnsi="Symbol" w:hint="default"/>
      </w:rPr>
    </w:lvl>
    <w:lvl w:ilvl="7" w:tplc="A752A658" w:tentative="1">
      <w:start w:val="1"/>
      <w:numFmt w:val="bullet"/>
      <w:lvlText w:val="o"/>
      <w:lvlJc w:val="left"/>
      <w:pPr>
        <w:ind w:left="5760" w:hanging="360"/>
      </w:pPr>
      <w:rPr>
        <w:rFonts w:ascii="Courier New" w:hAnsi="Courier New" w:cs="Courier New" w:hint="default"/>
      </w:rPr>
    </w:lvl>
    <w:lvl w:ilvl="8" w:tplc="102A63A0" w:tentative="1">
      <w:start w:val="1"/>
      <w:numFmt w:val="bullet"/>
      <w:lvlText w:val=""/>
      <w:lvlJc w:val="left"/>
      <w:pPr>
        <w:ind w:left="6480" w:hanging="360"/>
      </w:pPr>
      <w:rPr>
        <w:rFonts w:ascii="Wingdings" w:hAnsi="Wingdings" w:hint="default"/>
      </w:rPr>
    </w:lvl>
  </w:abstractNum>
  <w:num w:numId="1" w16cid:durableId="1007828152">
    <w:abstractNumId w:val="0"/>
  </w:num>
  <w:num w:numId="2" w16cid:durableId="174075712">
    <w:abstractNumId w:val="1"/>
  </w:num>
  <w:num w:numId="3" w16cid:durableId="642852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0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AAD"/>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E6A65"/>
    <w:rsid w:val="001F3CB8"/>
    <w:rsid w:val="001F6B91"/>
    <w:rsid w:val="001F703C"/>
    <w:rsid w:val="00200B9E"/>
    <w:rsid w:val="00200BF5"/>
    <w:rsid w:val="002010D1"/>
    <w:rsid w:val="00201338"/>
    <w:rsid w:val="00203C2A"/>
    <w:rsid w:val="0020775D"/>
    <w:rsid w:val="002116DD"/>
    <w:rsid w:val="0021383D"/>
    <w:rsid w:val="00216BBA"/>
    <w:rsid w:val="00216E12"/>
    <w:rsid w:val="00217466"/>
    <w:rsid w:val="0021751D"/>
    <w:rsid w:val="00217C49"/>
    <w:rsid w:val="0022177D"/>
    <w:rsid w:val="002231E7"/>
    <w:rsid w:val="002242DA"/>
    <w:rsid w:val="00224C37"/>
    <w:rsid w:val="002304DF"/>
    <w:rsid w:val="0023341D"/>
    <w:rsid w:val="002338DA"/>
    <w:rsid w:val="00233D66"/>
    <w:rsid w:val="00233FDB"/>
    <w:rsid w:val="00234F58"/>
    <w:rsid w:val="0023507D"/>
    <w:rsid w:val="0024077A"/>
    <w:rsid w:val="00241EC1"/>
    <w:rsid w:val="002431DA"/>
    <w:rsid w:val="0024691D"/>
    <w:rsid w:val="002474A5"/>
    <w:rsid w:val="00247D27"/>
    <w:rsid w:val="00250A50"/>
    <w:rsid w:val="00251ED5"/>
    <w:rsid w:val="00255EB6"/>
    <w:rsid w:val="00257429"/>
    <w:rsid w:val="00260FA4"/>
    <w:rsid w:val="00261183"/>
    <w:rsid w:val="00261538"/>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29B0"/>
    <w:rsid w:val="002C3203"/>
    <w:rsid w:val="002C3B07"/>
    <w:rsid w:val="002C532B"/>
    <w:rsid w:val="002C5713"/>
    <w:rsid w:val="002D05CC"/>
    <w:rsid w:val="002D305A"/>
    <w:rsid w:val="002E21B8"/>
    <w:rsid w:val="002E3724"/>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03E9"/>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3F7C"/>
    <w:rsid w:val="003F77F8"/>
    <w:rsid w:val="00400ACD"/>
    <w:rsid w:val="00403B15"/>
    <w:rsid w:val="00403E8A"/>
    <w:rsid w:val="004101E4"/>
    <w:rsid w:val="00410661"/>
    <w:rsid w:val="004108C3"/>
    <w:rsid w:val="00410B33"/>
    <w:rsid w:val="004120CC"/>
    <w:rsid w:val="00412ED2"/>
    <w:rsid w:val="00412F0F"/>
    <w:rsid w:val="004134CE"/>
    <w:rsid w:val="00413559"/>
    <w:rsid w:val="004136A8"/>
    <w:rsid w:val="00415139"/>
    <w:rsid w:val="004166BB"/>
    <w:rsid w:val="004174CD"/>
    <w:rsid w:val="00422039"/>
    <w:rsid w:val="00423FBC"/>
    <w:rsid w:val="004241AA"/>
    <w:rsid w:val="0042422E"/>
    <w:rsid w:val="0043190E"/>
    <w:rsid w:val="004324E9"/>
    <w:rsid w:val="00434144"/>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552"/>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3EE"/>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4D8"/>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0A06"/>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0A47"/>
    <w:rsid w:val="00751A52"/>
    <w:rsid w:val="0075287B"/>
    <w:rsid w:val="00755C7B"/>
    <w:rsid w:val="00764786"/>
    <w:rsid w:val="00766E12"/>
    <w:rsid w:val="0077098E"/>
    <w:rsid w:val="00771287"/>
    <w:rsid w:val="0077149E"/>
    <w:rsid w:val="00775849"/>
    <w:rsid w:val="00777518"/>
    <w:rsid w:val="0077779E"/>
    <w:rsid w:val="00780FB6"/>
    <w:rsid w:val="00782221"/>
    <w:rsid w:val="0078552A"/>
    <w:rsid w:val="00785729"/>
    <w:rsid w:val="00785B04"/>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02"/>
    <w:rsid w:val="008A6418"/>
    <w:rsid w:val="008B05D8"/>
    <w:rsid w:val="008B0B3D"/>
    <w:rsid w:val="008B12CE"/>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55A3"/>
    <w:rsid w:val="00946044"/>
    <w:rsid w:val="0094653B"/>
    <w:rsid w:val="009465AB"/>
    <w:rsid w:val="00946DEE"/>
    <w:rsid w:val="00953499"/>
    <w:rsid w:val="00954A16"/>
    <w:rsid w:val="0095696D"/>
    <w:rsid w:val="0096034E"/>
    <w:rsid w:val="00960F2D"/>
    <w:rsid w:val="00962589"/>
    <w:rsid w:val="0096482F"/>
    <w:rsid w:val="00964E3A"/>
    <w:rsid w:val="00967126"/>
    <w:rsid w:val="009707AA"/>
    <w:rsid w:val="00970EAE"/>
    <w:rsid w:val="00971627"/>
    <w:rsid w:val="00971E3B"/>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96B"/>
    <w:rsid w:val="00A01E10"/>
    <w:rsid w:val="00A02588"/>
    <w:rsid w:val="00A02D81"/>
    <w:rsid w:val="00A0313B"/>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AE0"/>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96262"/>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661"/>
    <w:rsid w:val="00AE2D12"/>
    <w:rsid w:val="00AE2F06"/>
    <w:rsid w:val="00AE4F1C"/>
    <w:rsid w:val="00AF0F65"/>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3E87"/>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25D1"/>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5E0C"/>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1D2"/>
    <w:rsid w:val="00CA5E5E"/>
    <w:rsid w:val="00CA7D7B"/>
    <w:rsid w:val="00CB0131"/>
    <w:rsid w:val="00CB0AE4"/>
    <w:rsid w:val="00CB0C21"/>
    <w:rsid w:val="00CB0D1A"/>
    <w:rsid w:val="00CB3627"/>
    <w:rsid w:val="00CB4B4B"/>
    <w:rsid w:val="00CB4B73"/>
    <w:rsid w:val="00CB74CB"/>
    <w:rsid w:val="00CB7E04"/>
    <w:rsid w:val="00CC24B7"/>
    <w:rsid w:val="00CC5630"/>
    <w:rsid w:val="00CC7131"/>
    <w:rsid w:val="00CC7B9E"/>
    <w:rsid w:val="00CD06CA"/>
    <w:rsid w:val="00CD076A"/>
    <w:rsid w:val="00CD180C"/>
    <w:rsid w:val="00CD37DA"/>
    <w:rsid w:val="00CD4F2C"/>
    <w:rsid w:val="00CD731C"/>
    <w:rsid w:val="00CE08E8"/>
    <w:rsid w:val="00CE17D9"/>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2DE7"/>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D00"/>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49A6"/>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75B8"/>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B47"/>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4635"/>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15AB"/>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873FB"/>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1F845D-03AF-43C6-B942-4DABC8D5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249A6"/>
    <w:rPr>
      <w:sz w:val="16"/>
      <w:szCs w:val="16"/>
    </w:rPr>
  </w:style>
  <w:style w:type="paragraph" w:styleId="CommentText">
    <w:name w:val="annotation text"/>
    <w:basedOn w:val="Normal"/>
    <w:link w:val="CommentTextChar"/>
    <w:semiHidden/>
    <w:unhideWhenUsed/>
    <w:rsid w:val="00E249A6"/>
    <w:rPr>
      <w:sz w:val="20"/>
      <w:szCs w:val="20"/>
    </w:rPr>
  </w:style>
  <w:style w:type="character" w:customStyle="1" w:styleId="CommentTextChar">
    <w:name w:val="Comment Text Char"/>
    <w:basedOn w:val="DefaultParagraphFont"/>
    <w:link w:val="CommentText"/>
    <w:semiHidden/>
    <w:rsid w:val="00E249A6"/>
  </w:style>
  <w:style w:type="paragraph" w:styleId="CommentSubject">
    <w:name w:val="annotation subject"/>
    <w:basedOn w:val="CommentText"/>
    <w:next w:val="CommentText"/>
    <w:link w:val="CommentSubjectChar"/>
    <w:semiHidden/>
    <w:unhideWhenUsed/>
    <w:rsid w:val="00E249A6"/>
    <w:rPr>
      <w:b/>
      <w:bCs/>
    </w:rPr>
  </w:style>
  <w:style w:type="character" w:customStyle="1" w:styleId="CommentSubjectChar">
    <w:name w:val="Comment Subject Char"/>
    <w:basedOn w:val="CommentTextChar"/>
    <w:link w:val="CommentSubject"/>
    <w:semiHidden/>
    <w:rsid w:val="00E249A6"/>
    <w:rPr>
      <w:b/>
      <w:bCs/>
    </w:rPr>
  </w:style>
  <w:style w:type="paragraph" w:styleId="Revision">
    <w:name w:val="Revision"/>
    <w:hidden/>
    <w:uiPriority w:val="99"/>
    <w:semiHidden/>
    <w:rsid w:val="009707AA"/>
    <w:rPr>
      <w:sz w:val="24"/>
      <w:szCs w:val="24"/>
    </w:rPr>
  </w:style>
  <w:style w:type="character" w:styleId="Hyperlink">
    <w:name w:val="Hyperlink"/>
    <w:basedOn w:val="DefaultParagraphFont"/>
    <w:unhideWhenUsed/>
    <w:rsid w:val="0096034E"/>
    <w:rPr>
      <w:color w:val="0000FF" w:themeColor="hyperlink"/>
      <w:u w:val="single"/>
    </w:rPr>
  </w:style>
  <w:style w:type="character" w:customStyle="1" w:styleId="UnresolvedMention1">
    <w:name w:val="Unresolved Mention1"/>
    <w:basedOn w:val="DefaultParagraphFont"/>
    <w:uiPriority w:val="99"/>
    <w:semiHidden/>
    <w:unhideWhenUsed/>
    <w:rsid w:val="0096034E"/>
    <w:rPr>
      <w:color w:val="605E5C"/>
      <w:shd w:val="clear" w:color="auto" w:fill="E1DFDD"/>
    </w:rPr>
  </w:style>
  <w:style w:type="character" w:styleId="FollowedHyperlink">
    <w:name w:val="FollowedHyperlink"/>
    <w:basedOn w:val="DefaultParagraphFont"/>
    <w:semiHidden/>
    <w:unhideWhenUsed/>
    <w:rsid w:val="00AF0F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3387</Characters>
  <Application>Microsoft Office Word</Application>
  <DocSecurity>4</DocSecurity>
  <Lines>83</Lines>
  <Paragraphs>31</Paragraphs>
  <ScaleCrop>false</ScaleCrop>
  <HeadingPairs>
    <vt:vector size="2" baseType="variant">
      <vt:variant>
        <vt:lpstr>Title</vt:lpstr>
      </vt:variant>
      <vt:variant>
        <vt:i4>1</vt:i4>
      </vt:variant>
    </vt:vector>
  </HeadingPairs>
  <TitlesOfParts>
    <vt:vector size="1" baseType="lpstr">
      <vt:lpstr>BA - HB01219 (Committee Report (Unamended))</vt:lpstr>
    </vt:vector>
  </TitlesOfParts>
  <Company>State of Texas</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26717</dc:subject>
  <dc:creator>State of Texas</dc:creator>
  <dc:description>HB 1219 by Reynolds-(H)Human Services</dc:description>
  <cp:lastModifiedBy>Damian Duarte</cp:lastModifiedBy>
  <cp:revision>2</cp:revision>
  <cp:lastPrinted>2003-11-26T17:21:00Z</cp:lastPrinted>
  <dcterms:created xsi:type="dcterms:W3CDTF">2023-05-02T21:52:00Z</dcterms:created>
  <dcterms:modified xsi:type="dcterms:W3CDTF">2023-05-02T21:52:00Z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23.118.1929</vt:lpwstr>
  </property>
</Properties>
</file>