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A1E92" w14:paraId="40471161" w14:textId="77777777" w:rsidTr="00345119">
        <w:tc>
          <w:tcPr>
            <w:tcW w:w="9576" w:type="dxa"/>
            <w:noWrap/>
          </w:tcPr>
          <w:p w14:paraId="2A9F6734" w14:textId="77777777" w:rsidR="008423E4" w:rsidRPr="0022177D" w:rsidRDefault="008A43A9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17287C4" w14:textId="77777777" w:rsidR="008423E4" w:rsidRPr="0022177D" w:rsidRDefault="008423E4" w:rsidP="008423E4">
      <w:pPr>
        <w:jc w:val="center"/>
      </w:pPr>
    </w:p>
    <w:p w14:paraId="21CF0F4B" w14:textId="77777777" w:rsidR="008423E4" w:rsidRPr="00B31F0E" w:rsidRDefault="008423E4" w:rsidP="008423E4"/>
    <w:p w14:paraId="1F8A86B8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A1E92" w14:paraId="754FD537" w14:textId="77777777" w:rsidTr="00345119">
        <w:tc>
          <w:tcPr>
            <w:tcW w:w="9576" w:type="dxa"/>
          </w:tcPr>
          <w:p w14:paraId="205EF0FD" w14:textId="7E2EA7E1" w:rsidR="008423E4" w:rsidRPr="00861995" w:rsidRDefault="008A43A9" w:rsidP="00345119">
            <w:pPr>
              <w:jc w:val="right"/>
            </w:pPr>
            <w:r>
              <w:t>H.B. 1229</w:t>
            </w:r>
          </w:p>
        </w:tc>
      </w:tr>
      <w:tr w:rsidR="005A1E92" w14:paraId="0BBA204B" w14:textId="77777777" w:rsidTr="00345119">
        <w:tc>
          <w:tcPr>
            <w:tcW w:w="9576" w:type="dxa"/>
          </w:tcPr>
          <w:p w14:paraId="12B38320" w14:textId="2D21893B" w:rsidR="008423E4" w:rsidRPr="00861995" w:rsidRDefault="008A43A9" w:rsidP="00345119">
            <w:pPr>
              <w:jc w:val="right"/>
            </w:pPr>
            <w:r>
              <w:t xml:space="preserve">By: </w:t>
            </w:r>
            <w:r w:rsidR="00AC73A8">
              <w:t>Harris, Cody</w:t>
            </w:r>
          </w:p>
        </w:tc>
      </w:tr>
      <w:tr w:rsidR="005A1E92" w14:paraId="020F5A6C" w14:textId="77777777" w:rsidTr="00345119">
        <w:tc>
          <w:tcPr>
            <w:tcW w:w="9576" w:type="dxa"/>
          </w:tcPr>
          <w:p w14:paraId="7E75A386" w14:textId="521A4A88" w:rsidR="008423E4" w:rsidRPr="00861995" w:rsidRDefault="008A43A9" w:rsidP="00345119">
            <w:pPr>
              <w:jc w:val="right"/>
            </w:pPr>
            <w:r>
              <w:t>Community Safety, Select</w:t>
            </w:r>
          </w:p>
        </w:tc>
      </w:tr>
      <w:tr w:rsidR="005A1E92" w14:paraId="57DA19FB" w14:textId="77777777" w:rsidTr="00345119">
        <w:tc>
          <w:tcPr>
            <w:tcW w:w="9576" w:type="dxa"/>
          </w:tcPr>
          <w:p w14:paraId="220C95C3" w14:textId="7332EEE2" w:rsidR="008423E4" w:rsidRDefault="008A43A9" w:rsidP="00345119">
            <w:pPr>
              <w:jc w:val="right"/>
            </w:pPr>
            <w:r>
              <w:t>Committee Report (Unamended)</w:t>
            </w:r>
          </w:p>
        </w:tc>
      </w:tr>
    </w:tbl>
    <w:p w14:paraId="65238F3E" w14:textId="77777777" w:rsidR="008423E4" w:rsidRDefault="008423E4" w:rsidP="008423E4">
      <w:pPr>
        <w:tabs>
          <w:tab w:val="right" w:pos="9360"/>
        </w:tabs>
      </w:pPr>
    </w:p>
    <w:p w14:paraId="203B2E4B" w14:textId="77777777" w:rsidR="008423E4" w:rsidRDefault="008423E4" w:rsidP="008423E4"/>
    <w:p w14:paraId="196BB4E3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A1E92" w14:paraId="32B28F98" w14:textId="77777777" w:rsidTr="00345119">
        <w:tc>
          <w:tcPr>
            <w:tcW w:w="9576" w:type="dxa"/>
          </w:tcPr>
          <w:p w14:paraId="5407206F" w14:textId="77777777" w:rsidR="008423E4" w:rsidRPr="00A8133F" w:rsidRDefault="008A43A9" w:rsidP="007E6D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743677" w14:textId="77777777" w:rsidR="008423E4" w:rsidRDefault="008423E4" w:rsidP="007E6D3B"/>
          <w:p w14:paraId="755A3B89" w14:textId="35B62180" w:rsidR="008423E4" w:rsidRDefault="008A43A9" w:rsidP="007E6D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primary duty of state government is to protect the children in the state's foster </w:t>
            </w:r>
            <w:r w:rsidR="00E84F6B">
              <w:t>care</w:t>
            </w:r>
            <w:r>
              <w:t xml:space="preserve"> system. In </w:t>
            </w:r>
            <w:r w:rsidR="00E84F6B">
              <w:t>carrying out this duty</w:t>
            </w:r>
            <w:r>
              <w:t>, it is important for the state to encourage families to foster children and to remove any unnecessary roadblocks that may prevent fam</w:t>
            </w:r>
            <w:r>
              <w:t xml:space="preserve">ilies from doing so. </w:t>
            </w:r>
            <w:r w:rsidR="00E84F6B">
              <w:t>Accordingly, H.B.</w:t>
            </w:r>
            <w:r w:rsidR="009F2A48">
              <w:t> </w:t>
            </w:r>
            <w:r w:rsidR="00F078A9" w:rsidRPr="00F078A9">
              <w:t xml:space="preserve">1229 seeks to </w:t>
            </w:r>
            <w:r w:rsidR="00E84F6B">
              <w:t>ensure that</w:t>
            </w:r>
            <w:r w:rsidR="00C5008D">
              <w:t xml:space="preserve"> current and prospective foster parents will not be required to provide a registry of </w:t>
            </w:r>
            <w:r w:rsidR="00F31AC8">
              <w:t>weapons</w:t>
            </w:r>
            <w:r w:rsidR="0083089A">
              <w:t xml:space="preserve"> present</w:t>
            </w:r>
            <w:r w:rsidR="00F31AC8">
              <w:t xml:space="preserve"> in their home and that</w:t>
            </w:r>
            <w:r w:rsidR="0083089A">
              <w:t xml:space="preserve"> any</w:t>
            </w:r>
            <w:r w:rsidR="00E84F6B">
              <w:t xml:space="preserve"> </w:t>
            </w:r>
            <w:r w:rsidR="0083089A">
              <w:t>information about such weapons</w:t>
            </w:r>
            <w:r w:rsidR="00E84F6B">
              <w:t xml:space="preserve"> </w:t>
            </w:r>
            <w:r w:rsidR="00F31AC8">
              <w:t>will</w:t>
            </w:r>
            <w:r w:rsidR="00E84F6B">
              <w:t xml:space="preserve"> not </w:t>
            </w:r>
            <w:r w:rsidR="00F31AC8">
              <w:t xml:space="preserve">be </w:t>
            </w:r>
            <w:r w:rsidR="00E84F6B">
              <w:t>used against them by the state or by a child-placing agency.</w:t>
            </w:r>
          </w:p>
          <w:p w14:paraId="21AADB7A" w14:textId="77777777" w:rsidR="008423E4" w:rsidRPr="00E26B13" w:rsidRDefault="008423E4" w:rsidP="007E6D3B">
            <w:pPr>
              <w:rPr>
                <w:b/>
              </w:rPr>
            </w:pPr>
          </w:p>
        </w:tc>
      </w:tr>
      <w:tr w:rsidR="005A1E92" w14:paraId="26CCFDE1" w14:textId="77777777" w:rsidTr="00345119">
        <w:tc>
          <w:tcPr>
            <w:tcW w:w="9576" w:type="dxa"/>
          </w:tcPr>
          <w:p w14:paraId="073B7D82" w14:textId="77777777" w:rsidR="0017725B" w:rsidRDefault="008A43A9" w:rsidP="007E6D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4A9C0D" w14:textId="77777777" w:rsidR="0017725B" w:rsidRDefault="0017725B" w:rsidP="007E6D3B">
            <w:pPr>
              <w:rPr>
                <w:b/>
                <w:u w:val="single"/>
              </w:rPr>
            </w:pPr>
          </w:p>
          <w:p w14:paraId="7D473EDA" w14:textId="31431E11" w:rsidR="00BD5EC3" w:rsidRPr="00BD5EC3" w:rsidRDefault="008A43A9" w:rsidP="007E6D3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</w:t>
            </w:r>
            <w:r>
              <w:t>ligibility of a person for community supervision, parole, or mandatory supervision.</w:t>
            </w:r>
          </w:p>
          <w:p w14:paraId="61A58ADC" w14:textId="77777777" w:rsidR="0017725B" w:rsidRPr="0017725B" w:rsidRDefault="0017725B" w:rsidP="007E6D3B">
            <w:pPr>
              <w:rPr>
                <w:b/>
                <w:u w:val="single"/>
              </w:rPr>
            </w:pPr>
          </w:p>
        </w:tc>
      </w:tr>
      <w:tr w:rsidR="005A1E92" w14:paraId="2B96FCC6" w14:textId="77777777" w:rsidTr="00345119">
        <w:tc>
          <w:tcPr>
            <w:tcW w:w="9576" w:type="dxa"/>
          </w:tcPr>
          <w:p w14:paraId="2134600E" w14:textId="77777777" w:rsidR="008423E4" w:rsidRPr="00A8133F" w:rsidRDefault="008A43A9" w:rsidP="007E6D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55BF37" w14:textId="77777777" w:rsidR="008423E4" w:rsidRDefault="008423E4" w:rsidP="007E6D3B"/>
          <w:p w14:paraId="6584782B" w14:textId="2602EFFA" w:rsidR="00BD5EC3" w:rsidRDefault="008A43A9" w:rsidP="007E6D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646C58C9" w14:textId="77777777" w:rsidR="008423E4" w:rsidRPr="00E21FDC" w:rsidRDefault="008423E4" w:rsidP="007E6D3B">
            <w:pPr>
              <w:rPr>
                <w:b/>
              </w:rPr>
            </w:pPr>
          </w:p>
        </w:tc>
      </w:tr>
      <w:tr w:rsidR="005A1E92" w14:paraId="1026C643" w14:textId="77777777" w:rsidTr="00345119">
        <w:tc>
          <w:tcPr>
            <w:tcW w:w="9576" w:type="dxa"/>
          </w:tcPr>
          <w:p w14:paraId="5A6C107E" w14:textId="77777777" w:rsidR="008423E4" w:rsidRPr="00A8133F" w:rsidRDefault="008A43A9" w:rsidP="007E6D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C1A66F" w14:textId="77777777" w:rsidR="008423E4" w:rsidRDefault="008423E4" w:rsidP="007E6D3B"/>
          <w:p w14:paraId="1B10FEF8" w14:textId="77777777" w:rsidR="00C30EDB" w:rsidRDefault="008A43A9" w:rsidP="007E6D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1229 amends the Human Resources Code to </w:t>
            </w:r>
            <w:r w:rsidR="001C6C99">
              <w:t xml:space="preserve">make </w:t>
            </w:r>
            <w:r w:rsidR="008F3056">
              <w:t>confidential and exempt from disclosure under state public information law i</w:t>
            </w:r>
            <w:r w:rsidR="008F3056" w:rsidRPr="008F3056">
              <w:t>nformation relating to the types of weapons, including firearms, that are present in an agency foster home</w:t>
            </w:r>
            <w:r w:rsidR="008F3056">
              <w:t xml:space="preserve">. </w:t>
            </w:r>
            <w:r>
              <w:t>With respect to this information, the bill does the following:</w:t>
            </w:r>
          </w:p>
          <w:p w14:paraId="450B6481" w14:textId="6AF37FDB" w:rsidR="00C30EDB" w:rsidRDefault="008A43A9" w:rsidP="007E6D3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prohibits the </w:t>
            </w:r>
            <w:r w:rsidR="008C7E1B">
              <w:t xml:space="preserve">Health and Human Services Commission (HHSC), </w:t>
            </w:r>
            <w:r w:rsidR="00DF73AC">
              <w:t xml:space="preserve">the </w:t>
            </w:r>
            <w:r>
              <w:t>Department of Family and Protective Services (DFPS)</w:t>
            </w:r>
            <w:r w:rsidR="00187D8D">
              <w:t>,</w:t>
            </w:r>
            <w:r w:rsidR="008C7E1B">
              <w:t xml:space="preserve"> </w:t>
            </w:r>
            <w:r w:rsidR="007E4F71" w:rsidRPr="004A3800">
              <w:t xml:space="preserve">or </w:t>
            </w:r>
            <w:r w:rsidR="008C7E1B" w:rsidRPr="004A3800">
              <w:t>a</w:t>
            </w:r>
            <w:r w:rsidR="008C7E1B">
              <w:t xml:space="preserve"> child-placing agency that contracts with DFPS from requiring an </w:t>
            </w:r>
            <w:r w:rsidR="008C7E1B" w:rsidRPr="00D82083">
              <w:t>agency</w:t>
            </w:r>
            <w:r w:rsidR="008C7E1B">
              <w:t xml:space="preserve"> foster home to</w:t>
            </w:r>
            <w:r w:rsidR="00D82083">
              <w:t xml:space="preserve"> </w:t>
            </w:r>
            <w:r>
              <w:t xml:space="preserve">disclose </w:t>
            </w:r>
            <w:r w:rsidR="009A5E24">
              <w:t>such</w:t>
            </w:r>
            <w:r w:rsidRPr="009A5E24">
              <w:t xml:space="preserve"> </w:t>
            </w:r>
            <w:r w:rsidR="00D82083" w:rsidRPr="009A5E24">
              <w:t>information</w:t>
            </w:r>
            <w:r>
              <w:t xml:space="preserve"> or</w:t>
            </w:r>
            <w:r w:rsidR="00D82083">
              <w:t xml:space="preserve"> </w:t>
            </w:r>
            <w:r>
              <w:t>notify the child-</w:t>
            </w:r>
            <w:r w:rsidRPr="00597901">
              <w:t xml:space="preserve">placing agency if there is any change in </w:t>
            </w:r>
            <w:r>
              <w:t xml:space="preserve">the types of </w:t>
            </w:r>
            <w:r w:rsidRPr="00597901">
              <w:t>weapons</w:t>
            </w:r>
            <w:r>
              <w:t xml:space="preserve"> that are present in the home;</w:t>
            </w:r>
          </w:p>
          <w:p w14:paraId="26A09D2F" w14:textId="5EF86E5F" w:rsidR="00C30EDB" w:rsidRDefault="008A43A9" w:rsidP="007E6D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prohibits HHSC, DFPS</w:t>
            </w:r>
            <w:r w:rsidR="00C66848">
              <w:t>,</w:t>
            </w:r>
            <w:r>
              <w:t xml:space="preserve"> or </w:t>
            </w:r>
            <w:r w:rsidR="00AF51D4" w:rsidRPr="004A3800">
              <w:t>the</w:t>
            </w:r>
            <w:r w:rsidR="00AF51D4">
              <w:t xml:space="preserve"> child-placing </w:t>
            </w:r>
            <w:r w:rsidRPr="00597901">
              <w:t xml:space="preserve">agency </w:t>
            </w:r>
            <w:r w:rsidR="00AF51D4">
              <w:t xml:space="preserve">from using </w:t>
            </w:r>
            <w:r w:rsidR="00AF51D4" w:rsidRPr="009A5E24">
              <w:t>any such</w:t>
            </w:r>
            <w:r w:rsidR="00AF51D4">
              <w:t xml:space="preserve"> information it</w:t>
            </w:r>
            <w:r w:rsidR="00187D8D">
              <w:t xml:space="preserve"> </w:t>
            </w:r>
            <w:r>
              <w:t xml:space="preserve">has or obtains </w:t>
            </w:r>
            <w:r w:rsidR="00422F9D" w:rsidRPr="00422F9D">
              <w:t>for any purpose other than determining whether</w:t>
            </w:r>
            <w:r w:rsidR="004A3800">
              <w:t xml:space="preserve"> there are</w:t>
            </w:r>
            <w:r w:rsidR="00422F9D" w:rsidRPr="00422F9D">
              <w:t xml:space="preserve"> weapons</w:t>
            </w:r>
            <w:r w:rsidR="00422F9D">
              <w:t xml:space="preserve"> </w:t>
            </w:r>
            <w:r w:rsidR="00422F9D" w:rsidRPr="00422F9D">
              <w:t xml:space="preserve">present in the </w:t>
            </w:r>
            <w:r w:rsidR="00D82083">
              <w:t xml:space="preserve">agency foster </w:t>
            </w:r>
            <w:r w:rsidR="00422F9D" w:rsidRPr="00422F9D">
              <w:t>home</w:t>
            </w:r>
            <w:r>
              <w:t>;</w:t>
            </w:r>
          </w:p>
          <w:p w14:paraId="0A118FD6" w14:textId="1D034D1A" w:rsidR="00D82083" w:rsidRDefault="008A43A9" w:rsidP="007E6D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makes a child-placing agency that uses information in violation of that prohibition liable to the state fo</w:t>
            </w:r>
            <w:r>
              <w:t>r a civil penalty in an amount capped at</w:t>
            </w:r>
            <w:r w:rsidRPr="00040BAF">
              <w:t xml:space="preserve"> $5,000</w:t>
            </w:r>
            <w:r>
              <w:t xml:space="preserve"> for each violation; and </w:t>
            </w:r>
          </w:p>
          <w:p w14:paraId="5534E7DD" w14:textId="77777777" w:rsidR="008423E4" w:rsidRPr="005A6185" w:rsidRDefault="008A43A9" w:rsidP="007E6D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b/>
              </w:rPr>
            </w:pPr>
            <w:r>
              <w:t xml:space="preserve">authorizes the attorney general to bring an action to recover </w:t>
            </w:r>
            <w:r w:rsidRPr="004A3800">
              <w:t>such a</w:t>
            </w:r>
            <w:r>
              <w:t xml:space="preserve"> civil penalty.</w:t>
            </w:r>
          </w:p>
          <w:p w14:paraId="31792901" w14:textId="71FB6A96" w:rsidR="005A6185" w:rsidRPr="00D82083" w:rsidRDefault="005A6185" w:rsidP="007E6D3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b/>
              </w:rPr>
            </w:pPr>
          </w:p>
        </w:tc>
      </w:tr>
      <w:tr w:rsidR="005A1E92" w14:paraId="120E65CA" w14:textId="77777777" w:rsidTr="00345119">
        <w:tc>
          <w:tcPr>
            <w:tcW w:w="9576" w:type="dxa"/>
          </w:tcPr>
          <w:p w14:paraId="3A90A2FA" w14:textId="77777777" w:rsidR="008423E4" w:rsidRPr="00A8133F" w:rsidRDefault="008A43A9" w:rsidP="007E6D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C911DB" w14:textId="77777777" w:rsidR="008423E4" w:rsidRDefault="008423E4" w:rsidP="007E6D3B"/>
          <w:p w14:paraId="6551E6C1" w14:textId="60856750" w:rsidR="008423E4" w:rsidRPr="007E6D3B" w:rsidRDefault="008A43A9" w:rsidP="007E6D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4D63AA8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62EF" w14:textId="77777777" w:rsidR="00000000" w:rsidRDefault="008A43A9">
      <w:r>
        <w:separator/>
      </w:r>
    </w:p>
  </w:endnote>
  <w:endnote w:type="continuationSeparator" w:id="0">
    <w:p w14:paraId="7A2C2A41" w14:textId="77777777" w:rsidR="00000000" w:rsidRDefault="008A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302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A1E92" w14:paraId="31DE5D18" w14:textId="77777777" w:rsidTr="009C1E9A">
      <w:trPr>
        <w:cantSplit/>
      </w:trPr>
      <w:tc>
        <w:tcPr>
          <w:tcW w:w="0" w:type="pct"/>
        </w:tcPr>
        <w:p w14:paraId="4C7250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9923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E8EF1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2A08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8A40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A1E92" w14:paraId="1B8C64B2" w14:textId="77777777" w:rsidTr="009C1E9A">
      <w:trPr>
        <w:cantSplit/>
      </w:trPr>
      <w:tc>
        <w:tcPr>
          <w:tcW w:w="0" w:type="pct"/>
        </w:tcPr>
        <w:p w14:paraId="3AA63E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AF29F8" w14:textId="554AB24F" w:rsidR="00EC379B" w:rsidRPr="009C1E9A" w:rsidRDefault="008A43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20604-D</w:t>
          </w:r>
        </w:p>
      </w:tc>
      <w:tc>
        <w:tcPr>
          <w:tcW w:w="2453" w:type="pct"/>
        </w:tcPr>
        <w:p w14:paraId="58E9C737" w14:textId="4379D8CE" w:rsidR="00EC379B" w:rsidRDefault="008A43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E6D3B">
            <w:t>23.87.646</w:t>
          </w:r>
          <w:r>
            <w:fldChar w:fldCharType="end"/>
          </w:r>
        </w:p>
      </w:tc>
    </w:tr>
    <w:tr w:rsidR="005A1E92" w14:paraId="622B05DC" w14:textId="77777777" w:rsidTr="009C1E9A">
      <w:trPr>
        <w:cantSplit/>
      </w:trPr>
      <w:tc>
        <w:tcPr>
          <w:tcW w:w="0" w:type="pct"/>
        </w:tcPr>
        <w:p w14:paraId="73FFC0B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91850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AA90EE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AE42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A1E92" w14:paraId="6F9711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8CB306" w14:textId="77777777" w:rsidR="00EC379B" w:rsidRDefault="008A43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BCA87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7DBD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98E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5AE9" w14:textId="77777777" w:rsidR="00000000" w:rsidRDefault="008A43A9">
      <w:r>
        <w:separator/>
      </w:r>
    </w:p>
  </w:footnote>
  <w:footnote w:type="continuationSeparator" w:id="0">
    <w:p w14:paraId="6344E17F" w14:textId="77777777" w:rsidR="00000000" w:rsidRDefault="008A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52E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96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6E1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DD6"/>
    <w:multiLevelType w:val="hybridMultilevel"/>
    <w:tmpl w:val="F4D2E4B0"/>
    <w:lvl w:ilvl="0" w:tplc="07FC8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27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6A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C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8F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06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A2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61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0C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D3969"/>
    <w:multiLevelType w:val="hybridMultilevel"/>
    <w:tmpl w:val="679A1A18"/>
    <w:lvl w:ilvl="0" w:tplc="254AF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E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48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06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46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22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89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26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67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D5381"/>
    <w:multiLevelType w:val="hybridMultilevel"/>
    <w:tmpl w:val="852A13EA"/>
    <w:lvl w:ilvl="0" w:tplc="D1146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ED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E9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A7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A1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84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3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48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0E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0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7C7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BAF"/>
    <w:rsid w:val="00043B84"/>
    <w:rsid w:val="0004512B"/>
    <w:rsid w:val="000463F0"/>
    <w:rsid w:val="00046BDA"/>
    <w:rsid w:val="00046E27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87D8D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C99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BE1"/>
    <w:rsid w:val="00251ED5"/>
    <w:rsid w:val="00255EB6"/>
    <w:rsid w:val="00257429"/>
    <w:rsid w:val="00260FA4"/>
    <w:rsid w:val="00261183"/>
    <w:rsid w:val="00262A66"/>
    <w:rsid w:val="00263140"/>
    <w:rsid w:val="002631C8"/>
    <w:rsid w:val="0026460F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F54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F9D"/>
    <w:rsid w:val="00423FBC"/>
    <w:rsid w:val="004241AA"/>
    <w:rsid w:val="0042422E"/>
    <w:rsid w:val="004265A8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80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D3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7E9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901"/>
    <w:rsid w:val="005A0E18"/>
    <w:rsid w:val="005A12A5"/>
    <w:rsid w:val="005A1E92"/>
    <w:rsid w:val="005A3790"/>
    <w:rsid w:val="005A3CCB"/>
    <w:rsid w:val="005A6185"/>
    <w:rsid w:val="005A6D13"/>
    <w:rsid w:val="005B031F"/>
    <w:rsid w:val="005B3298"/>
    <w:rsid w:val="005B3C13"/>
    <w:rsid w:val="005B5516"/>
    <w:rsid w:val="005B5D2B"/>
    <w:rsid w:val="005B7E5A"/>
    <w:rsid w:val="005C06F2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72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A5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F71"/>
    <w:rsid w:val="007E59E8"/>
    <w:rsid w:val="007E6D3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89A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F2C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7A1"/>
    <w:rsid w:val="008A3188"/>
    <w:rsid w:val="008A3FDF"/>
    <w:rsid w:val="008A43A9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BD7"/>
    <w:rsid w:val="008C7E1B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056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303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24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A4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40E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B37"/>
    <w:rsid w:val="00AC73A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1D4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DC4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59F"/>
    <w:rsid w:val="00BD0A32"/>
    <w:rsid w:val="00BD4E55"/>
    <w:rsid w:val="00BD513B"/>
    <w:rsid w:val="00BD5E52"/>
    <w:rsid w:val="00BD5EC3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EDB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08D"/>
    <w:rsid w:val="00C50CAD"/>
    <w:rsid w:val="00C543DA"/>
    <w:rsid w:val="00C57933"/>
    <w:rsid w:val="00C60206"/>
    <w:rsid w:val="00C615D4"/>
    <w:rsid w:val="00C61B5D"/>
    <w:rsid w:val="00C61C0E"/>
    <w:rsid w:val="00C61C64"/>
    <w:rsid w:val="00C61CDA"/>
    <w:rsid w:val="00C6684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7EC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083"/>
    <w:rsid w:val="00D83072"/>
    <w:rsid w:val="00D83ABC"/>
    <w:rsid w:val="00D84870"/>
    <w:rsid w:val="00D9076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84F"/>
    <w:rsid w:val="00DD128C"/>
    <w:rsid w:val="00DD1B8F"/>
    <w:rsid w:val="00DD5BCC"/>
    <w:rsid w:val="00DD7509"/>
    <w:rsid w:val="00DD79C7"/>
    <w:rsid w:val="00DD7D6E"/>
    <w:rsid w:val="00DE18B7"/>
    <w:rsid w:val="00DE1D0F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3AC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F6B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055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8A9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AC8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57B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4A62CB-01A4-4E53-A252-12A245F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46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4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46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460F"/>
    <w:rPr>
      <w:b/>
      <w:bCs/>
    </w:rPr>
  </w:style>
  <w:style w:type="paragraph" w:styleId="Revision">
    <w:name w:val="Revision"/>
    <w:hidden/>
    <w:uiPriority w:val="99"/>
    <w:semiHidden/>
    <w:rsid w:val="00DF73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1938</Characters>
  <Application>Microsoft Office Word</Application>
  <DocSecurity>4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HB01229 (Committee Report (Unamended))</vt:lpstr>
    </vt:vector>
  </TitlesOfParts>
  <Company>State of Texas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20604</dc:subject>
  <dc:creator>State of Texas</dc:creator>
  <dc:description>HB 1229 by Harris, Cody-(H)Community Safety, Select</dc:description>
  <cp:lastModifiedBy>Damian Duarte</cp:lastModifiedBy>
  <cp:revision>2</cp:revision>
  <cp:lastPrinted>2003-11-26T17:21:00Z</cp:lastPrinted>
  <dcterms:created xsi:type="dcterms:W3CDTF">2023-04-03T23:30:00Z</dcterms:created>
  <dcterms:modified xsi:type="dcterms:W3CDTF">2023-04-03T23:30:00Z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23.87.646</vt:lpwstr>
  </property>
</Properties>
</file>