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00A" w:rsidRDefault="00AC00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13BBC485E534360B67ED290B7AC105A"/>
          </w:placeholder>
        </w:sdtPr>
        <w:sdtContent>
          <w:r w:rsidRPr="005C2A78">
            <w:rPr>
              <w:rFonts w:cs="Times New Roman"/>
              <w:b/>
              <w:szCs w:val="24"/>
              <w:u w:val="single"/>
            </w:rPr>
            <w:t>BILL ANALYSIS</w:t>
          </w:r>
        </w:sdtContent>
      </w:sdt>
    </w:p>
    <w:p w:rsidR="00AC000A" w:rsidRPr="00585C31" w:rsidRDefault="00AC000A" w:rsidP="000F1DF9">
      <w:pPr>
        <w:spacing w:after="0" w:line="240" w:lineRule="auto"/>
        <w:rPr>
          <w:rFonts w:cs="Times New Roman"/>
          <w:szCs w:val="24"/>
        </w:rPr>
      </w:pPr>
    </w:p>
    <w:p w:rsidR="00AC000A" w:rsidRPr="00585C31" w:rsidRDefault="00AC000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000A" w:rsidTr="000F1DF9">
        <w:tc>
          <w:tcPr>
            <w:tcW w:w="2718" w:type="dxa"/>
          </w:tcPr>
          <w:p w:rsidR="00AC000A" w:rsidRPr="005C2A78" w:rsidRDefault="00AC000A" w:rsidP="006D756B">
            <w:pPr>
              <w:rPr>
                <w:rFonts w:cs="Times New Roman"/>
                <w:szCs w:val="24"/>
              </w:rPr>
            </w:pPr>
            <w:sdt>
              <w:sdtPr>
                <w:rPr>
                  <w:rFonts w:cs="Times New Roman"/>
                  <w:szCs w:val="24"/>
                </w:rPr>
                <w:alias w:val="Agency Title"/>
                <w:tag w:val="AgencyTitleContentControl"/>
                <w:id w:val="1920747753"/>
                <w:lock w:val="sdtContentLocked"/>
                <w:placeholder>
                  <w:docPart w:val="78036040F68C4E06B9E365F4DD20ADAE"/>
                </w:placeholder>
              </w:sdtPr>
              <w:sdtEndPr>
                <w:rPr>
                  <w:rFonts w:cstheme="minorBidi"/>
                  <w:szCs w:val="22"/>
                </w:rPr>
              </w:sdtEndPr>
              <w:sdtContent>
                <w:r>
                  <w:rPr>
                    <w:rFonts w:cs="Times New Roman"/>
                    <w:szCs w:val="24"/>
                  </w:rPr>
                  <w:t>Senate Research Center</w:t>
                </w:r>
              </w:sdtContent>
            </w:sdt>
          </w:p>
        </w:tc>
        <w:tc>
          <w:tcPr>
            <w:tcW w:w="6858" w:type="dxa"/>
          </w:tcPr>
          <w:p w:rsidR="00AC000A" w:rsidRPr="00FF6471" w:rsidRDefault="00AC000A" w:rsidP="000F1DF9">
            <w:pPr>
              <w:jc w:val="right"/>
              <w:rPr>
                <w:rFonts w:cs="Times New Roman"/>
                <w:szCs w:val="24"/>
              </w:rPr>
            </w:pPr>
            <w:sdt>
              <w:sdtPr>
                <w:rPr>
                  <w:rFonts w:cs="Times New Roman"/>
                  <w:szCs w:val="24"/>
                </w:rPr>
                <w:alias w:val="Bill Number"/>
                <w:tag w:val="BillNumberOne"/>
                <w:id w:val="-410784069"/>
                <w:lock w:val="sdtContentLocked"/>
                <w:placeholder>
                  <w:docPart w:val="6A49D7F6582046FC815C0AA06FFB746E"/>
                </w:placeholder>
              </w:sdtPr>
              <w:sdtContent>
                <w:r>
                  <w:rPr>
                    <w:rFonts w:cs="Times New Roman"/>
                    <w:szCs w:val="24"/>
                  </w:rPr>
                  <w:t>H.B. 1236</w:t>
                </w:r>
              </w:sdtContent>
            </w:sdt>
          </w:p>
        </w:tc>
      </w:tr>
      <w:tr w:rsidR="00AC000A" w:rsidTr="000F1DF9">
        <w:sdt>
          <w:sdtPr>
            <w:rPr>
              <w:rFonts w:cs="Times New Roman"/>
              <w:szCs w:val="24"/>
            </w:rPr>
            <w:alias w:val="TLCNumber"/>
            <w:tag w:val="TLCNumber"/>
            <w:id w:val="-542600604"/>
            <w:lock w:val="sdtLocked"/>
            <w:placeholder>
              <w:docPart w:val="053BC2A6B86442D2A39F4EEA5DDC490A"/>
            </w:placeholder>
            <w:showingPlcHdr/>
          </w:sdtPr>
          <w:sdtContent>
            <w:tc>
              <w:tcPr>
                <w:tcW w:w="2718" w:type="dxa"/>
              </w:tcPr>
              <w:p w:rsidR="00AC000A" w:rsidRPr="000F1DF9" w:rsidRDefault="00AC000A" w:rsidP="00C65088">
                <w:pPr>
                  <w:rPr>
                    <w:rFonts w:cs="Times New Roman"/>
                    <w:szCs w:val="24"/>
                  </w:rPr>
                </w:pPr>
              </w:p>
            </w:tc>
          </w:sdtContent>
        </w:sdt>
        <w:tc>
          <w:tcPr>
            <w:tcW w:w="6858" w:type="dxa"/>
          </w:tcPr>
          <w:p w:rsidR="00AC000A" w:rsidRPr="005C2A78" w:rsidRDefault="00AC000A" w:rsidP="00073EDD">
            <w:pPr>
              <w:jc w:val="right"/>
              <w:rPr>
                <w:rFonts w:cs="Times New Roman"/>
                <w:szCs w:val="24"/>
              </w:rPr>
            </w:pPr>
            <w:sdt>
              <w:sdtPr>
                <w:rPr>
                  <w:rFonts w:cs="Times New Roman"/>
                  <w:szCs w:val="24"/>
                </w:rPr>
                <w:alias w:val="Author Label"/>
                <w:tag w:val="By"/>
                <w:id w:val="72399597"/>
                <w:lock w:val="sdtLocked"/>
                <w:placeholder>
                  <w:docPart w:val="5121AA84A1824800A1C0F0D3EC975F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236C0F01CB46C2BF684BE4CA611575"/>
                </w:placeholder>
              </w:sdtPr>
              <w:sdtContent>
                <w:r>
                  <w:rPr>
                    <w:rFonts w:cs="Times New Roman"/>
                    <w:szCs w:val="24"/>
                  </w:rPr>
                  <w:t>Oliverson et al.</w:t>
                </w:r>
              </w:sdtContent>
            </w:sdt>
            <w:sdt>
              <w:sdtPr>
                <w:rPr>
                  <w:rFonts w:cs="Times New Roman"/>
                  <w:szCs w:val="24"/>
                </w:rPr>
                <w:alias w:val="Sponsor"/>
                <w:tag w:val="Sponsor"/>
                <w:id w:val="-2039656131"/>
                <w:lock w:val="sdtContentLocked"/>
                <w:placeholder>
                  <w:docPart w:val="D2719CC0CC4B45A982F8FA3643D4B0FA"/>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833A3AC4935D4842BD5D40BB4CBC51BE"/>
                </w:placeholder>
                <w:showingPlcHdr/>
              </w:sdtPr>
              <w:sdtContent/>
            </w:sdt>
          </w:p>
        </w:tc>
      </w:tr>
      <w:tr w:rsidR="00AC000A" w:rsidTr="000F1DF9">
        <w:tc>
          <w:tcPr>
            <w:tcW w:w="2718" w:type="dxa"/>
          </w:tcPr>
          <w:p w:rsidR="00AC000A" w:rsidRPr="00BC7495" w:rsidRDefault="00AC000A" w:rsidP="000F1DF9">
            <w:pPr>
              <w:rPr>
                <w:rFonts w:cs="Times New Roman"/>
                <w:szCs w:val="24"/>
              </w:rPr>
            </w:pPr>
          </w:p>
        </w:tc>
        <w:sdt>
          <w:sdtPr>
            <w:rPr>
              <w:rFonts w:cs="Times New Roman"/>
              <w:szCs w:val="24"/>
            </w:rPr>
            <w:alias w:val="Committee"/>
            <w:tag w:val="Committee"/>
            <w:id w:val="1914272295"/>
            <w:lock w:val="sdtContentLocked"/>
            <w:placeholder>
              <w:docPart w:val="1C178508D96E489E99D5E2C309DB9E7D"/>
            </w:placeholder>
          </w:sdtPr>
          <w:sdtContent>
            <w:tc>
              <w:tcPr>
                <w:tcW w:w="6858" w:type="dxa"/>
              </w:tcPr>
              <w:p w:rsidR="00AC000A" w:rsidRPr="00FF6471" w:rsidRDefault="00AC000A" w:rsidP="000F1DF9">
                <w:pPr>
                  <w:jc w:val="right"/>
                  <w:rPr>
                    <w:rFonts w:cs="Times New Roman"/>
                    <w:szCs w:val="24"/>
                  </w:rPr>
                </w:pPr>
                <w:r>
                  <w:rPr>
                    <w:rFonts w:cs="Times New Roman"/>
                    <w:szCs w:val="24"/>
                  </w:rPr>
                  <w:t>Health &amp; Human Services</w:t>
                </w:r>
              </w:p>
            </w:tc>
          </w:sdtContent>
        </w:sdt>
      </w:tr>
      <w:tr w:rsidR="00AC000A" w:rsidTr="000F1DF9">
        <w:tc>
          <w:tcPr>
            <w:tcW w:w="2718" w:type="dxa"/>
          </w:tcPr>
          <w:p w:rsidR="00AC000A" w:rsidRPr="00BC7495" w:rsidRDefault="00AC000A" w:rsidP="000F1DF9">
            <w:pPr>
              <w:rPr>
                <w:rFonts w:cs="Times New Roman"/>
                <w:szCs w:val="24"/>
              </w:rPr>
            </w:pPr>
          </w:p>
        </w:tc>
        <w:sdt>
          <w:sdtPr>
            <w:rPr>
              <w:rFonts w:cs="Times New Roman"/>
              <w:szCs w:val="24"/>
            </w:rPr>
            <w:alias w:val="Date"/>
            <w:tag w:val="DateContentControl"/>
            <w:id w:val="1178081906"/>
            <w:lock w:val="sdtLocked"/>
            <w:placeholder>
              <w:docPart w:val="CE5A9D2C59174166A7B311136E407D7D"/>
            </w:placeholder>
            <w:date w:fullDate="2023-05-05T00:00:00Z">
              <w:dateFormat w:val="M/d/yyyy"/>
              <w:lid w:val="en-US"/>
              <w:storeMappedDataAs w:val="dateTime"/>
              <w:calendar w:val="gregorian"/>
            </w:date>
          </w:sdtPr>
          <w:sdtContent>
            <w:tc>
              <w:tcPr>
                <w:tcW w:w="6858" w:type="dxa"/>
              </w:tcPr>
              <w:p w:rsidR="00AC000A" w:rsidRPr="00FF6471" w:rsidRDefault="00AC000A" w:rsidP="000F1DF9">
                <w:pPr>
                  <w:jc w:val="right"/>
                  <w:rPr>
                    <w:rFonts w:cs="Times New Roman"/>
                    <w:szCs w:val="24"/>
                  </w:rPr>
                </w:pPr>
                <w:r>
                  <w:rPr>
                    <w:rFonts w:cs="Times New Roman"/>
                    <w:szCs w:val="24"/>
                  </w:rPr>
                  <w:t>5/5/2023</w:t>
                </w:r>
              </w:p>
            </w:tc>
          </w:sdtContent>
        </w:sdt>
      </w:tr>
      <w:tr w:rsidR="00AC000A" w:rsidTr="000F1DF9">
        <w:tc>
          <w:tcPr>
            <w:tcW w:w="2718" w:type="dxa"/>
          </w:tcPr>
          <w:p w:rsidR="00AC000A" w:rsidRPr="00BC7495" w:rsidRDefault="00AC000A" w:rsidP="000F1DF9">
            <w:pPr>
              <w:rPr>
                <w:rFonts w:cs="Times New Roman"/>
                <w:szCs w:val="24"/>
              </w:rPr>
            </w:pPr>
          </w:p>
        </w:tc>
        <w:sdt>
          <w:sdtPr>
            <w:rPr>
              <w:rFonts w:cs="Times New Roman"/>
              <w:szCs w:val="24"/>
            </w:rPr>
            <w:alias w:val="BA Version"/>
            <w:tag w:val="BAVersion"/>
            <w:id w:val="-1685590809"/>
            <w:lock w:val="sdtContentLocked"/>
            <w:placeholder>
              <w:docPart w:val="F6087D9134A34536B4C936578007B5FA"/>
            </w:placeholder>
          </w:sdtPr>
          <w:sdtContent>
            <w:tc>
              <w:tcPr>
                <w:tcW w:w="6858" w:type="dxa"/>
              </w:tcPr>
              <w:p w:rsidR="00AC000A" w:rsidRPr="00FF6471" w:rsidRDefault="00AC000A" w:rsidP="000F1DF9">
                <w:pPr>
                  <w:jc w:val="right"/>
                  <w:rPr>
                    <w:rFonts w:cs="Times New Roman"/>
                    <w:szCs w:val="24"/>
                  </w:rPr>
                </w:pPr>
                <w:r>
                  <w:rPr>
                    <w:rFonts w:cs="Times New Roman"/>
                    <w:szCs w:val="24"/>
                  </w:rPr>
                  <w:t>Engrossed</w:t>
                </w:r>
              </w:p>
            </w:tc>
          </w:sdtContent>
        </w:sdt>
      </w:tr>
    </w:tbl>
    <w:p w:rsidR="00AC000A" w:rsidRPr="00FF6471" w:rsidRDefault="00AC000A" w:rsidP="000F1DF9">
      <w:pPr>
        <w:spacing w:after="0" w:line="240" w:lineRule="auto"/>
        <w:rPr>
          <w:rFonts w:cs="Times New Roman"/>
          <w:szCs w:val="24"/>
        </w:rPr>
      </w:pPr>
    </w:p>
    <w:p w:rsidR="00AC000A" w:rsidRPr="00FF6471" w:rsidRDefault="00AC000A" w:rsidP="000F1DF9">
      <w:pPr>
        <w:spacing w:after="0" w:line="240" w:lineRule="auto"/>
        <w:rPr>
          <w:rFonts w:cs="Times New Roman"/>
          <w:szCs w:val="24"/>
        </w:rPr>
      </w:pPr>
    </w:p>
    <w:p w:rsidR="00AC000A" w:rsidRPr="00FF6471" w:rsidRDefault="00AC000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0F0949AF444CA9BE9B6DF2DCB6779A"/>
        </w:placeholder>
      </w:sdtPr>
      <w:sdtContent>
        <w:p w:rsidR="00AC000A" w:rsidRDefault="00AC000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DEB104698FC480F999F4228A2DFE4B6"/>
        </w:placeholder>
      </w:sdtPr>
      <w:sdtContent>
        <w:p w:rsidR="00AC000A" w:rsidRDefault="00AC000A" w:rsidP="000E5ABE">
          <w:pPr>
            <w:pStyle w:val="NormalWeb"/>
            <w:spacing w:before="0" w:beforeAutospacing="0" w:after="0" w:afterAutospacing="0"/>
            <w:jc w:val="both"/>
            <w:divId w:val="170998327"/>
            <w:rPr>
              <w:rFonts w:eastAsia="Times New Roman"/>
              <w:bCs/>
            </w:rPr>
          </w:pPr>
        </w:p>
        <w:p w:rsidR="00AC000A" w:rsidRPr="000E5ABE" w:rsidRDefault="00AC000A" w:rsidP="000E5ABE">
          <w:pPr>
            <w:pStyle w:val="NormalWeb"/>
            <w:spacing w:before="0" w:beforeAutospacing="0" w:after="0" w:afterAutospacing="0"/>
            <w:jc w:val="both"/>
            <w:divId w:val="170998327"/>
            <w:rPr>
              <w:color w:val="000000"/>
            </w:rPr>
          </w:pPr>
          <w:r w:rsidRPr="000E5ABE">
            <w:rPr>
              <w:color w:val="000000"/>
            </w:rPr>
            <w:t>Emergency care is commonly defined as health care services provided to evaluate and stabilize a medical condition that would lead a prudent layperson possessing an average knowledge of medicine and health to believe that failure to get immediate medical care could result in a serious threat to the person's health. This is known as the "prudent layperson standard." It is fundamental that the prudent layperson standard look at a patient's health based on the patient's presenting symptoms, rather than their diagnosis. Despite clear guidance, insurance plans have implemented policies that condition payment for emergency care on the patient's ultimate diagnosis, rather than the patient's presenting symptoms. This is unsafe for patients and is inconsistent with current state and federal law. The federal Emergency Medical Treatment and Labor Act (EMTALA) prohibits a hospital from seeking or directing an individual to seek insurer authorization for screening or stabilization services until after the hospital has provided a medical screening examination and initiated stabilizing treatment. Using a diagnosis to retroactively define an emergency condition also disregards the resources, time, and clinical decision-making required to screen and stabilize patients under EMTALA. Most importantly, these policies can dissuade patients from seeking care when they believe they have an emergency condition and can lead to balance billing of patients. H.B. 1236 seeks to address this issue by upholding the definition of "emergency care" in certain Insurance Code provisions regardless of the final diagnosis of the condition for which the care was sought.</w:t>
          </w:r>
        </w:p>
        <w:p w:rsidR="00AC000A" w:rsidRPr="00D70925" w:rsidRDefault="00AC000A" w:rsidP="000E5ABE">
          <w:pPr>
            <w:spacing w:after="0" w:line="240" w:lineRule="auto"/>
            <w:jc w:val="both"/>
            <w:rPr>
              <w:rFonts w:eastAsia="Times New Roman" w:cs="Times New Roman"/>
              <w:bCs/>
              <w:szCs w:val="24"/>
            </w:rPr>
          </w:pPr>
        </w:p>
      </w:sdtContent>
    </w:sdt>
    <w:p w:rsidR="00AC000A" w:rsidRDefault="00AC000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1236 </w:t>
      </w:r>
      <w:bookmarkStart w:id="1" w:name="AmendsCurrentLaw"/>
      <w:bookmarkEnd w:id="1"/>
      <w:r>
        <w:rPr>
          <w:rFonts w:cs="Times New Roman"/>
          <w:szCs w:val="24"/>
        </w:rPr>
        <w:t>amends current law relating to the definition of and certain determinations regarding emergency care for purposes of certain health benefit plan coverage.</w:t>
      </w:r>
    </w:p>
    <w:p w:rsidR="00AC000A" w:rsidRPr="000E5ABE" w:rsidRDefault="00AC000A" w:rsidP="000F1DF9">
      <w:pPr>
        <w:spacing w:after="0" w:line="240" w:lineRule="auto"/>
        <w:jc w:val="both"/>
        <w:rPr>
          <w:rFonts w:eastAsia="Times New Roman" w:cs="Times New Roman"/>
          <w:szCs w:val="24"/>
        </w:rPr>
      </w:pPr>
    </w:p>
    <w:p w:rsidR="00AC000A" w:rsidRPr="005C2A78" w:rsidRDefault="00AC000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7B9542786F412081D54AEE305978E4"/>
          </w:placeholder>
        </w:sdtPr>
        <w:sdtContent>
          <w:r>
            <w:rPr>
              <w:rFonts w:eastAsia="Times New Roman" w:cs="Times New Roman"/>
              <w:b/>
              <w:szCs w:val="24"/>
              <w:u w:val="single"/>
            </w:rPr>
            <w:t>RULEMAKING AUTHORITY</w:t>
          </w:r>
        </w:sdtContent>
      </w:sdt>
    </w:p>
    <w:p w:rsidR="00AC000A" w:rsidRPr="006529C4" w:rsidRDefault="00AC000A" w:rsidP="00774EC7">
      <w:pPr>
        <w:spacing w:after="0" w:line="240" w:lineRule="auto"/>
        <w:jc w:val="both"/>
        <w:rPr>
          <w:rFonts w:cs="Times New Roman"/>
          <w:szCs w:val="24"/>
        </w:rPr>
      </w:pPr>
    </w:p>
    <w:p w:rsidR="00AC000A" w:rsidRPr="006529C4" w:rsidRDefault="00AC000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000A" w:rsidRPr="006529C4" w:rsidRDefault="00AC000A" w:rsidP="00774EC7">
      <w:pPr>
        <w:spacing w:after="0" w:line="240" w:lineRule="auto"/>
        <w:jc w:val="both"/>
        <w:rPr>
          <w:rFonts w:cs="Times New Roman"/>
          <w:szCs w:val="24"/>
        </w:rPr>
      </w:pPr>
    </w:p>
    <w:p w:rsidR="00AC000A" w:rsidRPr="005C2A78" w:rsidRDefault="00AC000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AC9F9A15E84E2CAE9BB78F75BBC465"/>
          </w:placeholder>
        </w:sdtPr>
        <w:sdtContent>
          <w:r>
            <w:rPr>
              <w:rFonts w:eastAsia="Times New Roman" w:cs="Times New Roman"/>
              <w:b/>
              <w:szCs w:val="24"/>
              <w:u w:val="single"/>
            </w:rPr>
            <w:t>SECTION BY SECTION ANALYSIS</w:t>
          </w:r>
        </w:sdtContent>
      </w:sdt>
    </w:p>
    <w:p w:rsidR="00AC000A" w:rsidRPr="005C2A78" w:rsidRDefault="00AC000A" w:rsidP="000F1DF9">
      <w:pPr>
        <w:spacing w:after="0" w:line="240" w:lineRule="auto"/>
        <w:jc w:val="both"/>
        <w:rPr>
          <w:rFonts w:eastAsia="Times New Roman" w:cs="Times New Roman"/>
          <w:szCs w:val="24"/>
        </w:rPr>
      </w:pPr>
    </w:p>
    <w:p w:rsidR="00AC000A" w:rsidRPr="005C2A78" w:rsidRDefault="00AC000A" w:rsidP="002818B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843.002(7), Insurance Code, to redefine "emergency care."</w:t>
      </w:r>
    </w:p>
    <w:p w:rsidR="00AC000A" w:rsidRPr="005C2A78" w:rsidRDefault="00AC000A" w:rsidP="002818B9">
      <w:pPr>
        <w:spacing w:after="0" w:line="240" w:lineRule="auto"/>
        <w:jc w:val="both"/>
        <w:rPr>
          <w:rFonts w:eastAsia="Times New Roman" w:cs="Times New Roman"/>
          <w:szCs w:val="24"/>
        </w:rPr>
      </w:pPr>
    </w:p>
    <w:p w:rsidR="00AC000A" w:rsidRDefault="00AC000A" w:rsidP="002818B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843, Insurance Code, by adding Section 843.011, as follows:</w:t>
      </w:r>
    </w:p>
    <w:p w:rsidR="00AC000A" w:rsidRDefault="00AC000A" w:rsidP="002818B9">
      <w:pPr>
        <w:spacing w:after="0" w:line="240" w:lineRule="auto"/>
        <w:jc w:val="both"/>
        <w:rPr>
          <w:rFonts w:eastAsia="Times New Roman" w:cs="Times New Roman"/>
          <w:szCs w:val="24"/>
        </w:rPr>
      </w:pPr>
    </w:p>
    <w:p w:rsidR="00AC000A" w:rsidRPr="005C2A78" w:rsidRDefault="00AC000A" w:rsidP="002818B9">
      <w:pPr>
        <w:spacing w:after="0" w:line="240" w:lineRule="auto"/>
        <w:ind w:left="720"/>
        <w:jc w:val="both"/>
        <w:rPr>
          <w:rFonts w:eastAsia="Times New Roman" w:cs="Times New Roman"/>
          <w:szCs w:val="24"/>
        </w:rPr>
      </w:pPr>
      <w:r w:rsidRPr="000E5ABE">
        <w:rPr>
          <w:rFonts w:eastAsia="Times New Roman" w:cs="Times New Roman"/>
          <w:szCs w:val="24"/>
        </w:rPr>
        <w:t xml:space="preserve">Sec. 843.011. EMERGENCY SERVICE DETERMINATIONS.  </w:t>
      </w:r>
      <w:r>
        <w:rPr>
          <w:rFonts w:eastAsia="Times New Roman" w:cs="Times New Roman"/>
          <w:szCs w:val="24"/>
        </w:rPr>
        <w:t>Provides that nothing</w:t>
      </w:r>
      <w:r w:rsidRPr="000E5ABE">
        <w:rPr>
          <w:rFonts w:eastAsia="Times New Roman" w:cs="Times New Roman"/>
          <w:szCs w:val="24"/>
        </w:rPr>
        <w:t xml:space="preserve"> in </w:t>
      </w:r>
      <w:r>
        <w:rPr>
          <w:rFonts w:eastAsia="Times New Roman" w:cs="Times New Roman"/>
          <w:szCs w:val="24"/>
        </w:rPr>
        <w:t>Subchapter A (General Provisions)</w:t>
      </w:r>
      <w:r w:rsidRPr="000E5ABE">
        <w:rPr>
          <w:rFonts w:eastAsia="Times New Roman" w:cs="Times New Roman"/>
          <w:szCs w:val="24"/>
        </w:rPr>
        <w:t xml:space="preserve"> prohibits a health maintenance organization from considering diagnosis codes to detect fraud or abuse.</w:t>
      </w:r>
    </w:p>
    <w:p w:rsidR="00AC000A" w:rsidRPr="005C2A78" w:rsidRDefault="00AC000A" w:rsidP="002818B9">
      <w:pPr>
        <w:spacing w:after="0" w:line="240" w:lineRule="auto"/>
        <w:jc w:val="both"/>
        <w:rPr>
          <w:rFonts w:eastAsia="Times New Roman" w:cs="Times New Roman"/>
          <w:szCs w:val="24"/>
        </w:rPr>
      </w:pPr>
    </w:p>
    <w:p w:rsidR="00AC000A" w:rsidRDefault="00AC000A" w:rsidP="002818B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1301.155(a) Insurance Code, to redefine "emergency care."</w:t>
      </w:r>
    </w:p>
    <w:p w:rsidR="00AC000A" w:rsidRDefault="00AC000A" w:rsidP="002818B9">
      <w:pPr>
        <w:spacing w:after="0" w:line="240" w:lineRule="auto"/>
        <w:jc w:val="both"/>
        <w:rPr>
          <w:rFonts w:eastAsia="Times New Roman" w:cs="Times New Roman"/>
          <w:szCs w:val="24"/>
        </w:rPr>
      </w:pPr>
    </w:p>
    <w:p w:rsidR="00AC000A" w:rsidRDefault="00AC000A" w:rsidP="002818B9">
      <w:pPr>
        <w:spacing w:after="0" w:line="240" w:lineRule="auto"/>
        <w:jc w:val="both"/>
        <w:rPr>
          <w:rFonts w:eastAsia="Times New Roman" w:cs="Times New Roman"/>
          <w:szCs w:val="24"/>
        </w:rPr>
      </w:pPr>
      <w:r>
        <w:rPr>
          <w:rFonts w:eastAsia="Times New Roman" w:cs="Times New Roman"/>
          <w:szCs w:val="24"/>
        </w:rPr>
        <w:t>SECTION 4. Amends Subchapter D, Chapter 1301, Insurance Code, by adding Section 1301.116, as follows:</w:t>
      </w:r>
    </w:p>
    <w:p w:rsidR="00AC000A" w:rsidRDefault="00AC000A" w:rsidP="002818B9">
      <w:pPr>
        <w:spacing w:after="0" w:line="240" w:lineRule="auto"/>
        <w:jc w:val="both"/>
        <w:rPr>
          <w:rFonts w:eastAsia="Times New Roman" w:cs="Times New Roman"/>
          <w:szCs w:val="24"/>
        </w:rPr>
      </w:pPr>
    </w:p>
    <w:p w:rsidR="00AC000A" w:rsidRDefault="00AC000A" w:rsidP="002818B9">
      <w:pPr>
        <w:spacing w:after="0" w:line="240" w:lineRule="auto"/>
        <w:ind w:left="720"/>
        <w:jc w:val="both"/>
        <w:rPr>
          <w:rFonts w:eastAsia="Times New Roman" w:cs="Times New Roman"/>
          <w:szCs w:val="24"/>
        </w:rPr>
      </w:pPr>
      <w:r w:rsidRPr="000E5ABE">
        <w:rPr>
          <w:rFonts w:eastAsia="Times New Roman" w:cs="Times New Roman"/>
          <w:szCs w:val="24"/>
        </w:rPr>
        <w:t xml:space="preserve">Sec. 1301.166.  EMERGENCY SERVICE DETERMINATIONS.  </w:t>
      </w:r>
      <w:r>
        <w:rPr>
          <w:rFonts w:eastAsia="Times New Roman" w:cs="Times New Roman"/>
          <w:szCs w:val="24"/>
        </w:rPr>
        <w:t>Provides that n</w:t>
      </w:r>
      <w:r w:rsidRPr="000E5ABE">
        <w:rPr>
          <w:rFonts w:eastAsia="Times New Roman" w:cs="Times New Roman"/>
          <w:szCs w:val="24"/>
        </w:rPr>
        <w:t xml:space="preserve">othing in </w:t>
      </w:r>
      <w:r>
        <w:rPr>
          <w:rFonts w:eastAsia="Times New Roman" w:cs="Times New Roman"/>
          <w:szCs w:val="24"/>
        </w:rPr>
        <w:t>Subchapter D (Relations Between Insureds and Preferred Providers)</w:t>
      </w:r>
      <w:r w:rsidRPr="000E5ABE">
        <w:rPr>
          <w:rFonts w:eastAsia="Times New Roman" w:cs="Times New Roman"/>
          <w:szCs w:val="24"/>
        </w:rPr>
        <w:t xml:space="preserve"> prohibits a preferred provider benefit plan from considering diagnosis codes to detect fraud or abuse.</w:t>
      </w:r>
    </w:p>
    <w:p w:rsidR="00AC000A" w:rsidRDefault="00AC000A" w:rsidP="002818B9">
      <w:pPr>
        <w:spacing w:after="0" w:line="240" w:lineRule="auto"/>
        <w:ind w:left="720"/>
        <w:jc w:val="both"/>
        <w:rPr>
          <w:rFonts w:eastAsia="Times New Roman" w:cs="Times New Roman"/>
          <w:szCs w:val="24"/>
        </w:rPr>
      </w:pPr>
    </w:p>
    <w:p w:rsidR="00AC000A" w:rsidRDefault="00AC000A" w:rsidP="002818B9">
      <w:pPr>
        <w:spacing w:after="0" w:line="240" w:lineRule="auto"/>
        <w:jc w:val="both"/>
      </w:pPr>
      <w:r>
        <w:t>SECTION 5. Amends Section 4201.002(2), Insurance Code, to redefine "emergency care."</w:t>
      </w:r>
    </w:p>
    <w:p w:rsidR="00AC000A" w:rsidRDefault="00AC000A" w:rsidP="002818B9">
      <w:pPr>
        <w:spacing w:after="0" w:line="240" w:lineRule="auto"/>
        <w:jc w:val="both"/>
      </w:pPr>
    </w:p>
    <w:p w:rsidR="00AC000A" w:rsidRDefault="00AC000A" w:rsidP="002818B9">
      <w:pPr>
        <w:spacing w:after="0" w:line="240" w:lineRule="auto"/>
        <w:jc w:val="both"/>
        <w:rPr>
          <w:rFonts w:eastAsia="Times New Roman" w:cs="Times New Roman"/>
          <w:szCs w:val="24"/>
        </w:rPr>
      </w:pPr>
      <w:r>
        <w:t xml:space="preserve">SECTION 6. Amends Subchapter A, Chapter 4201, Insurance Code, by adding Section 4201.005, as follows: </w:t>
      </w:r>
    </w:p>
    <w:p w:rsidR="00AC000A" w:rsidRDefault="00AC000A" w:rsidP="002818B9">
      <w:pPr>
        <w:spacing w:after="0" w:line="240" w:lineRule="auto"/>
        <w:jc w:val="both"/>
        <w:rPr>
          <w:rFonts w:eastAsia="Times New Roman" w:cs="Times New Roman"/>
          <w:szCs w:val="24"/>
        </w:rPr>
      </w:pPr>
    </w:p>
    <w:p w:rsidR="00AC000A" w:rsidRDefault="00AC000A" w:rsidP="002818B9">
      <w:pPr>
        <w:spacing w:after="0" w:line="240" w:lineRule="auto"/>
        <w:ind w:left="720"/>
        <w:jc w:val="both"/>
        <w:rPr>
          <w:rFonts w:eastAsia="Times New Roman" w:cs="Times New Roman"/>
          <w:szCs w:val="24"/>
        </w:rPr>
      </w:pPr>
      <w:r>
        <w:rPr>
          <w:rFonts w:eastAsia="Times New Roman" w:cs="Times New Roman"/>
          <w:szCs w:val="24"/>
        </w:rPr>
        <w:t>Sec. 4201.005. EMERGENCY SERVICE DETERMINATIONS. Provides that n</w:t>
      </w:r>
      <w:r w:rsidRPr="000E5ABE">
        <w:rPr>
          <w:rFonts w:eastAsia="Times New Roman" w:cs="Times New Roman"/>
          <w:szCs w:val="24"/>
        </w:rPr>
        <w:t xml:space="preserve">othing in </w:t>
      </w:r>
      <w:r>
        <w:rPr>
          <w:rFonts w:eastAsia="Times New Roman" w:cs="Times New Roman"/>
          <w:szCs w:val="24"/>
        </w:rPr>
        <w:t>Subchapter A (General Provisions)</w:t>
      </w:r>
      <w:r w:rsidRPr="000E5ABE">
        <w:rPr>
          <w:rFonts w:eastAsia="Times New Roman" w:cs="Times New Roman"/>
          <w:szCs w:val="24"/>
        </w:rPr>
        <w:t xml:space="preserve"> prohibits a </w:t>
      </w:r>
      <w:r>
        <w:rPr>
          <w:rFonts w:eastAsia="Times New Roman" w:cs="Times New Roman"/>
          <w:szCs w:val="24"/>
        </w:rPr>
        <w:t>payor</w:t>
      </w:r>
      <w:r w:rsidRPr="000E5ABE">
        <w:rPr>
          <w:rFonts w:eastAsia="Times New Roman" w:cs="Times New Roman"/>
          <w:szCs w:val="24"/>
        </w:rPr>
        <w:t xml:space="preserve"> from considering diagnosis codes to detect fraud or abuse.</w:t>
      </w:r>
    </w:p>
    <w:p w:rsidR="00AC000A" w:rsidRDefault="00AC000A" w:rsidP="002818B9">
      <w:pPr>
        <w:spacing w:after="0" w:line="240" w:lineRule="auto"/>
        <w:ind w:left="720"/>
        <w:jc w:val="both"/>
        <w:rPr>
          <w:rFonts w:eastAsia="Times New Roman" w:cs="Times New Roman"/>
          <w:szCs w:val="24"/>
        </w:rPr>
      </w:pPr>
    </w:p>
    <w:p w:rsidR="00AC000A" w:rsidRDefault="00AC000A" w:rsidP="002818B9">
      <w:pPr>
        <w:spacing w:after="0" w:line="240" w:lineRule="auto"/>
        <w:jc w:val="both"/>
        <w:rPr>
          <w:rFonts w:eastAsia="Times New Roman" w:cs="Times New Roman"/>
          <w:szCs w:val="24"/>
        </w:rPr>
      </w:pPr>
      <w:r>
        <w:rPr>
          <w:rFonts w:eastAsia="Times New Roman" w:cs="Times New Roman"/>
          <w:szCs w:val="24"/>
        </w:rPr>
        <w:t>SECTION 7. Makes application of this Act prospective to January 1, 2024.</w:t>
      </w:r>
    </w:p>
    <w:p w:rsidR="00AC000A" w:rsidRDefault="00AC000A" w:rsidP="002818B9">
      <w:pPr>
        <w:spacing w:after="0" w:line="240" w:lineRule="auto"/>
        <w:jc w:val="both"/>
        <w:rPr>
          <w:rFonts w:eastAsia="Times New Roman" w:cs="Times New Roman"/>
          <w:szCs w:val="24"/>
        </w:rPr>
      </w:pPr>
    </w:p>
    <w:p w:rsidR="00AC000A" w:rsidRDefault="00AC000A" w:rsidP="002818B9">
      <w:pPr>
        <w:spacing w:after="0" w:line="240" w:lineRule="auto"/>
        <w:jc w:val="both"/>
        <w:rPr>
          <w:rFonts w:eastAsia="Times New Roman" w:cs="Times New Roman"/>
          <w:szCs w:val="24"/>
        </w:rPr>
      </w:pPr>
      <w:r>
        <w:rPr>
          <w:rFonts w:eastAsia="Times New Roman" w:cs="Times New Roman"/>
          <w:szCs w:val="24"/>
        </w:rPr>
        <w:t xml:space="preserve">SECTION 8. Effective date: September 1, 2023. </w:t>
      </w:r>
    </w:p>
    <w:p w:rsidR="00AC000A" w:rsidRPr="00C8671F" w:rsidRDefault="00AC000A" w:rsidP="00774EC7">
      <w:pPr>
        <w:spacing w:after="0" w:line="240" w:lineRule="auto"/>
        <w:jc w:val="both"/>
        <w:rPr>
          <w:rFonts w:eastAsia="Times New Roman" w:cs="Times New Roman"/>
          <w:szCs w:val="24"/>
        </w:rPr>
      </w:pPr>
    </w:p>
    <w:sectPr w:rsidR="00AC000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70D0" w:rsidRDefault="00E970D0" w:rsidP="000F1DF9">
      <w:pPr>
        <w:spacing w:after="0" w:line="240" w:lineRule="auto"/>
      </w:pPr>
      <w:r>
        <w:separator/>
      </w:r>
    </w:p>
  </w:endnote>
  <w:endnote w:type="continuationSeparator" w:id="0">
    <w:p w:rsidR="00E970D0" w:rsidRDefault="00E970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970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000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000A">
                <w:rPr>
                  <w:sz w:val="20"/>
                  <w:szCs w:val="20"/>
                </w:rPr>
                <w:t>H.B. 1236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000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970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70D0" w:rsidRDefault="00E970D0" w:rsidP="000F1DF9">
      <w:pPr>
        <w:spacing w:after="0" w:line="240" w:lineRule="auto"/>
      </w:pPr>
      <w:r>
        <w:separator/>
      </w:r>
    </w:p>
  </w:footnote>
  <w:footnote w:type="continuationSeparator" w:id="0">
    <w:p w:rsidR="00E970D0" w:rsidRDefault="00E970D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000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70D0"/>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961A3"/>
  <w15:docId w15:val="{195466EB-75F1-48E4-B97A-1BA5063E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000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13BBC485E534360B67ED290B7AC105A"/>
        <w:category>
          <w:name w:val="General"/>
          <w:gallery w:val="placeholder"/>
        </w:category>
        <w:types>
          <w:type w:val="bbPlcHdr"/>
        </w:types>
        <w:behaviors>
          <w:behavior w:val="content"/>
        </w:behaviors>
        <w:guid w:val="{02483102-BC2A-4A15-9753-495DFA761833}"/>
      </w:docPartPr>
      <w:docPartBody>
        <w:p w:rsidR="00000000" w:rsidRDefault="00CE5E97"/>
      </w:docPartBody>
    </w:docPart>
    <w:docPart>
      <w:docPartPr>
        <w:name w:val="78036040F68C4E06B9E365F4DD20ADAE"/>
        <w:category>
          <w:name w:val="General"/>
          <w:gallery w:val="placeholder"/>
        </w:category>
        <w:types>
          <w:type w:val="bbPlcHdr"/>
        </w:types>
        <w:behaviors>
          <w:behavior w:val="content"/>
        </w:behaviors>
        <w:guid w:val="{917D5013-AD3D-4185-A352-35DE05872D58}"/>
      </w:docPartPr>
      <w:docPartBody>
        <w:p w:rsidR="00000000" w:rsidRDefault="00CE5E97"/>
      </w:docPartBody>
    </w:docPart>
    <w:docPart>
      <w:docPartPr>
        <w:name w:val="6A49D7F6582046FC815C0AA06FFB746E"/>
        <w:category>
          <w:name w:val="General"/>
          <w:gallery w:val="placeholder"/>
        </w:category>
        <w:types>
          <w:type w:val="bbPlcHdr"/>
        </w:types>
        <w:behaviors>
          <w:behavior w:val="content"/>
        </w:behaviors>
        <w:guid w:val="{EE898BD1-7DD2-4C8F-AFE4-E870544B6091}"/>
      </w:docPartPr>
      <w:docPartBody>
        <w:p w:rsidR="00000000" w:rsidRDefault="00CE5E97"/>
      </w:docPartBody>
    </w:docPart>
    <w:docPart>
      <w:docPartPr>
        <w:name w:val="053BC2A6B86442D2A39F4EEA5DDC490A"/>
        <w:category>
          <w:name w:val="General"/>
          <w:gallery w:val="placeholder"/>
        </w:category>
        <w:types>
          <w:type w:val="bbPlcHdr"/>
        </w:types>
        <w:behaviors>
          <w:behavior w:val="content"/>
        </w:behaviors>
        <w:guid w:val="{602E8037-C511-44C2-ACFD-8643B63D56DF}"/>
      </w:docPartPr>
      <w:docPartBody>
        <w:p w:rsidR="00000000" w:rsidRDefault="00CE5E97"/>
      </w:docPartBody>
    </w:docPart>
    <w:docPart>
      <w:docPartPr>
        <w:name w:val="5121AA84A1824800A1C0F0D3EC975F3F"/>
        <w:category>
          <w:name w:val="General"/>
          <w:gallery w:val="placeholder"/>
        </w:category>
        <w:types>
          <w:type w:val="bbPlcHdr"/>
        </w:types>
        <w:behaviors>
          <w:behavior w:val="content"/>
        </w:behaviors>
        <w:guid w:val="{B1D52823-F696-4D08-A475-F3C5C06BC025}"/>
      </w:docPartPr>
      <w:docPartBody>
        <w:p w:rsidR="00000000" w:rsidRDefault="00CE5E97"/>
      </w:docPartBody>
    </w:docPart>
    <w:docPart>
      <w:docPartPr>
        <w:name w:val="4B236C0F01CB46C2BF684BE4CA611575"/>
        <w:category>
          <w:name w:val="General"/>
          <w:gallery w:val="placeholder"/>
        </w:category>
        <w:types>
          <w:type w:val="bbPlcHdr"/>
        </w:types>
        <w:behaviors>
          <w:behavior w:val="content"/>
        </w:behaviors>
        <w:guid w:val="{88F61C42-6D24-4DF7-83CE-1469EB045AA3}"/>
      </w:docPartPr>
      <w:docPartBody>
        <w:p w:rsidR="00000000" w:rsidRDefault="00CE5E97"/>
      </w:docPartBody>
    </w:docPart>
    <w:docPart>
      <w:docPartPr>
        <w:name w:val="D2719CC0CC4B45A982F8FA3643D4B0FA"/>
        <w:category>
          <w:name w:val="General"/>
          <w:gallery w:val="placeholder"/>
        </w:category>
        <w:types>
          <w:type w:val="bbPlcHdr"/>
        </w:types>
        <w:behaviors>
          <w:behavior w:val="content"/>
        </w:behaviors>
        <w:guid w:val="{03F0E856-000A-48A2-9102-49B22015157E}"/>
      </w:docPartPr>
      <w:docPartBody>
        <w:p w:rsidR="00000000" w:rsidRDefault="00CE5E97"/>
      </w:docPartBody>
    </w:docPart>
    <w:docPart>
      <w:docPartPr>
        <w:name w:val="833A3AC4935D4842BD5D40BB4CBC51BE"/>
        <w:category>
          <w:name w:val="General"/>
          <w:gallery w:val="placeholder"/>
        </w:category>
        <w:types>
          <w:type w:val="bbPlcHdr"/>
        </w:types>
        <w:behaviors>
          <w:behavior w:val="content"/>
        </w:behaviors>
        <w:guid w:val="{6A09D850-562D-4851-9931-69B17B10DAA8}"/>
      </w:docPartPr>
      <w:docPartBody>
        <w:p w:rsidR="00000000" w:rsidRDefault="00CE5E97"/>
      </w:docPartBody>
    </w:docPart>
    <w:docPart>
      <w:docPartPr>
        <w:name w:val="1C178508D96E489E99D5E2C309DB9E7D"/>
        <w:category>
          <w:name w:val="General"/>
          <w:gallery w:val="placeholder"/>
        </w:category>
        <w:types>
          <w:type w:val="bbPlcHdr"/>
        </w:types>
        <w:behaviors>
          <w:behavior w:val="content"/>
        </w:behaviors>
        <w:guid w:val="{0B01B278-48B7-4453-B1AF-E869703E3229}"/>
      </w:docPartPr>
      <w:docPartBody>
        <w:p w:rsidR="00000000" w:rsidRDefault="00CE5E97"/>
      </w:docPartBody>
    </w:docPart>
    <w:docPart>
      <w:docPartPr>
        <w:name w:val="CE5A9D2C59174166A7B311136E407D7D"/>
        <w:category>
          <w:name w:val="General"/>
          <w:gallery w:val="placeholder"/>
        </w:category>
        <w:types>
          <w:type w:val="bbPlcHdr"/>
        </w:types>
        <w:behaviors>
          <w:behavior w:val="content"/>
        </w:behaviors>
        <w:guid w:val="{5B2F94FB-8DA8-48EB-A1EA-0160A561EEB3}"/>
      </w:docPartPr>
      <w:docPartBody>
        <w:p w:rsidR="00000000" w:rsidRDefault="00692E95" w:rsidP="00692E95">
          <w:pPr>
            <w:pStyle w:val="CE5A9D2C59174166A7B311136E407D7D"/>
          </w:pPr>
          <w:r w:rsidRPr="00A30DD1">
            <w:rPr>
              <w:rStyle w:val="PlaceholderText"/>
            </w:rPr>
            <w:t>Click here to enter a date.</w:t>
          </w:r>
        </w:p>
      </w:docPartBody>
    </w:docPart>
    <w:docPart>
      <w:docPartPr>
        <w:name w:val="F6087D9134A34536B4C936578007B5FA"/>
        <w:category>
          <w:name w:val="General"/>
          <w:gallery w:val="placeholder"/>
        </w:category>
        <w:types>
          <w:type w:val="bbPlcHdr"/>
        </w:types>
        <w:behaviors>
          <w:behavior w:val="content"/>
        </w:behaviors>
        <w:guid w:val="{2CC0E876-8014-40B9-B695-6DFC2834DE50}"/>
      </w:docPartPr>
      <w:docPartBody>
        <w:p w:rsidR="00000000" w:rsidRDefault="00CE5E97"/>
      </w:docPartBody>
    </w:docPart>
    <w:docPart>
      <w:docPartPr>
        <w:name w:val="B70F0949AF444CA9BE9B6DF2DCB6779A"/>
        <w:category>
          <w:name w:val="General"/>
          <w:gallery w:val="placeholder"/>
        </w:category>
        <w:types>
          <w:type w:val="bbPlcHdr"/>
        </w:types>
        <w:behaviors>
          <w:behavior w:val="content"/>
        </w:behaviors>
        <w:guid w:val="{007FC710-3326-4FD1-A1BC-DBAA60CB4769}"/>
      </w:docPartPr>
      <w:docPartBody>
        <w:p w:rsidR="00000000" w:rsidRDefault="00CE5E97"/>
      </w:docPartBody>
    </w:docPart>
    <w:docPart>
      <w:docPartPr>
        <w:name w:val="2DEB104698FC480F999F4228A2DFE4B6"/>
        <w:category>
          <w:name w:val="General"/>
          <w:gallery w:val="placeholder"/>
        </w:category>
        <w:types>
          <w:type w:val="bbPlcHdr"/>
        </w:types>
        <w:behaviors>
          <w:behavior w:val="content"/>
        </w:behaviors>
        <w:guid w:val="{F3F2726D-9E30-41D2-8CD4-4C8897D6F24B}"/>
      </w:docPartPr>
      <w:docPartBody>
        <w:p w:rsidR="00000000" w:rsidRDefault="00692E95" w:rsidP="00692E95">
          <w:pPr>
            <w:pStyle w:val="2DEB104698FC480F999F4228A2DFE4B6"/>
          </w:pPr>
          <w:r>
            <w:rPr>
              <w:rFonts w:eastAsia="Times New Roman" w:cs="Times New Roman"/>
              <w:bCs/>
              <w:szCs w:val="24"/>
            </w:rPr>
            <w:t xml:space="preserve"> </w:t>
          </w:r>
        </w:p>
      </w:docPartBody>
    </w:docPart>
    <w:docPart>
      <w:docPartPr>
        <w:name w:val="667B9542786F412081D54AEE305978E4"/>
        <w:category>
          <w:name w:val="General"/>
          <w:gallery w:val="placeholder"/>
        </w:category>
        <w:types>
          <w:type w:val="bbPlcHdr"/>
        </w:types>
        <w:behaviors>
          <w:behavior w:val="content"/>
        </w:behaviors>
        <w:guid w:val="{38215CBA-D954-4A56-8317-11EA3B82CCB8}"/>
      </w:docPartPr>
      <w:docPartBody>
        <w:p w:rsidR="00000000" w:rsidRDefault="00CE5E97"/>
      </w:docPartBody>
    </w:docPart>
    <w:docPart>
      <w:docPartPr>
        <w:name w:val="A8AC9F9A15E84E2CAE9BB78F75BBC465"/>
        <w:category>
          <w:name w:val="General"/>
          <w:gallery w:val="placeholder"/>
        </w:category>
        <w:types>
          <w:type w:val="bbPlcHdr"/>
        </w:types>
        <w:behaviors>
          <w:behavior w:val="content"/>
        </w:behaviors>
        <w:guid w:val="{994A6F09-A960-4305-959D-B29A82876624}"/>
      </w:docPartPr>
      <w:docPartBody>
        <w:p w:rsidR="00000000" w:rsidRDefault="00CE5E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2E95"/>
    <w:rsid w:val="006959CC"/>
    <w:rsid w:val="00696675"/>
    <w:rsid w:val="006B0016"/>
    <w:rsid w:val="008C55F7"/>
    <w:rsid w:val="0090598B"/>
    <w:rsid w:val="00984D6C"/>
    <w:rsid w:val="00A54AD6"/>
    <w:rsid w:val="00A57564"/>
    <w:rsid w:val="00B252A4"/>
    <w:rsid w:val="00B5530B"/>
    <w:rsid w:val="00C129E8"/>
    <w:rsid w:val="00C968BA"/>
    <w:rsid w:val="00CE5E9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E95"/>
    <w:rPr>
      <w:color w:val="808080"/>
    </w:rPr>
  </w:style>
  <w:style w:type="paragraph" w:customStyle="1" w:styleId="CE5A9D2C59174166A7B311136E407D7D">
    <w:name w:val="CE5A9D2C59174166A7B311136E407D7D"/>
    <w:rsid w:val="00692E95"/>
    <w:pPr>
      <w:spacing w:after="160" w:line="259" w:lineRule="auto"/>
    </w:pPr>
  </w:style>
  <w:style w:type="paragraph" w:customStyle="1" w:styleId="2DEB104698FC480F999F4228A2DFE4B6">
    <w:name w:val="2DEB104698FC480F999F4228A2DFE4B6"/>
    <w:rsid w:val="00692E9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527</Words>
  <Characters>3006</Characters>
  <Application>Microsoft Office Word</Application>
  <DocSecurity>0</DocSecurity>
  <Lines>25</Lines>
  <Paragraphs>7</Paragraphs>
  <ScaleCrop>false</ScaleCrop>
  <Company>Texas Legislative Council</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2023-05-05T22:34:00Z</dcterms:modified>
</cp:coreProperties>
</file>

<file path=docProps/custom.xml><?xml version="1.0" encoding="utf-8"?>
<op:Properties xmlns:vt="http://schemas.openxmlformats.org/officeDocument/2006/docPropsVTypes" xmlns:op="http://schemas.openxmlformats.org/officeDocument/2006/custom-properties"/>
</file>