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848CF" w14:paraId="0C4E0E79" w14:textId="77777777" w:rsidTr="00345119">
        <w:tc>
          <w:tcPr>
            <w:tcW w:w="9576" w:type="dxa"/>
            <w:noWrap/>
          </w:tcPr>
          <w:p w14:paraId="2A7958BD" w14:textId="77777777" w:rsidR="008423E4" w:rsidRPr="0022177D" w:rsidRDefault="00C3544C" w:rsidP="00600B09">
            <w:pPr>
              <w:pStyle w:val="Heading1"/>
            </w:pPr>
            <w:r w:rsidRPr="00631897">
              <w:t>BILL ANALYSIS</w:t>
            </w:r>
          </w:p>
        </w:tc>
      </w:tr>
    </w:tbl>
    <w:p w14:paraId="298DFA32" w14:textId="77777777" w:rsidR="008423E4" w:rsidRPr="0022177D" w:rsidRDefault="008423E4" w:rsidP="00600B09">
      <w:pPr>
        <w:jc w:val="center"/>
      </w:pPr>
    </w:p>
    <w:p w14:paraId="46C41985" w14:textId="77777777" w:rsidR="008423E4" w:rsidRPr="00B31F0E" w:rsidRDefault="008423E4" w:rsidP="00600B09"/>
    <w:p w14:paraId="6C13D67C" w14:textId="77777777" w:rsidR="008423E4" w:rsidRPr="00742794" w:rsidRDefault="008423E4" w:rsidP="00600B09">
      <w:pPr>
        <w:tabs>
          <w:tab w:val="right" w:pos="9360"/>
        </w:tabs>
      </w:pPr>
    </w:p>
    <w:tbl>
      <w:tblPr>
        <w:tblW w:w="0" w:type="auto"/>
        <w:tblLayout w:type="fixed"/>
        <w:tblLook w:val="01E0" w:firstRow="1" w:lastRow="1" w:firstColumn="1" w:lastColumn="1" w:noHBand="0" w:noVBand="0"/>
      </w:tblPr>
      <w:tblGrid>
        <w:gridCol w:w="9576"/>
      </w:tblGrid>
      <w:tr w:rsidR="00A848CF" w14:paraId="4E10E916" w14:textId="77777777" w:rsidTr="00345119">
        <w:tc>
          <w:tcPr>
            <w:tcW w:w="9576" w:type="dxa"/>
          </w:tcPr>
          <w:p w14:paraId="501844B6" w14:textId="307220AC" w:rsidR="008423E4" w:rsidRPr="00861995" w:rsidRDefault="00C3544C" w:rsidP="00600B09">
            <w:pPr>
              <w:jc w:val="right"/>
            </w:pPr>
            <w:r>
              <w:t>C.S.H.B. 1236</w:t>
            </w:r>
          </w:p>
        </w:tc>
      </w:tr>
      <w:tr w:rsidR="00A848CF" w14:paraId="73E27E67" w14:textId="77777777" w:rsidTr="00345119">
        <w:tc>
          <w:tcPr>
            <w:tcW w:w="9576" w:type="dxa"/>
          </w:tcPr>
          <w:p w14:paraId="79CACB34" w14:textId="41FBA2C2" w:rsidR="008423E4" w:rsidRPr="00861995" w:rsidRDefault="00C3544C" w:rsidP="00600B09">
            <w:pPr>
              <w:jc w:val="right"/>
            </w:pPr>
            <w:r>
              <w:t xml:space="preserve">By: </w:t>
            </w:r>
            <w:r w:rsidR="005E6988">
              <w:t>Oliverson</w:t>
            </w:r>
          </w:p>
        </w:tc>
      </w:tr>
      <w:tr w:rsidR="00A848CF" w14:paraId="5FA90AB8" w14:textId="77777777" w:rsidTr="00345119">
        <w:tc>
          <w:tcPr>
            <w:tcW w:w="9576" w:type="dxa"/>
          </w:tcPr>
          <w:p w14:paraId="531820A4" w14:textId="74E8809F" w:rsidR="008423E4" w:rsidRPr="00861995" w:rsidRDefault="00C3544C" w:rsidP="00600B09">
            <w:pPr>
              <w:jc w:val="right"/>
            </w:pPr>
            <w:r>
              <w:t>Insurance</w:t>
            </w:r>
          </w:p>
        </w:tc>
      </w:tr>
      <w:tr w:rsidR="00A848CF" w14:paraId="586630D2" w14:textId="77777777" w:rsidTr="00345119">
        <w:tc>
          <w:tcPr>
            <w:tcW w:w="9576" w:type="dxa"/>
          </w:tcPr>
          <w:p w14:paraId="730D1832" w14:textId="24510A77" w:rsidR="008423E4" w:rsidRDefault="00C3544C" w:rsidP="00600B09">
            <w:pPr>
              <w:jc w:val="right"/>
            </w:pPr>
            <w:r>
              <w:t>Committee Report (Substituted)</w:t>
            </w:r>
          </w:p>
        </w:tc>
      </w:tr>
    </w:tbl>
    <w:p w14:paraId="636BCF77" w14:textId="77777777" w:rsidR="008423E4" w:rsidRDefault="008423E4" w:rsidP="00600B09">
      <w:pPr>
        <w:tabs>
          <w:tab w:val="right" w:pos="9360"/>
        </w:tabs>
      </w:pPr>
    </w:p>
    <w:p w14:paraId="3A02E6A4" w14:textId="77777777" w:rsidR="008423E4" w:rsidRDefault="008423E4" w:rsidP="00600B09"/>
    <w:p w14:paraId="1C56F653" w14:textId="77777777" w:rsidR="008423E4" w:rsidRDefault="008423E4" w:rsidP="00600B09"/>
    <w:tbl>
      <w:tblPr>
        <w:tblW w:w="0" w:type="auto"/>
        <w:tblCellMar>
          <w:left w:w="115" w:type="dxa"/>
          <w:right w:w="115" w:type="dxa"/>
        </w:tblCellMar>
        <w:tblLook w:val="01E0" w:firstRow="1" w:lastRow="1" w:firstColumn="1" w:lastColumn="1" w:noHBand="0" w:noVBand="0"/>
      </w:tblPr>
      <w:tblGrid>
        <w:gridCol w:w="9360"/>
      </w:tblGrid>
      <w:tr w:rsidR="00A848CF" w14:paraId="4D15856D" w14:textId="77777777" w:rsidTr="00600B09">
        <w:tc>
          <w:tcPr>
            <w:tcW w:w="9360" w:type="dxa"/>
          </w:tcPr>
          <w:p w14:paraId="4F349256" w14:textId="77777777" w:rsidR="008423E4" w:rsidRPr="00A8133F" w:rsidRDefault="00C3544C" w:rsidP="00600B09">
            <w:pPr>
              <w:rPr>
                <w:b/>
              </w:rPr>
            </w:pPr>
            <w:r w:rsidRPr="009C1E9A">
              <w:rPr>
                <w:b/>
                <w:u w:val="single"/>
              </w:rPr>
              <w:t>BACKGROUND AND PURPOSE</w:t>
            </w:r>
            <w:r>
              <w:rPr>
                <w:b/>
              </w:rPr>
              <w:t xml:space="preserve"> </w:t>
            </w:r>
          </w:p>
          <w:p w14:paraId="2EDED252" w14:textId="77777777" w:rsidR="008423E4" w:rsidRDefault="008423E4" w:rsidP="00600B09"/>
          <w:p w14:paraId="7E1B195E" w14:textId="6FD4E243" w:rsidR="00710D84" w:rsidRDefault="00C3544C" w:rsidP="00600B09">
            <w:pPr>
              <w:jc w:val="both"/>
            </w:pPr>
            <w:r>
              <w:rPr>
                <w:color w:val="000000" w:themeColor="text1"/>
                <w:shd w:val="clear" w:color="auto" w:fill="FFFFFF"/>
              </w:rPr>
              <w:t>E</w:t>
            </w:r>
            <w:r w:rsidRPr="00710D84">
              <w:rPr>
                <w:color w:val="000000" w:themeColor="text1"/>
                <w:shd w:val="clear" w:color="auto" w:fill="FFFFFF"/>
              </w:rPr>
              <w:t xml:space="preserve">mergency care </w:t>
            </w:r>
            <w:r>
              <w:rPr>
                <w:color w:val="000000" w:themeColor="text1"/>
                <w:shd w:val="clear" w:color="auto" w:fill="FFFFFF"/>
              </w:rPr>
              <w:t xml:space="preserve">is commonly defined </w:t>
            </w:r>
            <w:r w:rsidRPr="00710D84">
              <w:rPr>
                <w:color w:val="000000" w:themeColor="text1"/>
                <w:shd w:val="clear" w:color="auto" w:fill="FFFFFF"/>
              </w:rPr>
              <w:t xml:space="preserve">as health care services provided to evaluate and stabilize a medical condition that would lead a prudent layperson possessing an average knowledge of medicine </w:t>
            </w:r>
            <w:r w:rsidR="00591EDE">
              <w:rPr>
                <w:color w:val="000000" w:themeColor="text1"/>
                <w:shd w:val="clear" w:color="auto" w:fill="FFFFFF"/>
              </w:rPr>
              <w:t xml:space="preserve">and health </w:t>
            </w:r>
            <w:r w:rsidRPr="00710D84">
              <w:rPr>
                <w:color w:val="000000" w:themeColor="text1"/>
                <w:shd w:val="clear" w:color="auto" w:fill="FFFFFF"/>
              </w:rPr>
              <w:t>to believe that failure to get immediate medical care could result in a serious threat</w:t>
            </w:r>
            <w:r w:rsidRPr="00710D84">
              <w:rPr>
                <w:color w:val="000000" w:themeColor="text1"/>
                <w:shd w:val="clear" w:color="auto" w:fill="FFFFFF"/>
              </w:rPr>
              <w:t xml:space="preserve"> to the</w:t>
            </w:r>
            <w:r w:rsidR="00BE1805">
              <w:rPr>
                <w:color w:val="000000" w:themeColor="text1"/>
                <w:shd w:val="clear" w:color="auto" w:fill="FFFFFF"/>
              </w:rPr>
              <w:t xml:space="preserve"> </w:t>
            </w:r>
            <w:r w:rsidR="00C43922">
              <w:rPr>
                <w:color w:val="000000" w:themeColor="text1"/>
                <w:shd w:val="clear" w:color="auto" w:fill="FFFFFF"/>
              </w:rPr>
              <w:t>person's</w:t>
            </w:r>
            <w:r w:rsidR="00C43922" w:rsidRPr="00710D84">
              <w:rPr>
                <w:color w:val="000000" w:themeColor="text1"/>
                <w:shd w:val="clear" w:color="auto" w:fill="FFFFFF"/>
              </w:rPr>
              <w:t xml:space="preserve"> </w:t>
            </w:r>
            <w:r w:rsidRPr="00710D84">
              <w:rPr>
                <w:color w:val="000000" w:themeColor="text1"/>
                <w:shd w:val="clear" w:color="auto" w:fill="FFFFFF"/>
              </w:rPr>
              <w:t xml:space="preserve">health. This is known as the </w:t>
            </w:r>
            <w:r w:rsidR="00C43922">
              <w:rPr>
                <w:color w:val="000000" w:themeColor="text1"/>
                <w:shd w:val="clear" w:color="auto" w:fill="FFFFFF"/>
              </w:rPr>
              <w:t>"</w:t>
            </w:r>
            <w:r w:rsidRPr="00710D84">
              <w:rPr>
                <w:color w:val="000000" w:themeColor="text1"/>
                <w:shd w:val="clear" w:color="auto" w:fill="FFFFFF"/>
              </w:rPr>
              <w:t>prudent layperson standard</w:t>
            </w:r>
            <w:r w:rsidR="00C43922" w:rsidRPr="00710D84">
              <w:rPr>
                <w:color w:val="000000" w:themeColor="text1"/>
                <w:shd w:val="clear" w:color="auto" w:fill="FFFFFF"/>
              </w:rPr>
              <w:t>.</w:t>
            </w:r>
            <w:r w:rsidR="00C43922">
              <w:rPr>
                <w:color w:val="000000" w:themeColor="text1"/>
                <w:shd w:val="clear" w:color="auto" w:fill="FFFFFF"/>
              </w:rPr>
              <w:t>"</w:t>
            </w:r>
            <w:r w:rsidR="00C43922" w:rsidRPr="00710D84">
              <w:rPr>
                <w:color w:val="000000" w:themeColor="text1"/>
                <w:shd w:val="clear" w:color="auto" w:fill="FFFFFF"/>
              </w:rPr>
              <w:t xml:space="preserve"> </w:t>
            </w:r>
            <w:r w:rsidRPr="00710D84">
              <w:rPr>
                <w:color w:val="000000" w:themeColor="text1"/>
                <w:shd w:val="clear" w:color="auto" w:fill="FFFFFF"/>
              </w:rPr>
              <w:t xml:space="preserve">It is fundamental that the prudent layperson standard look at a </w:t>
            </w:r>
            <w:r w:rsidR="00C43922" w:rsidRPr="00710D84">
              <w:rPr>
                <w:color w:val="000000" w:themeColor="text1"/>
                <w:shd w:val="clear" w:color="auto" w:fill="FFFFFF"/>
              </w:rPr>
              <w:t>patient</w:t>
            </w:r>
            <w:r w:rsidR="00C43922">
              <w:rPr>
                <w:color w:val="000000" w:themeColor="text1"/>
                <w:shd w:val="clear" w:color="auto" w:fill="FFFFFF"/>
              </w:rPr>
              <w:t>'</w:t>
            </w:r>
            <w:r w:rsidR="00C43922" w:rsidRPr="00710D84">
              <w:rPr>
                <w:color w:val="000000" w:themeColor="text1"/>
                <w:shd w:val="clear" w:color="auto" w:fill="FFFFFF"/>
              </w:rPr>
              <w:t xml:space="preserve">s </w:t>
            </w:r>
            <w:r w:rsidRPr="00710D84">
              <w:rPr>
                <w:color w:val="000000" w:themeColor="text1"/>
                <w:shd w:val="clear" w:color="auto" w:fill="FFFFFF"/>
              </w:rPr>
              <w:t xml:space="preserve">health based on the </w:t>
            </w:r>
            <w:r w:rsidR="00C43922" w:rsidRPr="00710D84">
              <w:rPr>
                <w:color w:val="000000" w:themeColor="text1"/>
                <w:shd w:val="clear" w:color="auto" w:fill="FFFFFF"/>
              </w:rPr>
              <w:t>patient</w:t>
            </w:r>
            <w:r w:rsidR="00C43922">
              <w:rPr>
                <w:color w:val="000000" w:themeColor="text1"/>
                <w:shd w:val="clear" w:color="auto" w:fill="FFFFFF"/>
              </w:rPr>
              <w:t>'</w:t>
            </w:r>
            <w:r w:rsidR="00C43922" w:rsidRPr="00710D84">
              <w:rPr>
                <w:color w:val="000000" w:themeColor="text1"/>
                <w:shd w:val="clear" w:color="auto" w:fill="FFFFFF"/>
              </w:rPr>
              <w:t xml:space="preserve">s </w:t>
            </w:r>
            <w:r w:rsidRPr="00710D84">
              <w:rPr>
                <w:color w:val="000000" w:themeColor="text1"/>
                <w:shd w:val="clear" w:color="auto" w:fill="FFFFFF"/>
              </w:rPr>
              <w:t xml:space="preserve">presenting symptoms, rather than their diagnosis. </w:t>
            </w:r>
            <w:r>
              <w:t>D</w:t>
            </w:r>
            <w:r w:rsidRPr="00710D84">
              <w:t xml:space="preserve">espite clear guidance, insurance plans have implemented policies that condition payment for emergency care on the </w:t>
            </w:r>
            <w:r w:rsidR="00C43922" w:rsidRPr="00710D84">
              <w:t>patient</w:t>
            </w:r>
            <w:r w:rsidR="00C43922">
              <w:t>'</w:t>
            </w:r>
            <w:r w:rsidR="00C43922" w:rsidRPr="00710D84">
              <w:t xml:space="preserve">s </w:t>
            </w:r>
            <w:r w:rsidRPr="00710D84">
              <w:t xml:space="preserve">ultimate diagnosis, rather than the </w:t>
            </w:r>
            <w:r w:rsidR="00C43922" w:rsidRPr="00710D84">
              <w:t>patient</w:t>
            </w:r>
            <w:r w:rsidR="00C43922">
              <w:t>'</w:t>
            </w:r>
            <w:r w:rsidR="00C43922" w:rsidRPr="00710D84">
              <w:t xml:space="preserve">s </w:t>
            </w:r>
            <w:r w:rsidRPr="00710D84">
              <w:t>presenting symptoms. This is unsafe</w:t>
            </w:r>
            <w:r w:rsidRPr="00710D84">
              <w:t xml:space="preserve"> for patients and is inconsistent with current state and federal law. The</w:t>
            </w:r>
            <w:r w:rsidR="00D9312E">
              <w:t xml:space="preserve"> federal</w:t>
            </w:r>
            <w:r w:rsidRPr="00710D84">
              <w:t xml:space="preserve"> Emergency Medical Treatment </w:t>
            </w:r>
            <w:r w:rsidR="00D9312E">
              <w:t>and</w:t>
            </w:r>
            <w:r w:rsidRPr="00710D84">
              <w:t xml:space="preserve"> Labor Act (EMTALA) prohibits a hospital from seeking or directing an individual to seek insurer authorization for screening or stabilization s</w:t>
            </w:r>
            <w:r w:rsidRPr="00710D84">
              <w:t>ervices until after the hospital has provided a medical screening examination and initiated stabilizing treatment. Using a diagnosis to retroactively define an emergency condition also disregards the resources, time</w:t>
            </w:r>
            <w:r>
              <w:t>,</w:t>
            </w:r>
            <w:r w:rsidRPr="00710D84">
              <w:t xml:space="preserve"> and clinical decision</w:t>
            </w:r>
            <w:r w:rsidR="00C020FE">
              <w:t>-</w:t>
            </w:r>
            <w:r w:rsidRPr="00710D84">
              <w:t>making required t</w:t>
            </w:r>
            <w:r w:rsidRPr="00710D84">
              <w:t>o screen and stabilize patients under EMTALA. Most importantly, these policies can dissuade patients from seeking care when they believe they have an emergency condition and can lead to balance billing of patients.</w:t>
            </w:r>
            <w:r w:rsidR="00D9312E">
              <w:t xml:space="preserve"> C.S.</w:t>
            </w:r>
            <w:r w:rsidRPr="00710D84">
              <w:t>H</w:t>
            </w:r>
            <w:r w:rsidR="00D9312E">
              <w:t>.</w:t>
            </w:r>
            <w:r w:rsidRPr="00710D84">
              <w:t>B</w:t>
            </w:r>
            <w:r w:rsidR="00D9312E">
              <w:t>.</w:t>
            </w:r>
            <w:r w:rsidRPr="00710D84">
              <w:t xml:space="preserve"> 1236 s</w:t>
            </w:r>
            <w:r w:rsidR="00D9312E">
              <w:t>eeks to address this issue by</w:t>
            </w:r>
            <w:r w:rsidRPr="00710D84">
              <w:t xml:space="preserve"> </w:t>
            </w:r>
            <w:r w:rsidR="00064E06">
              <w:t>upholding t</w:t>
            </w:r>
            <w:r w:rsidRPr="00710D84">
              <w:t xml:space="preserve">he definition of </w:t>
            </w:r>
            <w:r w:rsidR="00C43922">
              <w:t>"</w:t>
            </w:r>
            <w:r w:rsidRPr="00710D84">
              <w:t>emergency care</w:t>
            </w:r>
            <w:r w:rsidR="00C43922">
              <w:t>"</w:t>
            </w:r>
            <w:r w:rsidR="00C43922" w:rsidRPr="00710D84">
              <w:t xml:space="preserve"> </w:t>
            </w:r>
            <w:r w:rsidR="00D9312E">
              <w:t xml:space="preserve">in </w:t>
            </w:r>
            <w:r w:rsidR="00064E06">
              <w:t>certain</w:t>
            </w:r>
            <w:r w:rsidR="00D9312E">
              <w:t xml:space="preserve"> Insurance Code </w:t>
            </w:r>
            <w:r w:rsidR="00064E06">
              <w:t xml:space="preserve">provisions </w:t>
            </w:r>
            <w:r w:rsidRPr="00710D84">
              <w:t>regardless of the final diagnosis of the condition</w:t>
            </w:r>
            <w:r w:rsidR="00064E06">
              <w:t xml:space="preserve"> for which the care was sought</w:t>
            </w:r>
            <w:r w:rsidRPr="00710D84">
              <w:t>.</w:t>
            </w:r>
          </w:p>
          <w:p w14:paraId="2AA668F7" w14:textId="77777777" w:rsidR="008423E4" w:rsidRPr="00E26B13" w:rsidRDefault="008423E4" w:rsidP="00600B09">
            <w:pPr>
              <w:rPr>
                <w:b/>
              </w:rPr>
            </w:pPr>
          </w:p>
        </w:tc>
      </w:tr>
      <w:tr w:rsidR="00A848CF" w14:paraId="67DE362D" w14:textId="77777777" w:rsidTr="00600B09">
        <w:tc>
          <w:tcPr>
            <w:tcW w:w="9360" w:type="dxa"/>
          </w:tcPr>
          <w:p w14:paraId="4DAC7B31" w14:textId="77777777" w:rsidR="0017725B" w:rsidRDefault="00C3544C" w:rsidP="00600B09">
            <w:pPr>
              <w:rPr>
                <w:b/>
                <w:u w:val="single"/>
              </w:rPr>
            </w:pPr>
            <w:r>
              <w:rPr>
                <w:b/>
                <w:u w:val="single"/>
              </w:rPr>
              <w:t>CRIMINAL JUSTICE IMPACT</w:t>
            </w:r>
          </w:p>
          <w:p w14:paraId="6CFEE369" w14:textId="77777777" w:rsidR="0017725B" w:rsidRDefault="0017725B" w:rsidP="00600B09">
            <w:pPr>
              <w:rPr>
                <w:b/>
                <w:u w:val="single"/>
              </w:rPr>
            </w:pPr>
          </w:p>
          <w:p w14:paraId="09672078" w14:textId="77777777" w:rsidR="00C605C7" w:rsidRPr="00C605C7" w:rsidRDefault="00C3544C" w:rsidP="00600B09">
            <w:pPr>
              <w:jc w:val="both"/>
            </w:pPr>
            <w:r>
              <w:t>It is the committee's opinion that this bill does not express</w:t>
            </w:r>
            <w:r>
              <w:t>ly create a criminal offense, increase the punishment for an existing criminal offense or category of offenses, or change the eligibility of a person for community supervision, parole, or mandatory supervision.</w:t>
            </w:r>
          </w:p>
          <w:p w14:paraId="54554FAB" w14:textId="77777777" w:rsidR="0017725B" w:rsidRPr="0017725B" w:rsidRDefault="0017725B" w:rsidP="00600B09">
            <w:pPr>
              <w:rPr>
                <w:b/>
                <w:u w:val="single"/>
              </w:rPr>
            </w:pPr>
          </w:p>
        </w:tc>
      </w:tr>
      <w:tr w:rsidR="00A848CF" w14:paraId="7D66623C" w14:textId="77777777" w:rsidTr="00600B09">
        <w:tc>
          <w:tcPr>
            <w:tcW w:w="9360" w:type="dxa"/>
          </w:tcPr>
          <w:p w14:paraId="52D13B22" w14:textId="77777777" w:rsidR="008423E4" w:rsidRPr="00A8133F" w:rsidRDefault="00C3544C" w:rsidP="00600B09">
            <w:pPr>
              <w:rPr>
                <w:b/>
              </w:rPr>
            </w:pPr>
            <w:r w:rsidRPr="009C1E9A">
              <w:rPr>
                <w:b/>
                <w:u w:val="single"/>
              </w:rPr>
              <w:t>RULEMAKING AUTHORITY</w:t>
            </w:r>
            <w:r>
              <w:rPr>
                <w:b/>
              </w:rPr>
              <w:t xml:space="preserve"> </w:t>
            </w:r>
          </w:p>
          <w:p w14:paraId="3FD65893" w14:textId="77777777" w:rsidR="008423E4" w:rsidRDefault="008423E4" w:rsidP="00600B09"/>
          <w:p w14:paraId="1D10D559" w14:textId="77777777" w:rsidR="00C605C7" w:rsidRDefault="00C3544C" w:rsidP="00600B09">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29D577EC" w14:textId="77777777" w:rsidR="008423E4" w:rsidRPr="00E21FDC" w:rsidRDefault="008423E4" w:rsidP="00600B09">
            <w:pPr>
              <w:rPr>
                <w:b/>
              </w:rPr>
            </w:pPr>
          </w:p>
        </w:tc>
      </w:tr>
      <w:tr w:rsidR="00A848CF" w14:paraId="77F99744" w14:textId="77777777" w:rsidTr="00600B09">
        <w:tc>
          <w:tcPr>
            <w:tcW w:w="9360" w:type="dxa"/>
          </w:tcPr>
          <w:p w14:paraId="5BD39F44" w14:textId="77777777" w:rsidR="008423E4" w:rsidRPr="00A8133F" w:rsidRDefault="00C3544C" w:rsidP="00600B09">
            <w:pPr>
              <w:rPr>
                <w:b/>
              </w:rPr>
            </w:pPr>
            <w:r w:rsidRPr="009C1E9A">
              <w:rPr>
                <w:b/>
                <w:u w:val="single"/>
              </w:rPr>
              <w:t>ANALYSIS</w:t>
            </w:r>
            <w:r>
              <w:rPr>
                <w:b/>
              </w:rPr>
              <w:t xml:space="preserve"> </w:t>
            </w:r>
          </w:p>
          <w:p w14:paraId="6091DD20" w14:textId="77777777" w:rsidR="008423E4" w:rsidRDefault="008423E4" w:rsidP="00600B09"/>
          <w:p w14:paraId="7EEAB55A" w14:textId="59503D88" w:rsidR="002750B7" w:rsidRDefault="00C3544C" w:rsidP="00600B09">
            <w:pPr>
              <w:pStyle w:val="Header"/>
              <w:tabs>
                <w:tab w:val="clear" w:pos="4320"/>
                <w:tab w:val="clear" w:pos="8640"/>
              </w:tabs>
              <w:jc w:val="both"/>
            </w:pPr>
            <w:r>
              <w:t>C.S.</w:t>
            </w:r>
            <w:r w:rsidR="0073576F">
              <w:t xml:space="preserve">H.B. 1236 </w:t>
            </w:r>
            <w:r w:rsidR="00E05C12">
              <w:t>amends the Insurance Code t</w:t>
            </w:r>
            <w:r w:rsidR="0076483B">
              <w:t xml:space="preserve">o clarify that the </w:t>
            </w:r>
            <w:r w:rsidR="002F20E2">
              <w:t>health care services provided in certain setting</w:t>
            </w:r>
            <w:r w:rsidR="00C605C7">
              <w:t>s</w:t>
            </w:r>
            <w:r w:rsidR="002F20E2">
              <w:t xml:space="preserve"> to evaluate and stabilize recently onset and severe medical conditions are defined as </w:t>
            </w:r>
            <w:r w:rsidR="0076483B">
              <w:t xml:space="preserve">"emergency care" </w:t>
            </w:r>
            <w:r w:rsidR="00141235">
              <w:t xml:space="preserve">if they meet the prudent layperson standard based on presenting symptoms </w:t>
            </w:r>
            <w:r w:rsidR="002F20E2" w:rsidRPr="002F20E2">
              <w:t>regardless of the final diagnosis of the conditions</w:t>
            </w:r>
            <w:r w:rsidR="002F20E2">
              <w:t xml:space="preserve">. </w:t>
            </w:r>
            <w:r w:rsidR="00E4659B">
              <w:t>The bill makes this clar</w:t>
            </w:r>
            <w:r w:rsidR="00C605C7">
              <w:t xml:space="preserve">ification for purposes of health benefit plans issued by health maintenance organizations, preferred provider </w:t>
            </w:r>
            <w:r w:rsidR="00B765D9">
              <w:t xml:space="preserve">and exclusive provider </w:t>
            </w:r>
            <w:r w:rsidR="00C605C7">
              <w:t>benefit plans</w:t>
            </w:r>
            <w:r w:rsidR="00BE1805">
              <w:t xml:space="preserve">, and </w:t>
            </w:r>
            <w:r w:rsidR="00277ED0">
              <w:t xml:space="preserve">statutory </w:t>
            </w:r>
            <w:r w:rsidR="00BE1805">
              <w:t>provisions governing utilization review agents</w:t>
            </w:r>
            <w:r w:rsidR="00A661BF">
              <w:t>.</w:t>
            </w:r>
          </w:p>
          <w:p w14:paraId="16005289" w14:textId="77777777" w:rsidR="002750B7" w:rsidRDefault="002750B7" w:rsidP="00600B09">
            <w:pPr>
              <w:pStyle w:val="Header"/>
              <w:tabs>
                <w:tab w:val="clear" w:pos="4320"/>
                <w:tab w:val="clear" w:pos="8640"/>
              </w:tabs>
              <w:jc w:val="both"/>
            </w:pPr>
          </w:p>
          <w:p w14:paraId="37C14855" w14:textId="72300019" w:rsidR="00A661BF" w:rsidRDefault="00C3544C" w:rsidP="00600B09">
            <w:pPr>
              <w:pStyle w:val="Header"/>
              <w:tabs>
                <w:tab w:val="clear" w:pos="4320"/>
                <w:tab w:val="clear" w:pos="8640"/>
              </w:tabs>
              <w:jc w:val="both"/>
            </w:pPr>
            <w:r>
              <w:t xml:space="preserve">C.S.H.B. 1236 </w:t>
            </w:r>
            <w:r w:rsidR="00A50FB4">
              <w:t>establishes that</w:t>
            </w:r>
            <w:r>
              <w:t xml:space="preserve"> a utilization review of emergency care </w:t>
            </w:r>
            <w:r w:rsidR="00177D2D">
              <w:t>provided in a</w:t>
            </w:r>
            <w:r w:rsidR="00855F13">
              <w:t xml:space="preserve"> </w:t>
            </w:r>
            <w:r w:rsidR="00855F13" w:rsidRPr="00855F13">
              <w:t>freestanding emergency medical care</w:t>
            </w:r>
            <w:r w:rsidR="00855F13">
              <w:t xml:space="preserve"> </w:t>
            </w:r>
            <w:r w:rsidR="00177D2D">
              <w:t xml:space="preserve">facility </w:t>
            </w:r>
            <w:r w:rsidR="00A50FB4">
              <w:t>may</w:t>
            </w:r>
            <w:r w:rsidR="00795ED0">
              <w:t xml:space="preserve"> consider diagnosis codes, relevant documentation, and presenting symptoms. </w:t>
            </w:r>
          </w:p>
          <w:p w14:paraId="14B6EEF0" w14:textId="77777777" w:rsidR="002750B7" w:rsidRDefault="002750B7" w:rsidP="00600B09">
            <w:pPr>
              <w:pStyle w:val="Header"/>
              <w:tabs>
                <w:tab w:val="clear" w:pos="4320"/>
                <w:tab w:val="clear" w:pos="8640"/>
              </w:tabs>
              <w:jc w:val="both"/>
            </w:pPr>
          </w:p>
          <w:p w14:paraId="083BF631" w14:textId="37B49D4E" w:rsidR="00191008" w:rsidRDefault="00C3544C" w:rsidP="00600B09">
            <w:pPr>
              <w:pStyle w:val="Header"/>
              <w:tabs>
                <w:tab w:val="clear" w:pos="4320"/>
                <w:tab w:val="clear" w:pos="8640"/>
              </w:tabs>
              <w:jc w:val="both"/>
            </w:pPr>
            <w:r>
              <w:t>C.S.</w:t>
            </w:r>
            <w:r w:rsidR="0073576F">
              <w:t xml:space="preserve">H.B. 1236 </w:t>
            </w:r>
            <w:r w:rsidR="002750B7">
              <w:t xml:space="preserve">applies </w:t>
            </w:r>
            <w:r w:rsidR="00C605C7" w:rsidRPr="00C605C7">
              <w:t>only to a health benefit plan delivered, issued for delivery, or renewed on or after January 1, 202</w:t>
            </w:r>
            <w:r w:rsidR="0073576F">
              <w:t>4</w:t>
            </w:r>
            <w:r w:rsidR="00C605C7" w:rsidRPr="00C605C7">
              <w:t>.</w:t>
            </w:r>
          </w:p>
          <w:p w14:paraId="56DD0444" w14:textId="2F987E8F" w:rsidR="008423E4" w:rsidRPr="00835628" w:rsidRDefault="00C3544C" w:rsidP="00600B09">
            <w:pPr>
              <w:pStyle w:val="Header"/>
              <w:tabs>
                <w:tab w:val="clear" w:pos="4320"/>
                <w:tab w:val="clear" w:pos="8640"/>
              </w:tabs>
              <w:jc w:val="both"/>
              <w:rPr>
                <w:b/>
              </w:rPr>
            </w:pPr>
            <w:r>
              <w:t xml:space="preserve"> </w:t>
            </w:r>
          </w:p>
        </w:tc>
      </w:tr>
      <w:tr w:rsidR="00A848CF" w14:paraId="499085D1" w14:textId="77777777" w:rsidTr="00600B09">
        <w:tc>
          <w:tcPr>
            <w:tcW w:w="9360" w:type="dxa"/>
          </w:tcPr>
          <w:p w14:paraId="3D2D017E" w14:textId="77777777" w:rsidR="008423E4" w:rsidRPr="00A8133F" w:rsidRDefault="00C3544C" w:rsidP="00600B09">
            <w:pPr>
              <w:rPr>
                <w:b/>
              </w:rPr>
            </w:pPr>
            <w:r w:rsidRPr="009C1E9A">
              <w:rPr>
                <w:b/>
                <w:u w:val="single"/>
              </w:rPr>
              <w:t>EFFECTIVE DATE</w:t>
            </w:r>
            <w:r>
              <w:rPr>
                <w:b/>
              </w:rPr>
              <w:t xml:space="preserve"> </w:t>
            </w:r>
          </w:p>
          <w:p w14:paraId="029F06EF" w14:textId="77777777" w:rsidR="008423E4" w:rsidRDefault="008423E4" w:rsidP="00600B09"/>
          <w:p w14:paraId="29D9AF3B" w14:textId="7C73A332" w:rsidR="008423E4" w:rsidRDefault="00C3544C" w:rsidP="00600B09">
            <w:pPr>
              <w:pStyle w:val="Header"/>
              <w:tabs>
                <w:tab w:val="clear" w:pos="4320"/>
                <w:tab w:val="clear" w:pos="8640"/>
              </w:tabs>
              <w:jc w:val="both"/>
            </w:pPr>
            <w:r>
              <w:t>September 1, 202</w:t>
            </w:r>
            <w:r w:rsidR="0073576F">
              <w:t>3</w:t>
            </w:r>
            <w:r w:rsidR="00112658">
              <w:t>.</w:t>
            </w:r>
          </w:p>
          <w:p w14:paraId="1F242AF4" w14:textId="77777777" w:rsidR="008423E4" w:rsidRPr="00233FDB" w:rsidRDefault="008423E4" w:rsidP="00600B09">
            <w:pPr>
              <w:rPr>
                <w:b/>
              </w:rPr>
            </w:pPr>
          </w:p>
        </w:tc>
      </w:tr>
      <w:tr w:rsidR="00A848CF" w14:paraId="469E8005" w14:textId="77777777" w:rsidTr="00600B09">
        <w:tc>
          <w:tcPr>
            <w:tcW w:w="9360" w:type="dxa"/>
          </w:tcPr>
          <w:p w14:paraId="03A349C1" w14:textId="77777777" w:rsidR="005E6988" w:rsidRDefault="00C3544C" w:rsidP="00600B09">
            <w:pPr>
              <w:jc w:val="both"/>
              <w:rPr>
                <w:b/>
                <w:u w:val="single"/>
              </w:rPr>
            </w:pPr>
            <w:r>
              <w:rPr>
                <w:b/>
                <w:u w:val="single"/>
              </w:rPr>
              <w:t>COMPARISON OF INTRODUCED AND SUBSTITUTE</w:t>
            </w:r>
          </w:p>
          <w:p w14:paraId="6F459B23" w14:textId="77777777" w:rsidR="00284EBA" w:rsidRDefault="00284EBA" w:rsidP="00600B09">
            <w:pPr>
              <w:jc w:val="both"/>
              <w:rPr>
                <w:b/>
                <w:u w:val="single"/>
              </w:rPr>
            </w:pPr>
          </w:p>
          <w:p w14:paraId="5C5D800E" w14:textId="77777777" w:rsidR="00B66C7F" w:rsidRDefault="00C3544C" w:rsidP="00600B09">
            <w:pPr>
              <w:jc w:val="both"/>
            </w:pPr>
            <w:r>
              <w:t xml:space="preserve">While C.S.H.B. 1236 may differ from the introduced in minor or nonsubstantive ways, the following </w:t>
            </w:r>
            <w:r>
              <w:t>summarizes the substantial differences between the introduced and committee substitute versions of the bill.</w:t>
            </w:r>
          </w:p>
          <w:p w14:paraId="0A067A1F" w14:textId="77777777" w:rsidR="00B66C7F" w:rsidRDefault="00B66C7F" w:rsidP="00600B09">
            <w:pPr>
              <w:jc w:val="both"/>
            </w:pPr>
          </w:p>
          <w:p w14:paraId="268E92B2" w14:textId="1F8A5099" w:rsidR="00B66C7F" w:rsidRPr="005E6988" w:rsidRDefault="00C3544C" w:rsidP="00600B09">
            <w:pPr>
              <w:jc w:val="both"/>
              <w:rPr>
                <w:b/>
                <w:u w:val="single"/>
              </w:rPr>
            </w:pPr>
            <w:r>
              <w:t>Whereas the introduced specified that the system for review of the medical necessity and appropriateness of health care services constituting a "u</w:t>
            </w:r>
            <w:r>
              <w:t>tilization review" under statutory provisions governing utilization review agents included a determination that the services do not meet the definition of emergency care, the substitute removes that language and instead includes a provision absent from the</w:t>
            </w:r>
            <w:r>
              <w:t xml:space="preserve"> introduced establishing that a utilization review of emergency care provided in a </w:t>
            </w:r>
            <w:r w:rsidRPr="00591EDE">
              <w:t>freestanding emergency medical care</w:t>
            </w:r>
            <w:r>
              <w:t xml:space="preserve"> facility may consider diagnosis codes, relevant documentation, and presenting symptoms.</w:t>
            </w:r>
          </w:p>
        </w:tc>
      </w:tr>
    </w:tbl>
    <w:p w14:paraId="486A7F16" w14:textId="77777777" w:rsidR="008423E4" w:rsidRPr="00BE0E75" w:rsidRDefault="008423E4" w:rsidP="00600B09">
      <w:pPr>
        <w:jc w:val="both"/>
        <w:rPr>
          <w:rFonts w:ascii="Arial" w:hAnsi="Arial"/>
          <w:sz w:val="16"/>
          <w:szCs w:val="16"/>
        </w:rPr>
      </w:pPr>
    </w:p>
    <w:p w14:paraId="389A58DE" w14:textId="77777777" w:rsidR="004108C3" w:rsidRPr="008423E4" w:rsidRDefault="004108C3" w:rsidP="00600B09"/>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8D75" w14:textId="77777777" w:rsidR="00000000" w:rsidRDefault="00C3544C">
      <w:r>
        <w:separator/>
      </w:r>
    </w:p>
  </w:endnote>
  <w:endnote w:type="continuationSeparator" w:id="0">
    <w:p w14:paraId="4EAD8C6E" w14:textId="77777777" w:rsidR="00000000" w:rsidRDefault="00C3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989E"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848CF" w14:paraId="6D8137E4" w14:textId="77777777" w:rsidTr="009C1E9A">
      <w:trPr>
        <w:cantSplit/>
      </w:trPr>
      <w:tc>
        <w:tcPr>
          <w:tcW w:w="0" w:type="pct"/>
        </w:tcPr>
        <w:p w14:paraId="3E2E39A0" w14:textId="77777777" w:rsidR="00137D90" w:rsidRDefault="00137D90" w:rsidP="009C1E9A">
          <w:pPr>
            <w:pStyle w:val="Footer"/>
            <w:tabs>
              <w:tab w:val="clear" w:pos="8640"/>
              <w:tab w:val="right" w:pos="9360"/>
            </w:tabs>
          </w:pPr>
        </w:p>
      </w:tc>
      <w:tc>
        <w:tcPr>
          <w:tcW w:w="2395" w:type="pct"/>
        </w:tcPr>
        <w:p w14:paraId="0E65818D" w14:textId="77777777" w:rsidR="00137D90" w:rsidRDefault="00137D90" w:rsidP="009C1E9A">
          <w:pPr>
            <w:pStyle w:val="Footer"/>
            <w:tabs>
              <w:tab w:val="clear" w:pos="8640"/>
              <w:tab w:val="right" w:pos="9360"/>
            </w:tabs>
          </w:pPr>
        </w:p>
        <w:p w14:paraId="6727AA34" w14:textId="77777777" w:rsidR="001A4310" w:rsidRDefault="001A4310" w:rsidP="009C1E9A">
          <w:pPr>
            <w:pStyle w:val="Footer"/>
            <w:tabs>
              <w:tab w:val="clear" w:pos="8640"/>
              <w:tab w:val="right" w:pos="9360"/>
            </w:tabs>
          </w:pPr>
        </w:p>
        <w:p w14:paraId="77B97EA1" w14:textId="77777777" w:rsidR="00137D90" w:rsidRDefault="00137D90" w:rsidP="009C1E9A">
          <w:pPr>
            <w:pStyle w:val="Footer"/>
            <w:tabs>
              <w:tab w:val="clear" w:pos="8640"/>
              <w:tab w:val="right" w:pos="9360"/>
            </w:tabs>
          </w:pPr>
        </w:p>
      </w:tc>
      <w:tc>
        <w:tcPr>
          <w:tcW w:w="2453" w:type="pct"/>
        </w:tcPr>
        <w:p w14:paraId="223BDC5A" w14:textId="77777777" w:rsidR="00137D90" w:rsidRDefault="00137D90" w:rsidP="009C1E9A">
          <w:pPr>
            <w:pStyle w:val="Footer"/>
            <w:tabs>
              <w:tab w:val="clear" w:pos="8640"/>
              <w:tab w:val="right" w:pos="9360"/>
            </w:tabs>
            <w:jc w:val="right"/>
          </w:pPr>
        </w:p>
      </w:tc>
    </w:tr>
    <w:tr w:rsidR="00A848CF" w14:paraId="49094926" w14:textId="77777777" w:rsidTr="009C1E9A">
      <w:trPr>
        <w:cantSplit/>
      </w:trPr>
      <w:tc>
        <w:tcPr>
          <w:tcW w:w="0" w:type="pct"/>
        </w:tcPr>
        <w:p w14:paraId="114A25CF" w14:textId="77777777" w:rsidR="00EC379B" w:rsidRDefault="00EC379B" w:rsidP="009C1E9A">
          <w:pPr>
            <w:pStyle w:val="Footer"/>
            <w:tabs>
              <w:tab w:val="clear" w:pos="8640"/>
              <w:tab w:val="right" w:pos="9360"/>
            </w:tabs>
          </w:pPr>
        </w:p>
      </w:tc>
      <w:tc>
        <w:tcPr>
          <w:tcW w:w="2395" w:type="pct"/>
        </w:tcPr>
        <w:p w14:paraId="649932F7" w14:textId="1B51978B" w:rsidR="00EC379B" w:rsidRPr="009C1E9A" w:rsidRDefault="00C3544C"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22854-D</w:t>
          </w:r>
        </w:p>
      </w:tc>
      <w:tc>
        <w:tcPr>
          <w:tcW w:w="2453" w:type="pct"/>
        </w:tcPr>
        <w:p w14:paraId="6445137B" w14:textId="0261D12A" w:rsidR="00EC379B" w:rsidRDefault="00C3544C" w:rsidP="009C1E9A">
          <w:pPr>
            <w:pStyle w:val="Footer"/>
            <w:tabs>
              <w:tab w:val="clear" w:pos="8640"/>
              <w:tab w:val="right" w:pos="9360"/>
            </w:tabs>
            <w:jc w:val="right"/>
          </w:pPr>
          <w:r>
            <w:fldChar w:fldCharType="begin"/>
          </w:r>
          <w:r>
            <w:instrText xml:space="preserve"> DOCPROPERTY  OTID  \* MERGEFORMAT </w:instrText>
          </w:r>
          <w:r>
            <w:fldChar w:fldCharType="separate"/>
          </w:r>
          <w:r w:rsidR="00432D33">
            <w:t>23.96.1916</w:t>
          </w:r>
          <w:r>
            <w:fldChar w:fldCharType="end"/>
          </w:r>
        </w:p>
      </w:tc>
    </w:tr>
    <w:tr w:rsidR="00A848CF" w14:paraId="4574BE10" w14:textId="77777777" w:rsidTr="009C1E9A">
      <w:trPr>
        <w:cantSplit/>
      </w:trPr>
      <w:tc>
        <w:tcPr>
          <w:tcW w:w="0" w:type="pct"/>
        </w:tcPr>
        <w:p w14:paraId="04480D20" w14:textId="77777777" w:rsidR="00EC379B" w:rsidRDefault="00EC379B" w:rsidP="009C1E9A">
          <w:pPr>
            <w:pStyle w:val="Footer"/>
            <w:tabs>
              <w:tab w:val="clear" w:pos="4320"/>
              <w:tab w:val="clear" w:pos="8640"/>
              <w:tab w:val="left" w:pos="2865"/>
            </w:tabs>
          </w:pPr>
        </w:p>
      </w:tc>
      <w:tc>
        <w:tcPr>
          <w:tcW w:w="2395" w:type="pct"/>
        </w:tcPr>
        <w:p w14:paraId="5B2C41B1" w14:textId="7BD08395" w:rsidR="00EC379B" w:rsidRPr="009C1E9A" w:rsidRDefault="00C3544C" w:rsidP="009C1E9A">
          <w:pPr>
            <w:pStyle w:val="Footer"/>
            <w:tabs>
              <w:tab w:val="clear" w:pos="4320"/>
              <w:tab w:val="clear" w:pos="8640"/>
              <w:tab w:val="left" w:pos="2865"/>
            </w:tabs>
            <w:rPr>
              <w:rFonts w:ascii="Shruti" w:hAnsi="Shruti"/>
              <w:sz w:val="22"/>
            </w:rPr>
          </w:pPr>
          <w:r>
            <w:rPr>
              <w:rFonts w:ascii="Shruti" w:hAnsi="Shruti"/>
              <w:sz w:val="22"/>
            </w:rPr>
            <w:t>Substitute Document Number: 88R 19070</w:t>
          </w:r>
        </w:p>
      </w:tc>
      <w:tc>
        <w:tcPr>
          <w:tcW w:w="2453" w:type="pct"/>
        </w:tcPr>
        <w:p w14:paraId="4BE0FE90" w14:textId="77777777" w:rsidR="00EC379B" w:rsidRDefault="00EC379B" w:rsidP="006D504F">
          <w:pPr>
            <w:pStyle w:val="Footer"/>
            <w:rPr>
              <w:rStyle w:val="PageNumber"/>
            </w:rPr>
          </w:pPr>
        </w:p>
        <w:p w14:paraId="1192BD4C" w14:textId="77777777" w:rsidR="00EC379B" w:rsidRDefault="00EC379B" w:rsidP="009C1E9A">
          <w:pPr>
            <w:pStyle w:val="Footer"/>
            <w:tabs>
              <w:tab w:val="clear" w:pos="8640"/>
              <w:tab w:val="right" w:pos="9360"/>
            </w:tabs>
            <w:jc w:val="right"/>
          </w:pPr>
        </w:p>
      </w:tc>
    </w:tr>
    <w:tr w:rsidR="00A848CF" w14:paraId="689BB68E" w14:textId="77777777" w:rsidTr="009C1E9A">
      <w:trPr>
        <w:cantSplit/>
        <w:trHeight w:val="323"/>
      </w:trPr>
      <w:tc>
        <w:tcPr>
          <w:tcW w:w="0" w:type="pct"/>
          <w:gridSpan w:val="3"/>
        </w:tcPr>
        <w:p w14:paraId="2AAC4128" w14:textId="6772BA57" w:rsidR="00EC379B" w:rsidRDefault="00C3544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856FD">
            <w:rPr>
              <w:rStyle w:val="PageNumber"/>
              <w:noProof/>
            </w:rPr>
            <w:t>2</w:t>
          </w:r>
          <w:r>
            <w:rPr>
              <w:rStyle w:val="PageNumber"/>
            </w:rPr>
            <w:fldChar w:fldCharType="end"/>
          </w:r>
        </w:p>
        <w:p w14:paraId="2D4C711A" w14:textId="77777777" w:rsidR="00EC379B" w:rsidRDefault="00EC379B" w:rsidP="009C1E9A">
          <w:pPr>
            <w:pStyle w:val="Footer"/>
            <w:tabs>
              <w:tab w:val="clear" w:pos="8640"/>
              <w:tab w:val="right" w:pos="9360"/>
            </w:tabs>
            <w:jc w:val="center"/>
          </w:pPr>
        </w:p>
      </w:tc>
    </w:tr>
  </w:tbl>
  <w:p w14:paraId="38B743B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E5B7"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B2A0" w14:textId="77777777" w:rsidR="00000000" w:rsidRDefault="00C3544C">
      <w:r>
        <w:separator/>
      </w:r>
    </w:p>
  </w:footnote>
  <w:footnote w:type="continuationSeparator" w:id="0">
    <w:p w14:paraId="3D3DA6E4" w14:textId="77777777" w:rsidR="00000000" w:rsidRDefault="00C3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8330"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6A54"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663A"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1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DAF"/>
    <w:rsid w:val="00043B84"/>
    <w:rsid w:val="0004512B"/>
    <w:rsid w:val="000463F0"/>
    <w:rsid w:val="00046BDA"/>
    <w:rsid w:val="0004762E"/>
    <w:rsid w:val="000532BD"/>
    <w:rsid w:val="00055C12"/>
    <w:rsid w:val="000608B0"/>
    <w:rsid w:val="0006104C"/>
    <w:rsid w:val="00061991"/>
    <w:rsid w:val="00064BF2"/>
    <w:rsid w:val="00064E06"/>
    <w:rsid w:val="000667BA"/>
    <w:rsid w:val="000676A7"/>
    <w:rsid w:val="00067DEC"/>
    <w:rsid w:val="00073914"/>
    <w:rsid w:val="00074236"/>
    <w:rsid w:val="000746BD"/>
    <w:rsid w:val="00076D7D"/>
    <w:rsid w:val="00080D95"/>
    <w:rsid w:val="00085A3A"/>
    <w:rsid w:val="00090E6B"/>
    <w:rsid w:val="00091B2C"/>
    <w:rsid w:val="00092ABC"/>
    <w:rsid w:val="00097AAF"/>
    <w:rsid w:val="00097D13"/>
    <w:rsid w:val="000A4893"/>
    <w:rsid w:val="000A54E0"/>
    <w:rsid w:val="000A72C4"/>
    <w:rsid w:val="000A7866"/>
    <w:rsid w:val="000B136E"/>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658"/>
    <w:rsid w:val="0011274A"/>
    <w:rsid w:val="00113522"/>
    <w:rsid w:val="0011378D"/>
    <w:rsid w:val="00115EE9"/>
    <w:rsid w:val="001169F9"/>
    <w:rsid w:val="00120797"/>
    <w:rsid w:val="0012371B"/>
    <w:rsid w:val="001245C8"/>
    <w:rsid w:val="00124653"/>
    <w:rsid w:val="001247C5"/>
    <w:rsid w:val="00127893"/>
    <w:rsid w:val="001312BB"/>
    <w:rsid w:val="00137D90"/>
    <w:rsid w:val="00141235"/>
    <w:rsid w:val="00141FB6"/>
    <w:rsid w:val="00142F8E"/>
    <w:rsid w:val="00143C8B"/>
    <w:rsid w:val="00144F3C"/>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D2D"/>
    <w:rsid w:val="0018050C"/>
    <w:rsid w:val="0018117F"/>
    <w:rsid w:val="001824ED"/>
    <w:rsid w:val="00183262"/>
    <w:rsid w:val="00184B03"/>
    <w:rsid w:val="00185C59"/>
    <w:rsid w:val="00187C1B"/>
    <w:rsid w:val="001908AC"/>
    <w:rsid w:val="00190CFB"/>
    <w:rsid w:val="00191008"/>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9EA"/>
    <w:rsid w:val="0020775D"/>
    <w:rsid w:val="002116DD"/>
    <w:rsid w:val="00212ED6"/>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14E"/>
    <w:rsid w:val="00255EB6"/>
    <w:rsid w:val="00257429"/>
    <w:rsid w:val="00260FA4"/>
    <w:rsid w:val="00261183"/>
    <w:rsid w:val="00262A66"/>
    <w:rsid w:val="00263140"/>
    <w:rsid w:val="002631C8"/>
    <w:rsid w:val="00265133"/>
    <w:rsid w:val="00265A23"/>
    <w:rsid w:val="00267841"/>
    <w:rsid w:val="002710C3"/>
    <w:rsid w:val="002734D6"/>
    <w:rsid w:val="00274C45"/>
    <w:rsid w:val="002750B7"/>
    <w:rsid w:val="00275109"/>
    <w:rsid w:val="00275BEE"/>
    <w:rsid w:val="00277434"/>
    <w:rsid w:val="00277ED0"/>
    <w:rsid w:val="00280123"/>
    <w:rsid w:val="00281343"/>
    <w:rsid w:val="00281883"/>
    <w:rsid w:val="002835C0"/>
    <w:rsid w:val="00284EBA"/>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C15"/>
    <w:rsid w:val="002E21B8"/>
    <w:rsid w:val="002E78A3"/>
    <w:rsid w:val="002E7DF9"/>
    <w:rsid w:val="002F097B"/>
    <w:rsid w:val="002F20E2"/>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2239"/>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5B2"/>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2D33"/>
    <w:rsid w:val="004350F3"/>
    <w:rsid w:val="00436980"/>
    <w:rsid w:val="00441016"/>
    <w:rsid w:val="00441F2F"/>
    <w:rsid w:val="0044228B"/>
    <w:rsid w:val="00447018"/>
    <w:rsid w:val="00450561"/>
    <w:rsid w:val="00450A40"/>
    <w:rsid w:val="00451D7C"/>
    <w:rsid w:val="00452FC3"/>
    <w:rsid w:val="00455936"/>
    <w:rsid w:val="00455ACE"/>
    <w:rsid w:val="00455EC9"/>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A75F5"/>
    <w:rsid w:val="004A7EB3"/>
    <w:rsid w:val="004B138F"/>
    <w:rsid w:val="004B2F91"/>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1EDE"/>
    <w:rsid w:val="00592C9A"/>
    <w:rsid w:val="00593DF8"/>
    <w:rsid w:val="00595745"/>
    <w:rsid w:val="005A0E18"/>
    <w:rsid w:val="005A12A5"/>
    <w:rsid w:val="005A367F"/>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988"/>
    <w:rsid w:val="005E738F"/>
    <w:rsid w:val="005E788B"/>
    <w:rsid w:val="005F1519"/>
    <w:rsid w:val="005F4862"/>
    <w:rsid w:val="005F5679"/>
    <w:rsid w:val="005F5FDF"/>
    <w:rsid w:val="005F6960"/>
    <w:rsid w:val="005F7000"/>
    <w:rsid w:val="005F7AAA"/>
    <w:rsid w:val="00600B09"/>
    <w:rsid w:val="00600BAA"/>
    <w:rsid w:val="006012DA"/>
    <w:rsid w:val="00603B0F"/>
    <w:rsid w:val="006041BA"/>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6FD"/>
    <w:rsid w:val="00685DC9"/>
    <w:rsid w:val="00687465"/>
    <w:rsid w:val="006907CF"/>
    <w:rsid w:val="00691CCF"/>
    <w:rsid w:val="006921A5"/>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02BD"/>
    <w:rsid w:val="006C4709"/>
    <w:rsid w:val="006D3005"/>
    <w:rsid w:val="006D504F"/>
    <w:rsid w:val="006E0CAC"/>
    <w:rsid w:val="006E1CFB"/>
    <w:rsid w:val="006E1F94"/>
    <w:rsid w:val="006E26C1"/>
    <w:rsid w:val="006E30A8"/>
    <w:rsid w:val="006E45B0"/>
    <w:rsid w:val="006E5692"/>
    <w:rsid w:val="006F23FE"/>
    <w:rsid w:val="006F365D"/>
    <w:rsid w:val="006F4BB0"/>
    <w:rsid w:val="007031BD"/>
    <w:rsid w:val="007036B3"/>
    <w:rsid w:val="00703E80"/>
    <w:rsid w:val="00705276"/>
    <w:rsid w:val="007066A0"/>
    <w:rsid w:val="007075FB"/>
    <w:rsid w:val="0070787B"/>
    <w:rsid w:val="00710D84"/>
    <w:rsid w:val="0071131D"/>
    <w:rsid w:val="00711E3D"/>
    <w:rsid w:val="00711E85"/>
    <w:rsid w:val="00712DDA"/>
    <w:rsid w:val="00717739"/>
    <w:rsid w:val="00717DE4"/>
    <w:rsid w:val="00721724"/>
    <w:rsid w:val="00722EC5"/>
    <w:rsid w:val="00723326"/>
    <w:rsid w:val="00724252"/>
    <w:rsid w:val="00727E7A"/>
    <w:rsid w:val="0073163C"/>
    <w:rsid w:val="00731DE3"/>
    <w:rsid w:val="0073576F"/>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83B"/>
    <w:rsid w:val="00766E12"/>
    <w:rsid w:val="0077098E"/>
    <w:rsid w:val="00771287"/>
    <w:rsid w:val="0077149E"/>
    <w:rsid w:val="00777518"/>
    <w:rsid w:val="0077779E"/>
    <w:rsid w:val="00780FB6"/>
    <w:rsid w:val="007818E1"/>
    <w:rsid w:val="00784A33"/>
    <w:rsid w:val="0078552A"/>
    <w:rsid w:val="00785729"/>
    <w:rsid w:val="00786058"/>
    <w:rsid w:val="0079487D"/>
    <w:rsid w:val="00795ED0"/>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6C7"/>
    <w:rsid w:val="007D47E1"/>
    <w:rsid w:val="007D7FCB"/>
    <w:rsid w:val="007E33B6"/>
    <w:rsid w:val="007E59E8"/>
    <w:rsid w:val="007F3861"/>
    <w:rsid w:val="007F4162"/>
    <w:rsid w:val="007F5441"/>
    <w:rsid w:val="007F7668"/>
    <w:rsid w:val="00800C63"/>
    <w:rsid w:val="00802243"/>
    <w:rsid w:val="008023D4"/>
    <w:rsid w:val="00805402"/>
    <w:rsid w:val="0080765F"/>
    <w:rsid w:val="00812BD0"/>
    <w:rsid w:val="00812BE3"/>
    <w:rsid w:val="00814516"/>
    <w:rsid w:val="00815C9D"/>
    <w:rsid w:val="008170E2"/>
    <w:rsid w:val="00823E4C"/>
    <w:rsid w:val="00827749"/>
    <w:rsid w:val="00827B7E"/>
    <w:rsid w:val="00830EEB"/>
    <w:rsid w:val="008347A9"/>
    <w:rsid w:val="00834833"/>
    <w:rsid w:val="00835628"/>
    <w:rsid w:val="00835E90"/>
    <w:rsid w:val="0084176D"/>
    <w:rsid w:val="008423E4"/>
    <w:rsid w:val="00842900"/>
    <w:rsid w:val="00850CF0"/>
    <w:rsid w:val="00851869"/>
    <w:rsid w:val="00851C04"/>
    <w:rsid w:val="008531A1"/>
    <w:rsid w:val="00853A94"/>
    <w:rsid w:val="008547A3"/>
    <w:rsid w:val="00855F13"/>
    <w:rsid w:val="0085797D"/>
    <w:rsid w:val="00860020"/>
    <w:rsid w:val="008618E7"/>
    <w:rsid w:val="00861995"/>
    <w:rsid w:val="0086231A"/>
    <w:rsid w:val="0086477C"/>
    <w:rsid w:val="00864BAD"/>
    <w:rsid w:val="00866F9D"/>
    <w:rsid w:val="008673D9"/>
    <w:rsid w:val="00870424"/>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119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128"/>
    <w:rsid w:val="00903E0A"/>
    <w:rsid w:val="00904721"/>
    <w:rsid w:val="00907780"/>
    <w:rsid w:val="00907EDD"/>
    <w:rsid w:val="009107AD"/>
    <w:rsid w:val="00915568"/>
    <w:rsid w:val="00917E0C"/>
    <w:rsid w:val="00920711"/>
    <w:rsid w:val="00921A1E"/>
    <w:rsid w:val="00923CE0"/>
    <w:rsid w:val="00924EA9"/>
    <w:rsid w:val="00925CE1"/>
    <w:rsid w:val="00925F5C"/>
    <w:rsid w:val="00930897"/>
    <w:rsid w:val="009320D2"/>
    <w:rsid w:val="00932C77"/>
    <w:rsid w:val="0093364F"/>
    <w:rsid w:val="0093417F"/>
    <w:rsid w:val="00934AC2"/>
    <w:rsid w:val="009375BB"/>
    <w:rsid w:val="009418E9"/>
    <w:rsid w:val="00946044"/>
    <w:rsid w:val="009465AB"/>
    <w:rsid w:val="00946DEE"/>
    <w:rsid w:val="00953499"/>
    <w:rsid w:val="00954A16"/>
    <w:rsid w:val="00955472"/>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BA4"/>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2C7"/>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0FB4"/>
    <w:rsid w:val="00A51F3E"/>
    <w:rsid w:val="00A5364B"/>
    <w:rsid w:val="00A54142"/>
    <w:rsid w:val="00A54C42"/>
    <w:rsid w:val="00A55CC3"/>
    <w:rsid w:val="00A572B1"/>
    <w:rsid w:val="00A577AF"/>
    <w:rsid w:val="00A60177"/>
    <w:rsid w:val="00A61C27"/>
    <w:rsid w:val="00A6344D"/>
    <w:rsid w:val="00A644B8"/>
    <w:rsid w:val="00A661BF"/>
    <w:rsid w:val="00A70E35"/>
    <w:rsid w:val="00A720DC"/>
    <w:rsid w:val="00A803CF"/>
    <w:rsid w:val="00A8133F"/>
    <w:rsid w:val="00A82CB4"/>
    <w:rsid w:val="00A837A8"/>
    <w:rsid w:val="00A83C36"/>
    <w:rsid w:val="00A848CF"/>
    <w:rsid w:val="00A932BB"/>
    <w:rsid w:val="00A93579"/>
    <w:rsid w:val="00A93934"/>
    <w:rsid w:val="00A93F0C"/>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6C7F"/>
    <w:rsid w:val="00B73BB4"/>
    <w:rsid w:val="00B765D9"/>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0EA"/>
    <w:rsid w:val="00BD4E55"/>
    <w:rsid w:val="00BD513B"/>
    <w:rsid w:val="00BD5E52"/>
    <w:rsid w:val="00BD65FA"/>
    <w:rsid w:val="00BE00CD"/>
    <w:rsid w:val="00BE0E75"/>
    <w:rsid w:val="00BE1789"/>
    <w:rsid w:val="00BE1805"/>
    <w:rsid w:val="00BE3634"/>
    <w:rsid w:val="00BE3E30"/>
    <w:rsid w:val="00BE5274"/>
    <w:rsid w:val="00BE71CD"/>
    <w:rsid w:val="00BE7748"/>
    <w:rsid w:val="00BE7BDA"/>
    <w:rsid w:val="00BF0548"/>
    <w:rsid w:val="00BF4949"/>
    <w:rsid w:val="00BF4D7C"/>
    <w:rsid w:val="00BF5085"/>
    <w:rsid w:val="00BF7603"/>
    <w:rsid w:val="00C013F4"/>
    <w:rsid w:val="00C020FE"/>
    <w:rsid w:val="00C02FCF"/>
    <w:rsid w:val="00C040AB"/>
    <w:rsid w:val="00C0499B"/>
    <w:rsid w:val="00C05406"/>
    <w:rsid w:val="00C05CF0"/>
    <w:rsid w:val="00C119AC"/>
    <w:rsid w:val="00C14EE6"/>
    <w:rsid w:val="00C151DA"/>
    <w:rsid w:val="00C152A1"/>
    <w:rsid w:val="00C16CCB"/>
    <w:rsid w:val="00C2142B"/>
    <w:rsid w:val="00C218E5"/>
    <w:rsid w:val="00C22987"/>
    <w:rsid w:val="00C23956"/>
    <w:rsid w:val="00C248E6"/>
    <w:rsid w:val="00C2766F"/>
    <w:rsid w:val="00C3223B"/>
    <w:rsid w:val="00C333C6"/>
    <w:rsid w:val="00C3544C"/>
    <w:rsid w:val="00C35CC5"/>
    <w:rsid w:val="00C361C5"/>
    <w:rsid w:val="00C377D1"/>
    <w:rsid w:val="00C37BDA"/>
    <w:rsid w:val="00C37C84"/>
    <w:rsid w:val="00C42B41"/>
    <w:rsid w:val="00C43922"/>
    <w:rsid w:val="00C43BAC"/>
    <w:rsid w:val="00C46166"/>
    <w:rsid w:val="00C4710D"/>
    <w:rsid w:val="00C50CAD"/>
    <w:rsid w:val="00C57933"/>
    <w:rsid w:val="00C60206"/>
    <w:rsid w:val="00C605C7"/>
    <w:rsid w:val="00C615D4"/>
    <w:rsid w:val="00C61B5D"/>
    <w:rsid w:val="00C61C0E"/>
    <w:rsid w:val="00C61C64"/>
    <w:rsid w:val="00C61CDA"/>
    <w:rsid w:val="00C7096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493"/>
    <w:rsid w:val="00C95A73"/>
    <w:rsid w:val="00CA02B0"/>
    <w:rsid w:val="00CA032E"/>
    <w:rsid w:val="00CA2182"/>
    <w:rsid w:val="00CA2186"/>
    <w:rsid w:val="00CA26EF"/>
    <w:rsid w:val="00CA3608"/>
    <w:rsid w:val="00CA4CA0"/>
    <w:rsid w:val="00CA5E5E"/>
    <w:rsid w:val="00CA6D20"/>
    <w:rsid w:val="00CA7D7B"/>
    <w:rsid w:val="00CB0131"/>
    <w:rsid w:val="00CB0AE4"/>
    <w:rsid w:val="00CB0C21"/>
    <w:rsid w:val="00CB0D1A"/>
    <w:rsid w:val="00CB3627"/>
    <w:rsid w:val="00CB4B4B"/>
    <w:rsid w:val="00CB4B73"/>
    <w:rsid w:val="00CB4D12"/>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207"/>
    <w:rsid w:val="00CF4827"/>
    <w:rsid w:val="00CF4C69"/>
    <w:rsid w:val="00CF581C"/>
    <w:rsid w:val="00CF71E0"/>
    <w:rsid w:val="00D001B1"/>
    <w:rsid w:val="00D026F1"/>
    <w:rsid w:val="00D03176"/>
    <w:rsid w:val="00D060A8"/>
    <w:rsid w:val="00D06605"/>
    <w:rsid w:val="00D0720F"/>
    <w:rsid w:val="00D074E2"/>
    <w:rsid w:val="00D11B0B"/>
    <w:rsid w:val="00D12A3E"/>
    <w:rsid w:val="00D22160"/>
    <w:rsid w:val="00D22172"/>
    <w:rsid w:val="00D22F7B"/>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12E"/>
    <w:rsid w:val="00D947B6"/>
    <w:rsid w:val="00D97E00"/>
    <w:rsid w:val="00DA00BC"/>
    <w:rsid w:val="00DA0E22"/>
    <w:rsid w:val="00DA1EFA"/>
    <w:rsid w:val="00DA25E7"/>
    <w:rsid w:val="00DA3687"/>
    <w:rsid w:val="00DA39F2"/>
    <w:rsid w:val="00DA564B"/>
    <w:rsid w:val="00DA6A5C"/>
    <w:rsid w:val="00DB311F"/>
    <w:rsid w:val="00DB53C6"/>
    <w:rsid w:val="00DB59E3"/>
    <w:rsid w:val="00DB5AAA"/>
    <w:rsid w:val="00DB6CB6"/>
    <w:rsid w:val="00DB758F"/>
    <w:rsid w:val="00DC1F1B"/>
    <w:rsid w:val="00DC3D8F"/>
    <w:rsid w:val="00DC42E8"/>
    <w:rsid w:val="00DC6DBB"/>
    <w:rsid w:val="00DC7761"/>
    <w:rsid w:val="00DC79FA"/>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C12"/>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59B"/>
    <w:rsid w:val="00E500F1"/>
    <w:rsid w:val="00E51446"/>
    <w:rsid w:val="00E529C8"/>
    <w:rsid w:val="00E55DA0"/>
    <w:rsid w:val="00E56033"/>
    <w:rsid w:val="00E61159"/>
    <w:rsid w:val="00E625DA"/>
    <w:rsid w:val="00E634DC"/>
    <w:rsid w:val="00E667F3"/>
    <w:rsid w:val="00E67794"/>
    <w:rsid w:val="00E70CC6"/>
    <w:rsid w:val="00E71254"/>
    <w:rsid w:val="00E71676"/>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156F"/>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80D"/>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872FB"/>
    <w:rsid w:val="00F96602"/>
    <w:rsid w:val="00F9735A"/>
    <w:rsid w:val="00FA32FC"/>
    <w:rsid w:val="00FA59FD"/>
    <w:rsid w:val="00FA5D8C"/>
    <w:rsid w:val="00FA6403"/>
    <w:rsid w:val="00FB16CD"/>
    <w:rsid w:val="00FB73AE"/>
    <w:rsid w:val="00FC5388"/>
    <w:rsid w:val="00FC726C"/>
    <w:rsid w:val="00FD1B4B"/>
    <w:rsid w:val="00FD1B94"/>
    <w:rsid w:val="00FD2362"/>
    <w:rsid w:val="00FD60AF"/>
    <w:rsid w:val="00FE19C5"/>
    <w:rsid w:val="00FE4286"/>
    <w:rsid w:val="00FE48C3"/>
    <w:rsid w:val="00FE5750"/>
    <w:rsid w:val="00FE5909"/>
    <w:rsid w:val="00FE652E"/>
    <w:rsid w:val="00FE71FE"/>
    <w:rsid w:val="00FF0A28"/>
    <w:rsid w:val="00FF0B8B"/>
    <w:rsid w:val="00FF0E93"/>
    <w:rsid w:val="00FF13C3"/>
    <w:rsid w:val="00FF34C8"/>
    <w:rsid w:val="00FF3B0E"/>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F4A42E-386F-4DA5-8BF3-FBEF3F36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605C7"/>
    <w:rPr>
      <w:sz w:val="16"/>
      <w:szCs w:val="16"/>
    </w:rPr>
  </w:style>
  <w:style w:type="paragraph" w:styleId="CommentText">
    <w:name w:val="annotation text"/>
    <w:basedOn w:val="Normal"/>
    <w:link w:val="CommentTextChar"/>
    <w:semiHidden/>
    <w:unhideWhenUsed/>
    <w:rsid w:val="00C605C7"/>
    <w:rPr>
      <w:sz w:val="20"/>
      <w:szCs w:val="20"/>
    </w:rPr>
  </w:style>
  <w:style w:type="character" w:customStyle="1" w:styleId="CommentTextChar">
    <w:name w:val="Comment Text Char"/>
    <w:basedOn w:val="DefaultParagraphFont"/>
    <w:link w:val="CommentText"/>
    <w:semiHidden/>
    <w:rsid w:val="00C605C7"/>
  </w:style>
  <w:style w:type="paragraph" w:styleId="CommentSubject">
    <w:name w:val="annotation subject"/>
    <w:basedOn w:val="CommentText"/>
    <w:next w:val="CommentText"/>
    <w:link w:val="CommentSubjectChar"/>
    <w:semiHidden/>
    <w:unhideWhenUsed/>
    <w:rsid w:val="00C605C7"/>
    <w:rPr>
      <w:b/>
      <w:bCs/>
    </w:rPr>
  </w:style>
  <w:style w:type="character" w:customStyle="1" w:styleId="CommentSubjectChar">
    <w:name w:val="Comment Subject Char"/>
    <w:basedOn w:val="CommentTextChar"/>
    <w:link w:val="CommentSubject"/>
    <w:semiHidden/>
    <w:rsid w:val="00C605C7"/>
    <w:rPr>
      <w:b/>
      <w:bCs/>
    </w:rPr>
  </w:style>
  <w:style w:type="paragraph" w:styleId="Revision">
    <w:name w:val="Revision"/>
    <w:hidden/>
    <w:uiPriority w:val="99"/>
    <w:semiHidden/>
    <w:rsid w:val="00144F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3472</Characters>
  <Application>Microsoft Office Word</Application>
  <DocSecurity>4</DocSecurity>
  <Lines>77</Lines>
  <Paragraphs>20</Paragraphs>
  <ScaleCrop>false</ScaleCrop>
  <HeadingPairs>
    <vt:vector size="2" baseType="variant">
      <vt:variant>
        <vt:lpstr>Title</vt:lpstr>
      </vt:variant>
      <vt:variant>
        <vt:i4>1</vt:i4>
      </vt:variant>
    </vt:vector>
  </HeadingPairs>
  <TitlesOfParts>
    <vt:vector size="1" baseType="lpstr">
      <vt:lpstr>BA - HB01236 (Committee Report (Substituted))</vt:lpstr>
    </vt:vector>
  </TitlesOfParts>
  <Company>State of Texas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22854</dc:subject>
  <dc:creator>State of Texas</dc:creator>
  <dc:description>HB 1236 by Oliverson-(H)Insurance (Substitute Document Number: 88R 19070)</dc:description>
  <cp:lastModifiedBy>Damian Duarte</cp:lastModifiedBy>
  <cp:revision>2</cp:revision>
  <cp:lastPrinted>2003-11-26T17:21:00Z</cp:lastPrinted>
  <dcterms:created xsi:type="dcterms:W3CDTF">2023-04-17T23:19:00Z</dcterms:created>
  <dcterms:modified xsi:type="dcterms:W3CDTF">2023-04-17T23:19:00Z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23.96.1916</vt:lpwstr>
  </property>
</Properties>
</file>