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B78D9" w14:paraId="3E5601ED" w14:textId="77777777" w:rsidTr="00345119">
        <w:tc>
          <w:tcPr>
            <w:tcW w:w="9576" w:type="dxa"/>
            <w:noWrap/>
          </w:tcPr>
          <w:p w14:paraId="25580F77" w14:textId="77777777" w:rsidR="008423E4" w:rsidRPr="0022177D" w:rsidRDefault="00933614" w:rsidP="00817AF0">
            <w:pPr>
              <w:pStyle w:val="Heading1"/>
            </w:pPr>
            <w:r w:rsidRPr="00631897">
              <w:t>BILL ANALYSIS</w:t>
            </w:r>
          </w:p>
        </w:tc>
      </w:tr>
    </w:tbl>
    <w:p w14:paraId="0494B5B2" w14:textId="77777777" w:rsidR="008423E4" w:rsidRPr="0022177D" w:rsidRDefault="008423E4" w:rsidP="00817AF0">
      <w:pPr>
        <w:jc w:val="center"/>
      </w:pPr>
    </w:p>
    <w:p w14:paraId="580B23E9" w14:textId="77777777" w:rsidR="008423E4" w:rsidRPr="00B31F0E" w:rsidRDefault="008423E4" w:rsidP="00817AF0"/>
    <w:p w14:paraId="3E6D8EF7" w14:textId="77777777" w:rsidR="008423E4" w:rsidRPr="00742794" w:rsidRDefault="008423E4" w:rsidP="00817A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B78D9" w14:paraId="3AFC98CE" w14:textId="77777777" w:rsidTr="00345119">
        <w:tc>
          <w:tcPr>
            <w:tcW w:w="9576" w:type="dxa"/>
          </w:tcPr>
          <w:p w14:paraId="0C127419" w14:textId="6E1A212F" w:rsidR="008423E4" w:rsidRPr="00861995" w:rsidRDefault="00933614" w:rsidP="00817AF0">
            <w:pPr>
              <w:jc w:val="right"/>
            </w:pPr>
            <w:r>
              <w:t>H.B. 1286</w:t>
            </w:r>
          </w:p>
        </w:tc>
      </w:tr>
      <w:tr w:rsidR="00FB78D9" w14:paraId="2D3FBEDF" w14:textId="77777777" w:rsidTr="00345119">
        <w:tc>
          <w:tcPr>
            <w:tcW w:w="9576" w:type="dxa"/>
          </w:tcPr>
          <w:p w14:paraId="077EF9BF" w14:textId="6A742DDC" w:rsidR="008423E4" w:rsidRPr="00861995" w:rsidRDefault="00933614" w:rsidP="00817AF0">
            <w:pPr>
              <w:jc w:val="right"/>
            </w:pPr>
            <w:r>
              <w:t xml:space="preserve">By: </w:t>
            </w:r>
            <w:r w:rsidR="00715D0B">
              <w:t>Guillen</w:t>
            </w:r>
          </w:p>
        </w:tc>
      </w:tr>
      <w:tr w:rsidR="00FB78D9" w14:paraId="3157FF84" w14:textId="77777777" w:rsidTr="00345119">
        <w:tc>
          <w:tcPr>
            <w:tcW w:w="9576" w:type="dxa"/>
          </w:tcPr>
          <w:p w14:paraId="018A4A7B" w14:textId="09E05130" w:rsidR="008423E4" w:rsidRPr="00861995" w:rsidRDefault="00933614" w:rsidP="00817AF0">
            <w:pPr>
              <w:jc w:val="right"/>
            </w:pPr>
            <w:r>
              <w:t>Land &amp; Resource Management</w:t>
            </w:r>
          </w:p>
        </w:tc>
      </w:tr>
      <w:tr w:rsidR="00FB78D9" w14:paraId="418B7C59" w14:textId="77777777" w:rsidTr="00345119">
        <w:tc>
          <w:tcPr>
            <w:tcW w:w="9576" w:type="dxa"/>
          </w:tcPr>
          <w:p w14:paraId="17F23297" w14:textId="3725910C" w:rsidR="008423E4" w:rsidRDefault="00933614" w:rsidP="00817AF0">
            <w:pPr>
              <w:jc w:val="right"/>
            </w:pPr>
            <w:r>
              <w:t>Committee Report (Unamended)</w:t>
            </w:r>
          </w:p>
        </w:tc>
      </w:tr>
    </w:tbl>
    <w:p w14:paraId="1F2E27FB" w14:textId="77777777" w:rsidR="008423E4" w:rsidRDefault="008423E4" w:rsidP="00817AF0">
      <w:pPr>
        <w:tabs>
          <w:tab w:val="right" w:pos="9360"/>
        </w:tabs>
      </w:pPr>
    </w:p>
    <w:p w14:paraId="48C08879" w14:textId="77777777" w:rsidR="008423E4" w:rsidRDefault="008423E4" w:rsidP="00817AF0"/>
    <w:p w14:paraId="1D405DF4" w14:textId="77777777" w:rsidR="008423E4" w:rsidRDefault="008423E4" w:rsidP="00817A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B78D9" w14:paraId="4CC1C629" w14:textId="77777777" w:rsidTr="00345119">
        <w:tc>
          <w:tcPr>
            <w:tcW w:w="9576" w:type="dxa"/>
          </w:tcPr>
          <w:p w14:paraId="496124DE" w14:textId="77777777" w:rsidR="008423E4" w:rsidRPr="00A8133F" w:rsidRDefault="00933614" w:rsidP="00817A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D04093" w14:textId="77777777" w:rsidR="008423E4" w:rsidRDefault="008423E4" w:rsidP="00817AF0"/>
          <w:p w14:paraId="2AC48EB6" w14:textId="77777777" w:rsidR="008423E4" w:rsidRDefault="00933614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F2B5E">
              <w:t>Under current law,</w:t>
            </w:r>
            <w:r>
              <w:t xml:space="preserve"> </w:t>
            </w:r>
            <w:r w:rsidR="000F2DAF">
              <w:t>privately</w:t>
            </w:r>
            <w:r w:rsidR="005768E3">
              <w:t xml:space="preserve"> owned</w:t>
            </w:r>
            <w:r w:rsidR="000F2DAF">
              <w:t xml:space="preserve"> </w:t>
            </w:r>
            <w:r w:rsidRPr="00CF2B5E">
              <w:t xml:space="preserve">recreational vehicle </w:t>
            </w:r>
            <w:r w:rsidR="001A0E7A">
              <w:t xml:space="preserve">(RV) </w:t>
            </w:r>
            <w:r w:rsidRPr="00CF2B5E">
              <w:t xml:space="preserve">parks </w:t>
            </w:r>
            <w:r w:rsidR="000F2DAF">
              <w:t>and</w:t>
            </w:r>
            <w:r w:rsidR="000F2DAF" w:rsidRPr="00CF2B5E">
              <w:t xml:space="preserve"> </w:t>
            </w:r>
            <w:r w:rsidRPr="00CF2B5E">
              <w:t xml:space="preserve">campgrounds are not obligated to comply with the </w:t>
            </w:r>
            <w:r w:rsidRPr="00CF2B5E">
              <w:t>National Fire Protection Association 1194, Standard for Recreational Vehicle Parks and Campgrounds</w:t>
            </w:r>
            <w:r w:rsidR="001A0E7A">
              <w:t xml:space="preserve">, which </w:t>
            </w:r>
            <w:r w:rsidR="001A0E7A" w:rsidRPr="000F2DAF">
              <w:t>provide</w:t>
            </w:r>
            <w:r w:rsidR="001A0E7A">
              <w:t>s</w:t>
            </w:r>
            <w:r w:rsidR="001A0E7A" w:rsidRPr="000F2DAF">
              <w:t xml:space="preserve"> minimum construction requirements for safety and health </w:t>
            </w:r>
            <w:r w:rsidR="00DD53BC">
              <w:t>for</w:t>
            </w:r>
            <w:r w:rsidR="001A0E7A" w:rsidRPr="000F2DAF">
              <w:t xml:space="preserve"> occupants using facilities supplied by RV </w:t>
            </w:r>
            <w:r w:rsidR="001356F3">
              <w:t>p</w:t>
            </w:r>
            <w:r w:rsidR="001A0E7A" w:rsidRPr="000F2DAF">
              <w:t>arks and campground</w:t>
            </w:r>
            <w:r w:rsidR="001A0E7A">
              <w:t>s</w:t>
            </w:r>
            <w:r w:rsidR="001A0E7A" w:rsidRPr="000F2DAF">
              <w:t xml:space="preserve"> offering temporary living sites for use by recreational vehicles, recreational park trailers</w:t>
            </w:r>
            <w:r w:rsidR="001A0E7A">
              <w:t>,</w:t>
            </w:r>
            <w:r w:rsidR="001A0E7A" w:rsidRPr="000F2DAF">
              <w:t xml:space="preserve"> and other camping units</w:t>
            </w:r>
            <w:r w:rsidRPr="00CF2B5E">
              <w:t>.</w:t>
            </w:r>
            <w:r w:rsidR="005768E3">
              <w:t xml:space="preserve"> </w:t>
            </w:r>
            <w:r w:rsidR="001A0E7A">
              <w:t>RV</w:t>
            </w:r>
            <w:r w:rsidRPr="00CF2B5E">
              <w:t xml:space="preserve"> </w:t>
            </w:r>
            <w:r w:rsidR="005768E3">
              <w:t>p</w:t>
            </w:r>
            <w:r w:rsidRPr="00CF2B5E">
              <w:t xml:space="preserve">arks </w:t>
            </w:r>
            <w:r w:rsidR="000F2DAF">
              <w:t>and</w:t>
            </w:r>
            <w:r w:rsidR="000F2DAF" w:rsidRPr="00CF2B5E">
              <w:t xml:space="preserve"> </w:t>
            </w:r>
            <w:r w:rsidRPr="00CF2B5E">
              <w:t xml:space="preserve">campgrounds are also exempt from possible governmental regulation. </w:t>
            </w:r>
            <w:r w:rsidR="005768E3">
              <w:t>Both of these factors</w:t>
            </w:r>
            <w:r w:rsidR="005768E3" w:rsidRPr="00CF2B5E">
              <w:t xml:space="preserve"> </w:t>
            </w:r>
            <w:r w:rsidRPr="00CF2B5E">
              <w:t xml:space="preserve">may </w:t>
            </w:r>
            <w:r>
              <w:t>contribute to</w:t>
            </w:r>
            <w:r w:rsidRPr="00CF2B5E">
              <w:t xml:space="preserve"> safety hazards </w:t>
            </w:r>
            <w:r>
              <w:t>in</w:t>
            </w:r>
            <w:r w:rsidRPr="00CF2B5E">
              <w:t xml:space="preserve"> </w:t>
            </w:r>
            <w:r w:rsidR="001A0E7A">
              <w:t xml:space="preserve">RV </w:t>
            </w:r>
            <w:r w:rsidRPr="00CF2B5E">
              <w:t xml:space="preserve">parks </w:t>
            </w:r>
            <w:r>
              <w:t>and</w:t>
            </w:r>
            <w:r w:rsidRPr="00CF2B5E">
              <w:t xml:space="preserve"> campgrounds </w:t>
            </w:r>
            <w:r>
              <w:t>which could</w:t>
            </w:r>
            <w:r w:rsidRPr="00CF2B5E">
              <w:t xml:space="preserve"> harm residents.</w:t>
            </w:r>
            <w:r>
              <w:t xml:space="preserve"> H.B.</w:t>
            </w:r>
            <w:r w:rsidR="00B63D77">
              <w:t> </w:t>
            </w:r>
            <w:r>
              <w:t xml:space="preserve">1286 </w:t>
            </w:r>
            <w:r w:rsidRPr="00CF2B5E">
              <w:t xml:space="preserve">seeks to </w:t>
            </w:r>
            <w:r w:rsidR="000F2DAF">
              <w:t>address</w:t>
            </w:r>
            <w:r>
              <w:t xml:space="preserve"> this </w:t>
            </w:r>
            <w:r w:rsidR="000F2DAF">
              <w:t xml:space="preserve">potential </w:t>
            </w:r>
            <w:r w:rsidR="005768E3">
              <w:t xml:space="preserve">for </w:t>
            </w:r>
            <w:r w:rsidR="000F2DAF">
              <w:t>harm</w:t>
            </w:r>
            <w:r>
              <w:t xml:space="preserve"> by </w:t>
            </w:r>
            <w:r w:rsidRPr="00CF2B5E">
              <w:t>clarify</w:t>
            </w:r>
            <w:r>
              <w:t>ing</w:t>
            </w:r>
            <w:r w:rsidR="000F2DAF" w:rsidRPr="000F2DAF">
              <w:t xml:space="preserve"> that</w:t>
            </w:r>
            <w:r w:rsidR="00E32481">
              <w:t xml:space="preserve"> certain</w:t>
            </w:r>
            <w:r w:rsidR="000F2DAF" w:rsidRPr="000F2DAF">
              <w:t xml:space="preserve"> </w:t>
            </w:r>
            <w:r w:rsidR="00E32481">
              <w:t>RV</w:t>
            </w:r>
            <w:r w:rsidR="001A0E7A">
              <w:t xml:space="preserve"> </w:t>
            </w:r>
            <w:r w:rsidR="000F2DAF" w:rsidRPr="000F2DAF">
              <w:t xml:space="preserve">parks may be subject </w:t>
            </w:r>
            <w:r w:rsidR="000F2DAF">
              <w:t>to a certain level of government</w:t>
            </w:r>
            <w:r w:rsidR="000F2DAF" w:rsidRPr="000F2DAF">
              <w:t xml:space="preserve"> regulation</w:t>
            </w:r>
            <w:r w:rsidR="000F2DAF">
              <w:t xml:space="preserve"> and that </w:t>
            </w:r>
            <w:r w:rsidR="00B72AEE">
              <w:t xml:space="preserve">these </w:t>
            </w:r>
            <w:r w:rsidRPr="00CF2B5E">
              <w:t>park</w:t>
            </w:r>
            <w:r w:rsidR="005768E3">
              <w:t>s</w:t>
            </w:r>
            <w:r w:rsidRPr="00CF2B5E">
              <w:t xml:space="preserve"> </w:t>
            </w:r>
            <w:r w:rsidR="005768E3">
              <w:t>and</w:t>
            </w:r>
            <w:r w:rsidR="005768E3" w:rsidRPr="00CF2B5E">
              <w:t xml:space="preserve"> </w:t>
            </w:r>
            <w:r w:rsidRPr="00CF2B5E">
              <w:t>campground</w:t>
            </w:r>
            <w:r w:rsidR="005768E3">
              <w:t>s</w:t>
            </w:r>
            <w:r w:rsidRPr="00CF2B5E">
              <w:t xml:space="preserve"> must comply with safety regulati</w:t>
            </w:r>
            <w:r w:rsidRPr="00CF2B5E">
              <w:t>ons set by the National Fire Protection Association 1194</w:t>
            </w:r>
            <w:r w:rsidR="000F2DAF">
              <w:t>.</w:t>
            </w:r>
          </w:p>
          <w:p w14:paraId="648B3D76" w14:textId="27956EB3" w:rsidR="00817AF0" w:rsidRPr="00E26B13" w:rsidRDefault="00817AF0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B78D9" w14:paraId="1E41BF08" w14:textId="77777777" w:rsidTr="00345119">
        <w:tc>
          <w:tcPr>
            <w:tcW w:w="9576" w:type="dxa"/>
          </w:tcPr>
          <w:p w14:paraId="40DBFB1F" w14:textId="77777777" w:rsidR="0017725B" w:rsidRDefault="00933614" w:rsidP="00817A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3DA123" w14:textId="77777777" w:rsidR="0017725B" w:rsidRDefault="0017725B" w:rsidP="00817AF0">
            <w:pPr>
              <w:rPr>
                <w:b/>
                <w:u w:val="single"/>
              </w:rPr>
            </w:pPr>
          </w:p>
          <w:p w14:paraId="0AAFA2D1" w14:textId="0F05F13D" w:rsidR="00E8444D" w:rsidRPr="00E8444D" w:rsidRDefault="00933614" w:rsidP="00817AF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</w:t>
            </w:r>
            <w:r>
              <w:t>, or change the eligibility of a person for community supervision, parole, or mandatory supervision.</w:t>
            </w:r>
          </w:p>
          <w:p w14:paraId="539BE234" w14:textId="77777777" w:rsidR="0017725B" w:rsidRPr="0017725B" w:rsidRDefault="0017725B" w:rsidP="00817AF0">
            <w:pPr>
              <w:rPr>
                <w:b/>
                <w:u w:val="single"/>
              </w:rPr>
            </w:pPr>
          </w:p>
        </w:tc>
      </w:tr>
      <w:tr w:rsidR="00FB78D9" w14:paraId="67FDE7C0" w14:textId="77777777" w:rsidTr="00345119">
        <w:tc>
          <w:tcPr>
            <w:tcW w:w="9576" w:type="dxa"/>
          </w:tcPr>
          <w:p w14:paraId="5B4A5D16" w14:textId="77777777" w:rsidR="008423E4" w:rsidRPr="00A8133F" w:rsidRDefault="00933614" w:rsidP="00817A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E20443" w14:textId="77777777" w:rsidR="008423E4" w:rsidRDefault="008423E4" w:rsidP="00817AF0"/>
          <w:p w14:paraId="3EAAA0F2" w14:textId="3C483A26" w:rsidR="00E8444D" w:rsidRDefault="00933614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</w:t>
            </w:r>
            <w:r>
              <w:t>rtment, agency, or institution.</w:t>
            </w:r>
          </w:p>
          <w:p w14:paraId="1F219FD8" w14:textId="77777777" w:rsidR="008423E4" w:rsidRPr="00E21FDC" w:rsidRDefault="008423E4" w:rsidP="00817AF0">
            <w:pPr>
              <w:rPr>
                <w:b/>
              </w:rPr>
            </w:pPr>
          </w:p>
        </w:tc>
      </w:tr>
      <w:tr w:rsidR="00FB78D9" w14:paraId="367B6A90" w14:textId="77777777" w:rsidTr="00345119">
        <w:tc>
          <w:tcPr>
            <w:tcW w:w="9576" w:type="dxa"/>
          </w:tcPr>
          <w:p w14:paraId="12B09921" w14:textId="77777777" w:rsidR="008423E4" w:rsidRPr="00A8133F" w:rsidRDefault="00933614" w:rsidP="00817A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EF3B71" w14:textId="77777777" w:rsidR="008423E4" w:rsidRDefault="008423E4" w:rsidP="00817AF0"/>
          <w:p w14:paraId="7639FC1C" w14:textId="0B08E90B" w:rsidR="00CF2737" w:rsidRDefault="00933614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1286 amends the Health and Safety Code to require a </w:t>
            </w:r>
            <w:r w:rsidRPr="00B816F9">
              <w:t>recreational vehicle park or campground</w:t>
            </w:r>
            <w:r>
              <w:t xml:space="preserve"> to comply with certain standards set </w:t>
            </w:r>
            <w:r w:rsidR="006D7EC8">
              <w:t xml:space="preserve">for such parks and campgrounds </w:t>
            </w:r>
            <w:r>
              <w:t xml:space="preserve">by the National Fire Protection Association (NFPA). The bill applies </w:t>
            </w:r>
            <w:r w:rsidR="00522DBD">
              <w:t xml:space="preserve">only </w:t>
            </w:r>
            <w:r>
              <w:t>to a recreational vehicle park or campground</w:t>
            </w:r>
            <w:r w:rsidRPr="00B816F9">
              <w:t xml:space="preserve"> consisting of a privately owned parcel or tract of land under the control of a person or entity, other than a governmental entity, on whi</w:t>
            </w:r>
            <w:r w:rsidRPr="00B816F9">
              <w:t>ch sites for recreational vehicles, recreational park trailers, or other camping units are offered primarily for transient guest use by members of the public or an organization for overnight stays</w:t>
            </w:r>
            <w:r w:rsidR="00522DBD">
              <w:t>. A</w:t>
            </w:r>
            <w:r w:rsidR="000B1CD4">
              <w:t xml:space="preserve"> park or campground operating on the bill's effective date is not required to comply with the bill's provisions before September</w:t>
            </w:r>
            <w:r w:rsidR="0073665C">
              <w:t> </w:t>
            </w:r>
            <w:r w:rsidR="000B1CD4">
              <w:t xml:space="preserve">1, 2024. </w:t>
            </w:r>
          </w:p>
          <w:p w14:paraId="630E4E55" w14:textId="77777777" w:rsidR="00CF2737" w:rsidRDefault="00CF2737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BC687A" w14:textId="77777777" w:rsidR="006F7814" w:rsidRDefault="00933614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</w:t>
            </w:r>
            <w:r w:rsidR="00522DBD">
              <w:t>.</w:t>
            </w:r>
            <w:r>
              <w:t xml:space="preserve"> 1286</w:t>
            </w:r>
            <w:r w:rsidR="00E8444D">
              <w:t xml:space="preserve"> </w:t>
            </w:r>
            <w:r w:rsidR="00663BE6">
              <w:t>establishes that</w:t>
            </w:r>
            <w:r w:rsidR="006E163A">
              <w:t xml:space="preserve"> </w:t>
            </w:r>
            <w:r w:rsidR="00E8444D" w:rsidRPr="002B2299">
              <w:t>a governmental entity</w:t>
            </w:r>
            <w:r w:rsidR="00E8444D">
              <w:t xml:space="preserve"> </w:t>
            </w:r>
            <w:r w:rsidR="00663BE6">
              <w:t>may</w:t>
            </w:r>
            <w:r w:rsidR="00E8444D">
              <w:t xml:space="preserve"> </w:t>
            </w:r>
            <w:r w:rsidR="00E8444D" w:rsidRPr="00E8444D">
              <w:t xml:space="preserve">adopt a policy, rule, ordinance, or order that regulates environmental health and sanitation, electrical distribution system safety, liquefied petroleum gas storage and dispensing safety, or fire protection </w:t>
            </w:r>
            <w:r w:rsidR="00E8444D" w:rsidRPr="006D7EC8">
              <w:t>only if the</w:t>
            </w:r>
            <w:r w:rsidR="00E8444D" w:rsidRPr="00E8444D">
              <w:t xml:space="preserve"> policy, rule, ordinance, or order does not impose standards more stringent than</w:t>
            </w:r>
            <w:r w:rsidR="00B921C9">
              <w:t xml:space="preserve"> the</w:t>
            </w:r>
            <w:r w:rsidR="00E8444D" w:rsidRPr="00E8444D">
              <w:t xml:space="preserve"> </w:t>
            </w:r>
            <w:r w:rsidR="00B921C9">
              <w:t>applicable NFPA</w:t>
            </w:r>
            <w:r w:rsidR="00B921C9" w:rsidRPr="00E8444D">
              <w:t xml:space="preserve"> </w:t>
            </w:r>
            <w:r w:rsidR="00E8444D" w:rsidRPr="00E8444D">
              <w:t>standards</w:t>
            </w:r>
            <w:r w:rsidR="00E8444D">
              <w:t>.</w:t>
            </w:r>
            <w:r w:rsidR="0036620D">
              <w:t xml:space="preserve"> </w:t>
            </w:r>
            <w:r w:rsidR="0036620D" w:rsidRPr="0073096B">
              <w:t>The bill defines "governmental entity" as the state</w:t>
            </w:r>
            <w:r w:rsidR="00746548" w:rsidRPr="0073096B">
              <w:t xml:space="preserve">, </w:t>
            </w:r>
            <w:r w:rsidR="0036620D" w:rsidRPr="0073096B">
              <w:t>a state agency</w:t>
            </w:r>
            <w:r w:rsidR="00746548" w:rsidRPr="0073096B">
              <w:t>,</w:t>
            </w:r>
            <w:r w:rsidR="0036620D" w:rsidRPr="0073096B">
              <w:t xml:space="preserve"> or </w:t>
            </w:r>
            <w:r w:rsidR="00746548" w:rsidRPr="0073096B">
              <w:t xml:space="preserve">a </w:t>
            </w:r>
            <w:r w:rsidR="0036620D" w:rsidRPr="0073096B">
              <w:t>political subdivision of the state.</w:t>
            </w:r>
          </w:p>
          <w:p w14:paraId="6E2FAFE2" w14:textId="33452580" w:rsidR="008423E4" w:rsidRPr="00E8444D" w:rsidRDefault="00933614" w:rsidP="00817A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</w:tc>
      </w:tr>
      <w:tr w:rsidR="00FB78D9" w14:paraId="588A7401" w14:textId="77777777" w:rsidTr="00345119">
        <w:tc>
          <w:tcPr>
            <w:tcW w:w="9576" w:type="dxa"/>
          </w:tcPr>
          <w:p w14:paraId="37B3DAB9" w14:textId="77777777" w:rsidR="008423E4" w:rsidRPr="00A8133F" w:rsidRDefault="00933614" w:rsidP="00817AF0">
            <w:pPr>
              <w:keepNext/>
              <w:keepLines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9DABED5" w14:textId="77777777" w:rsidR="008423E4" w:rsidRDefault="008423E4" w:rsidP="00817AF0">
            <w:pPr>
              <w:keepNext/>
              <w:keepLines/>
            </w:pPr>
          </w:p>
          <w:p w14:paraId="27D799C4" w14:textId="7E4F7CFA" w:rsidR="008423E4" w:rsidRPr="003624F2" w:rsidRDefault="00933614" w:rsidP="00817AF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532CA60" w14:textId="77777777" w:rsidR="008423E4" w:rsidRPr="00233FDB" w:rsidRDefault="008423E4" w:rsidP="00817AF0">
            <w:pPr>
              <w:rPr>
                <w:b/>
              </w:rPr>
            </w:pPr>
          </w:p>
        </w:tc>
      </w:tr>
    </w:tbl>
    <w:p w14:paraId="52912DDE" w14:textId="77777777" w:rsidR="008423E4" w:rsidRPr="00BE0E75" w:rsidRDefault="008423E4" w:rsidP="00817AF0">
      <w:pPr>
        <w:jc w:val="both"/>
        <w:rPr>
          <w:rFonts w:ascii="Arial" w:hAnsi="Arial"/>
          <w:sz w:val="16"/>
          <w:szCs w:val="16"/>
        </w:rPr>
      </w:pPr>
    </w:p>
    <w:p w14:paraId="26997FE2" w14:textId="77777777" w:rsidR="004108C3" w:rsidRPr="008423E4" w:rsidRDefault="004108C3" w:rsidP="00817AF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6EAD" w14:textId="77777777" w:rsidR="00000000" w:rsidRDefault="00933614">
      <w:r>
        <w:separator/>
      </w:r>
    </w:p>
  </w:endnote>
  <w:endnote w:type="continuationSeparator" w:id="0">
    <w:p w14:paraId="3A57C19D" w14:textId="77777777" w:rsidR="00000000" w:rsidRDefault="009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C1C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B78D9" w14:paraId="5934BCB2" w14:textId="77777777" w:rsidTr="009C1E9A">
      <w:trPr>
        <w:cantSplit/>
      </w:trPr>
      <w:tc>
        <w:tcPr>
          <w:tcW w:w="0" w:type="pct"/>
        </w:tcPr>
        <w:p w14:paraId="02B144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A674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BFFB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18E0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6CC0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78D9" w14:paraId="1AB57EE3" w14:textId="77777777" w:rsidTr="009C1E9A">
      <w:trPr>
        <w:cantSplit/>
      </w:trPr>
      <w:tc>
        <w:tcPr>
          <w:tcW w:w="0" w:type="pct"/>
        </w:tcPr>
        <w:p w14:paraId="5737CC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9F1B88" w14:textId="2C85B23D" w:rsidR="00EC379B" w:rsidRPr="009C1E9A" w:rsidRDefault="009336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20866-D</w:t>
          </w:r>
        </w:p>
      </w:tc>
      <w:tc>
        <w:tcPr>
          <w:tcW w:w="2453" w:type="pct"/>
        </w:tcPr>
        <w:p w14:paraId="7CEFE873" w14:textId="26FAC8F2" w:rsidR="00EC379B" w:rsidRDefault="009336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3D77">
            <w:t>23.88.585</w:t>
          </w:r>
          <w:r>
            <w:fldChar w:fldCharType="end"/>
          </w:r>
        </w:p>
      </w:tc>
    </w:tr>
    <w:tr w:rsidR="00FB78D9" w14:paraId="1F648A1C" w14:textId="77777777" w:rsidTr="009C1E9A">
      <w:trPr>
        <w:cantSplit/>
      </w:trPr>
      <w:tc>
        <w:tcPr>
          <w:tcW w:w="0" w:type="pct"/>
        </w:tcPr>
        <w:p w14:paraId="3FD18EB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55D3B4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B703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1226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78D9" w14:paraId="7B3430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131428" w14:textId="77777777" w:rsidR="00EC379B" w:rsidRDefault="009336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F947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2343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191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E786" w14:textId="77777777" w:rsidR="00000000" w:rsidRDefault="00933614">
      <w:r>
        <w:separator/>
      </w:r>
    </w:p>
  </w:footnote>
  <w:footnote w:type="continuationSeparator" w:id="0">
    <w:p w14:paraId="544064AF" w14:textId="77777777" w:rsidR="00000000" w:rsidRDefault="0093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34F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F3E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E74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53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CD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2DA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6F3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E7A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6D9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E4"/>
    <w:rsid w:val="002A7CFE"/>
    <w:rsid w:val="002B229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20D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B4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D46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DB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CC0"/>
    <w:rsid w:val="00551CA6"/>
    <w:rsid w:val="00555034"/>
    <w:rsid w:val="00555C0D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768E3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51D"/>
    <w:rsid w:val="005A6D13"/>
    <w:rsid w:val="005B031F"/>
    <w:rsid w:val="005B3298"/>
    <w:rsid w:val="005B38D9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BE6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1A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EC8"/>
    <w:rsid w:val="006E0CAC"/>
    <w:rsid w:val="006E163A"/>
    <w:rsid w:val="006E1CFB"/>
    <w:rsid w:val="006E1F94"/>
    <w:rsid w:val="006E26C1"/>
    <w:rsid w:val="006E30A8"/>
    <w:rsid w:val="006E45B0"/>
    <w:rsid w:val="006E5692"/>
    <w:rsid w:val="006F365D"/>
    <w:rsid w:val="006F4BB0"/>
    <w:rsid w:val="006F781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D0B"/>
    <w:rsid w:val="00717739"/>
    <w:rsid w:val="00717DE4"/>
    <w:rsid w:val="00721724"/>
    <w:rsid w:val="00722EC5"/>
    <w:rsid w:val="00723326"/>
    <w:rsid w:val="00724252"/>
    <w:rsid w:val="00727E7A"/>
    <w:rsid w:val="0073096B"/>
    <w:rsid w:val="0073163C"/>
    <w:rsid w:val="00731DE3"/>
    <w:rsid w:val="00735B9D"/>
    <w:rsid w:val="007365A5"/>
    <w:rsid w:val="0073665C"/>
    <w:rsid w:val="00736FB0"/>
    <w:rsid w:val="007404BC"/>
    <w:rsid w:val="00740D13"/>
    <w:rsid w:val="00740F5F"/>
    <w:rsid w:val="00742794"/>
    <w:rsid w:val="00743C4C"/>
    <w:rsid w:val="007445B7"/>
    <w:rsid w:val="00744920"/>
    <w:rsid w:val="00746548"/>
    <w:rsid w:val="007509BE"/>
    <w:rsid w:val="0075287B"/>
    <w:rsid w:val="00755C7B"/>
    <w:rsid w:val="007617C5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125"/>
    <w:rsid w:val="0080765F"/>
    <w:rsid w:val="00812BE3"/>
    <w:rsid w:val="00814516"/>
    <w:rsid w:val="00815C9D"/>
    <w:rsid w:val="008170E2"/>
    <w:rsid w:val="00817AF0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614"/>
    <w:rsid w:val="0093417F"/>
    <w:rsid w:val="00934AC2"/>
    <w:rsid w:val="009375BB"/>
    <w:rsid w:val="009418E9"/>
    <w:rsid w:val="00946044"/>
    <w:rsid w:val="0094653B"/>
    <w:rsid w:val="009465AB"/>
    <w:rsid w:val="00946DEE"/>
    <w:rsid w:val="00951747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FE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D77"/>
    <w:rsid w:val="00B65695"/>
    <w:rsid w:val="00B66526"/>
    <w:rsid w:val="00B665A3"/>
    <w:rsid w:val="00B72AEE"/>
    <w:rsid w:val="00B73BB4"/>
    <w:rsid w:val="00B80532"/>
    <w:rsid w:val="00B816F9"/>
    <w:rsid w:val="00B82039"/>
    <w:rsid w:val="00B82454"/>
    <w:rsid w:val="00B90097"/>
    <w:rsid w:val="00B90999"/>
    <w:rsid w:val="00B91AD7"/>
    <w:rsid w:val="00B921C9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4AC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737"/>
    <w:rsid w:val="00CF2B5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3B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63B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481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A72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9C0"/>
    <w:rsid w:val="00E8272C"/>
    <w:rsid w:val="00E827C7"/>
    <w:rsid w:val="00E8444D"/>
    <w:rsid w:val="00E85DBD"/>
    <w:rsid w:val="00E87A99"/>
    <w:rsid w:val="00E90702"/>
    <w:rsid w:val="00E9241E"/>
    <w:rsid w:val="00E93DEF"/>
    <w:rsid w:val="00E947B1"/>
    <w:rsid w:val="00E94DCC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C4D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CF3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8D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666888-3030-4635-8697-1094FDD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44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4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44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44D"/>
    <w:rPr>
      <w:b/>
      <w:bCs/>
    </w:rPr>
  </w:style>
  <w:style w:type="paragraph" w:styleId="Revision">
    <w:name w:val="Revision"/>
    <w:hidden/>
    <w:uiPriority w:val="99"/>
    <w:semiHidden/>
    <w:rsid w:val="00051536"/>
    <w:rPr>
      <w:sz w:val="24"/>
      <w:szCs w:val="24"/>
    </w:rPr>
  </w:style>
  <w:style w:type="character" w:styleId="Hyperlink">
    <w:name w:val="Hyperlink"/>
    <w:basedOn w:val="DefaultParagraphFont"/>
    <w:unhideWhenUsed/>
    <w:rsid w:val="00DD53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3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63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2406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HB01286 (Committee Report (Unamended))</vt:lpstr>
    </vt:vector>
  </TitlesOfParts>
  <Company>State of Texas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20866</dc:subject>
  <dc:creator>State of Texas</dc:creator>
  <dc:description>HB 1286 by Guillen-(H)Land &amp; Resource Management</dc:description>
  <cp:lastModifiedBy>Matthew Lee</cp:lastModifiedBy>
  <cp:revision>2</cp:revision>
  <cp:lastPrinted>2003-11-26T17:21:00Z</cp:lastPrinted>
  <dcterms:created xsi:type="dcterms:W3CDTF">2023-04-04T18:30:00Z</dcterms:created>
  <dcterms:modified xsi:type="dcterms:W3CDTF">2023-04-04T18:30:00Z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23.88.585</vt:lpwstr>
  </property>
</Properties>
</file>