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911912" w14:paraId="74BDAA2E" w14:textId="77777777" w:rsidTr="00345119">
        <w:tc>
          <w:tcPr>
            <w:tcW w:w="9576" w:type="dxa"/>
            <w:noWrap/>
          </w:tcPr>
          <w:p w14:paraId="641E2D53" w14:textId="77777777" w:rsidR="008423E4" w:rsidRPr="0022177D" w:rsidRDefault="005272A4" w:rsidP="00A67F66">
            <w:pPr>
              <w:pStyle w:val="Heading1"/>
            </w:pPr>
            <w:r w:rsidRPr="00631897">
              <w:t>BILL ANALYSIS</w:t>
            </w:r>
          </w:p>
        </w:tc>
      </w:tr>
    </w:tbl>
    <w:p w14:paraId="2B36AF88" w14:textId="77777777" w:rsidR="008423E4" w:rsidRPr="0022177D" w:rsidRDefault="008423E4" w:rsidP="00A67F66">
      <w:pPr>
        <w:jc w:val="center"/>
      </w:pPr>
    </w:p>
    <w:p w14:paraId="6BF8C1F4" w14:textId="77777777" w:rsidR="008423E4" w:rsidRPr="00B31F0E" w:rsidRDefault="008423E4" w:rsidP="00A67F66"/>
    <w:p w14:paraId="4135ADC5" w14:textId="77777777" w:rsidR="008423E4" w:rsidRPr="00742794" w:rsidRDefault="008423E4" w:rsidP="00A67F66">
      <w:pPr>
        <w:tabs>
          <w:tab w:val="right" w:pos="9360"/>
        </w:tabs>
      </w:pPr>
    </w:p>
    <w:tbl>
      <w:tblPr>
        <w:tblW w:w="0" w:type="auto"/>
        <w:tblLayout w:type="fixed"/>
        <w:tblLook w:val="01E0" w:firstRow="1" w:lastRow="1" w:firstColumn="1" w:lastColumn="1" w:noHBand="0" w:noVBand="0"/>
      </w:tblPr>
      <w:tblGrid>
        <w:gridCol w:w="9576"/>
      </w:tblGrid>
      <w:tr w:rsidR="00911912" w14:paraId="2839D952" w14:textId="77777777" w:rsidTr="00345119">
        <w:tc>
          <w:tcPr>
            <w:tcW w:w="9576" w:type="dxa"/>
          </w:tcPr>
          <w:p w14:paraId="4358296B" w14:textId="4864D13D" w:rsidR="008423E4" w:rsidRPr="00861995" w:rsidRDefault="005272A4" w:rsidP="00A67F66">
            <w:pPr>
              <w:jc w:val="right"/>
            </w:pPr>
            <w:r>
              <w:t>C.S.H.B. 1287</w:t>
            </w:r>
          </w:p>
        </w:tc>
      </w:tr>
      <w:tr w:rsidR="00911912" w14:paraId="5D10ED14" w14:textId="77777777" w:rsidTr="00345119">
        <w:tc>
          <w:tcPr>
            <w:tcW w:w="9576" w:type="dxa"/>
          </w:tcPr>
          <w:p w14:paraId="4E52E466" w14:textId="4D846B8B" w:rsidR="008423E4" w:rsidRPr="00861995" w:rsidRDefault="005272A4" w:rsidP="00A67F66">
            <w:pPr>
              <w:jc w:val="right"/>
            </w:pPr>
            <w:r>
              <w:t xml:space="preserve">By: </w:t>
            </w:r>
            <w:r w:rsidR="00D905E7">
              <w:t>Guillen</w:t>
            </w:r>
          </w:p>
        </w:tc>
      </w:tr>
      <w:tr w:rsidR="00911912" w14:paraId="2E404800" w14:textId="77777777" w:rsidTr="00345119">
        <w:tc>
          <w:tcPr>
            <w:tcW w:w="9576" w:type="dxa"/>
          </w:tcPr>
          <w:p w14:paraId="6D63F1CD" w14:textId="3AFA096C" w:rsidR="008423E4" w:rsidRPr="00861995" w:rsidRDefault="005272A4" w:rsidP="00A67F66">
            <w:pPr>
              <w:jc w:val="right"/>
            </w:pPr>
            <w:r>
              <w:t>Human Services</w:t>
            </w:r>
          </w:p>
        </w:tc>
      </w:tr>
      <w:tr w:rsidR="00911912" w14:paraId="515B8D0F" w14:textId="77777777" w:rsidTr="00345119">
        <w:tc>
          <w:tcPr>
            <w:tcW w:w="9576" w:type="dxa"/>
          </w:tcPr>
          <w:p w14:paraId="7316EBA8" w14:textId="76EF9EF1" w:rsidR="008423E4" w:rsidRDefault="005272A4" w:rsidP="00A67F66">
            <w:pPr>
              <w:jc w:val="right"/>
            </w:pPr>
            <w:r>
              <w:t>Committee Report (Substituted)</w:t>
            </w:r>
          </w:p>
        </w:tc>
      </w:tr>
    </w:tbl>
    <w:p w14:paraId="403F4A32" w14:textId="77777777" w:rsidR="008423E4" w:rsidRDefault="008423E4" w:rsidP="00A67F66">
      <w:pPr>
        <w:tabs>
          <w:tab w:val="right" w:pos="9360"/>
        </w:tabs>
      </w:pPr>
    </w:p>
    <w:p w14:paraId="570E4085" w14:textId="77777777" w:rsidR="008423E4" w:rsidRDefault="008423E4" w:rsidP="00A67F66"/>
    <w:p w14:paraId="58CE1EC8" w14:textId="77777777" w:rsidR="008423E4" w:rsidRDefault="008423E4" w:rsidP="00A67F66"/>
    <w:tbl>
      <w:tblPr>
        <w:tblW w:w="0" w:type="auto"/>
        <w:tblCellMar>
          <w:left w:w="115" w:type="dxa"/>
          <w:right w:w="115" w:type="dxa"/>
        </w:tblCellMar>
        <w:tblLook w:val="01E0" w:firstRow="1" w:lastRow="1" w:firstColumn="1" w:lastColumn="1" w:noHBand="0" w:noVBand="0"/>
      </w:tblPr>
      <w:tblGrid>
        <w:gridCol w:w="9360"/>
      </w:tblGrid>
      <w:tr w:rsidR="00911912" w14:paraId="07A807F0" w14:textId="77777777" w:rsidTr="000E700C">
        <w:tc>
          <w:tcPr>
            <w:tcW w:w="9360" w:type="dxa"/>
          </w:tcPr>
          <w:p w14:paraId="767FD125" w14:textId="77777777" w:rsidR="008423E4" w:rsidRPr="00A8133F" w:rsidRDefault="005272A4" w:rsidP="00A67F66">
            <w:pPr>
              <w:rPr>
                <w:b/>
              </w:rPr>
            </w:pPr>
            <w:r w:rsidRPr="009C1E9A">
              <w:rPr>
                <w:b/>
                <w:u w:val="single"/>
              </w:rPr>
              <w:t>BACKGROUND AND PURPOSE</w:t>
            </w:r>
            <w:r>
              <w:rPr>
                <w:b/>
              </w:rPr>
              <w:t xml:space="preserve"> </w:t>
            </w:r>
          </w:p>
          <w:p w14:paraId="20876743" w14:textId="77777777" w:rsidR="008423E4" w:rsidRDefault="008423E4" w:rsidP="00A67F66"/>
          <w:p w14:paraId="6B708AD3" w14:textId="0C5A2956" w:rsidR="008423E4" w:rsidRDefault="005272A4" w:rsidP="00A67F66">
            <w:pPr>
              <w:pStyle w:val="Header"/>
              <w:jc w:val="both"/>
            </w:pPr>
            <w:r>
              <w:t>Inflation</w:t>
            </w:r>
            <w:r>
              <w:rPr>
                <w:spacing w:val="-2"/>
              </w:rPr>
              <w:t xml:space="preserve"> </w:t>
            </w:r>
            <w:r>
              <w:t>is</w:t>
            </w:r>
            <w:r>
              <w:rPr>
                <w:spacing w:val="-3"/>
              </w:rPr>
              <w:t xml:space="preserve"> </w:t>
            </w:r>
            <w:r>
              <w:t>making</w:t>
            </w:r>
            <w:r>
              <w:rPr>
                <w:spacing w:val="-2"/>
              </w:rPr>
              <w:t xml:space="preserve"> it increasingly difficult </w:t>
            </w:r>
            <w:r>
              <w:t>for</w:t>
            </w:r>
            <w:r>
              <w:rPr>
                <w:spacing w:val="-3"/>
              </w:rPr>
              <w:t xml:space="preserve"> </w:t>
            </w:r>
            <w:r>
              <w:t>many Texa</w:t>
            </w:r>
            <w:r w:rsidR="00526F91">
              <w:t>s</w:t>
            </w:r>
            <w:r>
              <w:rPr>
                <w:spacing w:val="-3"/>
              </w:rPr>
              <w:t xml:space="preserve"> </w:t>
            </w:r>
            <w:r>
              <w:t>families</w:t>
            </w:r>
            <w:r w:rsidR="00526F91">
              <w:t xml:space="preserve"> to afford food</w:t>
            </w:r>
            <w:r>
              <w:t>.</w:t>
            </w:r>
            <w:r>
              <w:rPr>
                <w:spacing w:val="-3"/>
              </w:rPr>
              <w:t xml:space="preserve"> </w:t>
            </w:r>
            <w:r w:rsidR="00526F91">
              <w:t>SNAP</w:t>
            </w:r>
            <w:r>
              <w:t xml:space="preserve"> ensur</w:t>
            </w:r>
            <w:r w:rsidR="00526F91">
              <w:t>es</w:t>
            </w:r>
            <w:r>
              <w:t xml:space="preserve"> that </w:t>
            </w:r>
            <w:r w:rsidR="00524D27">
              <w:t xml:space="preserve">qualifying </w:t>
            </w:r>
            <w:r w:rsidR="00B51BC1">
              <w:t xml:space="preserve">individuals in </w:t>
            </w:r>
            <w:r>
              <w:t xml:space="preserve">low-income </w:t>
            </w:r>
            <w:r w:rsidR="00B51BC1">
              <w:t>household</w:t>
            </w:r>
            <w:r w:rsidR="001C6C81">
              <w:t>s</w:t>
            </w:r>
            <w:r w:rsidR="00526F91">
              <w:t xml:space="preserve"> </w:t>
            </w:r>
            <w:r>
              <w:t xml:space="preserve">are </w:t>
            </w:r>
            <w:r w:rsidR="00B51BC1">
              <w:t xml:space="preserve">able to purchase food, but eligibility for SNAP benefits </w:t>
            </w:r>
            <w:r>
              <w:t xml:space="preserve">in Texas </w:t>
            </w:r>
            <w:r w:rsidR="00B51BC1">
              <w:t xml:space="preserve">is determined in part by </w:t>
            </w:r>
            <w:r>
              <w:t>calculating the total value of a household</w:t>
            </w:r>
            <w:r w:rsidR="004517B8">
              <w:t>'</w:t>
            </w:r>
            <w:r>
              <w:t xml:space="preserve">s resources, including </w:t>
            </w:r>
            <w:r w:rsidR="00524D27">
              <w:t xml:space="preserve">motor </w:t>
            </w:r>
            <w:r>
              <w:t>vehicles.</w:t>
            </w:r>
            <w:r>
              <w:rPr>
                <w:spacing w:val="-3"/>
              </w:rPr>
              <w:t xml:space="preserve"> </w:t>
            </w:r>
            <w:r w:rsidR="00524D27">
              <w:rPr>
                <w:spacing w:val="-3"/>
              </w:rPr>
              <w:t xml:space="preserve">Current law </w:t>
            </w:r>
            <w:r w:rsidR="00C86B78">
              <w:rPr>
                <w:spacing w:val="-3"/>
              </w:rPr>
              <w:t xml:space="preserve">excludes a portion of a motor vehicle's fair market value from a SNAP applicant's household resources for purposes of determining the applicant's eligibility for the benefits, but </w:t>
            </w:r>
            <w:r w:rsidR="00C86B78">
              <w:t>i</w:t>
            </w:r>
            <w:r>
              <w:t>nflation-caused</w:t>
            </w:r>
            <w:r>
              <w:rPr>
                <w:spacing w:val="-3"/>
              </w:rPr>
              <w:t xml:space="preserve"> </w:t>
            </w:r>
            <w:r>
              <w:t>increases</w:t>
            </w:r>
            <w:r>
              <w:rPr>
                <w:spacing w:val="-4"/>
              </w:rPr>
              <w:t xml:space="preserve"> </w:t>
            </w:r>
            <w:r>
              <w:t>in</w:t>
            </w:r>
            <w:r>
              <w:rPr>
                <w:spacing w:val="-4"/>
              </w:rPr>
              <w:t xml:space="preserve"> </w:t>
            </w:r>
            <w:r w:rsidR="00524D27">
              <w:t>motor vehicle</w:t>
            </w:r>
            <w:r w:rsidR="00524D27">
              <w:rPr>
                <w:spacing w:val="-3"/>
              </w:rPr>
              <w:t xml:space="preserve"> </w:t>
            </w:r>
            <w:r>
              <w:t>values</w:t>
            </w:r>
            <w:r>
              <w:rPr>
                <w:spacing w:val="-3"/>
              </w:rPr>
              <w:t xml:space="preserve"> </w:t>
            </w:r>
            <w:r>
              <w:t>mean</w:t>
            </w:r>
            <w:r>
              <w:rPr>
                <w:spacing w:val="-3"/>
              </w:rPr>
              <w:t xml:space="preserve"> </w:t>
            </w:r>
            <w:r>
              <w:t>that</w:t>
            </w:r>
            <w:r>
              <w:rPr>
                <w:spacing w:val="-3"/>
              </w:rPr>
              <w:t xml:space="preserve"> </w:t>
            </w:r>
            <w:r>
              <w:t>the</w:t>
            </w:r>
            <w:r>
              <w:rPr>
                <w:spacing w:val="-3"/>
              </w:rPr>
              <w:t xml:space="preserve"> </w:t>
            </w:r>
            <w:r w:rsidR="00C86B78">
              <w:t>maximum amount that may be excluded</w:t>
            </w:r>
            <w:r>
              <w:rPr>
                <w:spacing w:val="-4"/>
              </w:rPr>
              <w:t xml:space="preserve"> </w:t>
            </w:r>
            <w:r>
              <w:t>no</w:t>
            </w:r>
            <w:r>
              <w:rPr>
                <w:spacing w:val="-4"/>
              </w:rPr>
              <w:t xml:space="preserve"> </w:t>
            </w:r>
            <w:r>
              <w:t>longer</w:t>
            </w:r>
            <w:r>
              <w:rPr>
                <w:spacing w:val="-4"/>
              </w:rPr>
              <w:t xml:space="preserve"> </w:t>
            </w:r>
            <w:r>
              <w:t>reflects</w:t>
            </w:r>
            <w:r>
              <w:rPr>
                <w:spacing w:val="-3"/>
              </w:rPr>
              <w:t xml:space="preserve"> </w:t>
            </w:r>
            <w:r>
              <w:t>market realities for Texa</w:t>
            </w:r>
            <w:r w:rsidR="00C86B78">
              <w:t>s</w:t>
            </w:r>
            <w:r>
              <w:t xml:space="preserve"> households. </w:t>
            </w:r>
            <w:r w:rsidR="00C86B78">
              <w:t>C.S.</w:t>
            </w:r>
            <w:r>
              <w:t xml:space="preserve">H.B. 1287 </w:t>
            </w:r>
            <w:r w:rsidR="00C86B78">
              <w:t>seeks to address this issue by providing for a one-time</w:t>
            </w:r>
            <w:r w:rsidR="00526F91">
              <w:t xml:space="preserve"> inflationary adjustment </w:t>
            </w:r>
            <w:r w:rsidR="00C86B78">
              <w:t xml:space="preserve">of this maximum amount of a motor vehicle's fair market value that may be excluded from a SNAP applicant's household resources </w:t>
            </w:r>
            <w:r w:rsidR="00526F91">
              <w:t>for the upcoming</w:t>
            </w:r>
            <w:r w:rsidR="00C86B78">
              <w:t xml:space="preserve"> state fiscal</w:t>
            </w:r>
            <w:r w:rsidR="00526F91">
              <w:t xml:space="preserve"> biennium and provides</w:t>
            </w:r>
            <w:r w:rsidR="00C86B78">
              <w:t xml:space="preserve"> a process for the Health and Human Services Commission and the Legislative Budget Board to determine</w:t>
            </w:r>
            <w:r w:rsidR="00526F91">
              <w:t xml:space="preserve"> whether </w:t>
            </w:r>
            <w:r w:rsidR="00C86B78">
              <w:t>subsequent</w:t>
            </w:r>
            <w:r w:rsidR="00526F91">
              <w:t xml:space="preserve"> inflationary adjustment</w:t>
            </w:r>
            <w:r w:rsidR="00C86B78">
              <w:t>s</w:t>
            </w:r>
            <w:r w:rsidR="00526F91">
              <w:t xml:space="preserve"> </w:t>
            </w:r>
            <w:r w:rsidR="00C86B78">
              <w:t>are appropriate</w:t>
            </w:r>
            <w:r w:rsidR="00526F91">
              <w:t>.</w:t>
            </w:r>
          </w:p>
          <w:p w14:paraId="5264FF6E" w14:textId="7C83E837" w:rsidR="004517B8" w:rsidRPr="00E26B13" w:rsidRDefault="004517B8" w:rsidP="00A67F66">
            <w:pPr>
              <w:pStyle w:val="Header"/>
              <w:jc w:val="both"/>
              <w:rPr>
                <w:b/>
              </w:rPr>
            </w:pPr>
          </w:p>
        </w:tc>
      </w:tr>
      <w:tr w:rsidR="00911912" w14:paraId="179AAD82" w14:textId="77777777" w:rsidTr="000E700C">
        <w:tc>
          <w:tcPr>
            <w:tcW w:w="9360" w:type="dxa"/>
          </w:tcPr>
          <w:p w14:paraId="54454805" w14:textId="77777777" w:rsidR="0017725B" w:rsidRDefault="005272A4" w:rsidP="00A67F66">
            <w:pPr>
              <w:jc w:val="both"/>
              <w:rPr>
                <w:b/>
                <w:u w:val="single"/>
              </w:rPr>
            </w:pPr>
            <w:r>
              <w:rPr>
                <w:b/>
                <w:u w:val="single"/>
              </w:rPr>
              <w:t>CRIMINAL</w:t>
            </w:r>
            <w:r>
              <w:rPr>
                <w:b/>
                <w:u w:val="single"/>
              </w:rPr>
              <w:t xml:space="preserve"> JUSTICE IMPACT</w:t>
            </w:r>
          </w:p>
          <w:p w14:paraId="00E8CCC0" w14:textId="77777777" w:rsidR="0017725B" w:rsidRDefault="0017725B" w:rsidP="00A67F66">
            <w:pPr>
              <w:jc w:val="both"/>
              <w:rPr>
                <w:b/>
                <w:u w:val="single"/>
              </w:rPr>
            </w:pPr>
          </w:p>
          <w:p w14:paraId="7E03888F" w14:textId="77777777" w:rsidR="005F1103" w:rsidRPr="005F1103" w:rsidRDefault="005272A4" w:rsidP="00A67F66">
            <w:pPr>
              <w:jc w:val="both"/>
            </w:pPr>
            <w:r>
              <w:t>It is the committee's opinion that this bill does not expressly create a criminal offense, increase the punishment for an existing criminal offense or category of offenses, or change the eligibility of a person for community supervision, p</w:t>
            </w:r>
            <w:r>
              <w:t>arole, or mandatory supervision.</w:t>
            </w:r>
          </w:p>
          <w:p w14:paraId="689AD999" w14:textId="77777777" w:rsidR="0017725B" w:rsidRPr="0017725B" w:rsidRDefault="0017725B" w:rsidP="00A67F66">
            <w:pPr>
              <w:jc w:val="both"/>
              <w:rPr>
                <w:b/>
                <w:u w:val="single"/>
              </w:rPr>
            </w:pPr>
          </w:p>
        </w:tc>
      </w:tr>
      <w:tr w:rsidR="00911912" w14:paraId="7AD9ABA7" w14:textId="77777777" w:rsidTr="000E700C">
        <w:tc>
          <w:tcPr>
            <w:tcW w:w="9360" w:type="dxa"/>
          </w:tcPr>
          <w:p w14:paraId="23FF0F6C" w14:textId="77777777" w:rsidR="008423E4" w:rsidRPr="00A8133F" w:rsidRDefault="005272A4" w:rsidP="00A67F66">
            <w:pPr>
              <w:jc w:val="both"/>
              <w:rPr>
                <w:b/>
              </w:rPr>
            </w:pPr>
            <w:r w:rsidRPr="009C1E9A">
              <w:rPr>
                <w:b/>
                <w:u w:val="single"/>
              </w:rPr>
              <w:t>RULEMAKING AUTHORITY</w:t>
            </w:r>
            <w:r>
              <w:rPr>
                <w:b/>
              </w:rPr>
              <w:t xml:space="preserve"> </w:t>
            </w:r>
          </w:p>
          <w:p w14:paraId="0AFF68BF" w14:textId="77777777" w:rsidR="008423E4" w:rsidRDefault="008423E4" w:rsidP="00A67F66">
            <w:pPr>
              <w:jc w:val="both"/>
            </w:pPr>
          </w:p>
          <w:p w14:paraId="4CB04A8B" w14:textId="1CA132AB" w:rsidR="009C0133" w:rsidRDefault="005272A4" w:rsidP="00A67F66">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653D4700" w14:textId="77777777" w:rsidR="008423E4" w:rsidRPr="00E21FDC" w:rsidRDefault="008423E4" w:rsidP="00A67F66">
            <w:pPr>
              <w:jc w:val="both"/>
              <w:rPr>
                <w:b/>
              </w:rPr>
            </w:pPr>
          </w:p>
        </w:tc>
      </w:tr>
      <w:tr w:rsidR="00911912" w14:paraId="692786B1" w14:textId="77777777" w:rsidTr="000E700C">
        <w:tc>
          <w:tcPr>
            <w:tcW w:w="9360" w:type="dxa"/>
          </w:tcPr>
          <w:p w14:paraId="0B9B3203" w14:textId="77777777" w:rsidR="008423E4" w:rsidRPr="00A8133F" w:rsidRDefault="005272A4" w:rsidP="00A67F66">
            <w:pPr>
              <w:jc w:val="both"/>
              <w:rPr>
                <w:b/>
              </w:rPr>
            </w:pPr>
            <w:r w:rsidRPr="009C1E9A">
              <w:rPr>
                <w:b/>
                <w:u w:val="single"/>
              </w:rPr>
              <w:t>ANALYSIS</w:t>
            </w:r>
            <w:r>
              <w:rPr>
                <w:b/>
              </w:rPr>
              <w:t xml:space="preserve"> </w:t>
            </w:r>
          </w:p>
          <w:p w14:paraId="5BDA58CE" w14:textId="77777777" w:rsidR="008423E4" w:rsidRDefault="008423E4" w:rsidP="00A67F66">
            <w:pPr>
              <w:jc w:val="both"/>
            </w:pPr>
          </w:p>
          <w:p w14:paraId="628DCE1F" w14:textId="57633B4E" w:rsidR="005F1103" w:rsidRDefault="005272A4" w:rsidP="00A67F66">
            <w:pPr>
              <w:pStyle w:val="Header"/>
              <w:jc w:val="both"/>
            </w:pPr>
            <w:r w:rsidRPr="00A769CF">
              <w:t>C.S.H.B. 1287</w:t>
            </w:r>
            <w:r w:rsidR="0008311B">
              <w:t xml:space="preserve"> </w:t>
            </w:r>
            <w:r>
              <w:t xml:space="preserve">amends the </w:t>
            </w:r>
            <w:r w:rsidRPr="00930F12">
              <w:t>Human Resources Code</w:t>
            </w:r>
            <w:r>
              <w:t xml:space="preserve"> to require the</w:t>
            </w:r>
            <w:r w:rsidRPr="00930F12">
              <w:t xml:space="preserve"> executive commissioner </w:t>
            </w:r>
            <w:r>
              <w:t xml:space="preserve">of </w:t>
            </w:r>
            <w:r w:rsidRPr="00930F12">
              <w:t>the Health and Human Services Commission</w:t>
            </w:r>
            <w:r w:rsidR="003C596D">
              <w:t xml:space="preserve"> (HHSC)</w:t>
            </w:r>
            <w:r w:rsidR="004228CE">
              <w:t>, not later than August 1 of each odd-numbered year,</w:t>
            </w:r>
            <w:r>
              <w:t xml:space="preserve"> to</w:t>
            </w:r>
            <w:r w:rsidRPr="00930F12">
              <w:t xml:space="preserve"> </w:t>
            </w:r>
            <w:r w:rsidR="009E13FF">
              <w:t xml:space="preserve">determine whether </w:t>
            </w:r>
            <w:r w:rsidRPr="00930F12">
              <w:t xml:space="preserve">the maximum amount of </w:t>
            </w:r>
            <w:r w:rsidR="00113862">
              <w:t>a</w:t>
            </w:r>
            <w:r w:rsidRPr="00930F12">
              <w:t xml:space="preserve"> motor vehicle</w:t>
            </w:r>
            <w:r w:rsidR="00CF6BC3">
              <w:t>'</w:t>
            </w:r>
            <w:r w:rsidR="00A63F16">
              <w:t>s</w:t>
            </w:r>
            <w:r w:rsidR="00CF6BC3">
              <w:t xml:space="preserve"> fair market value</w:t>
            </w:r>
            <w:r w:rsidRPr="00930F12">
              <w:t xml:space="preserve"> that</w:t>
            </w:r>
            <w:r w:rsidRPr="00930F12">
              <w:t xml:space="preserve"> may be excluded from an applicant's household </w:t>
            </w:r>
            <w:r w:rsidR="00CF6BC3">
              <w:t xml:space="preserve">resources </w:t>
            </w:r>
            <w:r w:rsidRPr="00930F12">
              <w:t xml:space="preserve">for purposes of determining the applicant's eligibility for </w:t>
            </w:r>
            <w:r>
              <w:t>SNAP</w:t>
            </w:r>
            <w:r w:rsidRPr="00930F12">
              <w:t xml:space="preserve"> benefits</w:t>
            </w:r>
            <w:r w:rsidR="00C928EC">
              <w:t xml:space="preserve"> should be adjusted for inflation</w:t>
            </w:r>
            <w:r w:rsidR="00713980">
              <w:t xml:space="preserve"> and, if the executive commissioner determines th</w:t>
            </w:r>
            <w:r w:rsidR="00C928EC">
              <w:t>at</w:t>
            </w:r>
            <w:r w:rsidR="00713980">
              <w:t xml:space="preserve"> amount should be adjusted, submit to each member of the Legislative Budget Board (LBB) a recommendation for the adjustment for the state fiscal biennium beginning September 1 of that</w:t>
            </w:r>
            <w:r w:rsidR="003869AE">
              <w:t xml:space="preserve"> odd-numbered</w:t>
            </w:r>
            <w:r w:rsidR="00713980">
              <w:t xml:space="preserve"> year.</w:t>
            </w:r>
            <w:r>
              <w:t xml:space="preserve"> </w:t>
            </w:r>
            <w:r w:rsidR="00713980">
              <w:t xml:space="preserve">The </w:t>
            </w:r>
            <w:r w:rsidR="003869AE">
              <w:t xml:space="preserve">bill requires the </w:t>
            </w:r>
            <w:r w:rsidR="00713980">
              <w:t>LBB</w:t>
            </w:r>
            <w:r w:rsidR="003869AE">
              <w:t>, not later than September 1 of th</w:t>
            </w:r>
            <w:r w:rsidR="003820C4">
              <w:t>e</w:t>
            </w:r>
            <w:r w:rsidR="003869AE">
              <w:t xml:space="preserve"> </w:t>
            </w:r>
            <w:r w:rsidR="003820C4">
              <w:t xml:space="preserve">odd-numbered </w:t>
            </w:r>
            <w:r w:rsidR="003869AE">
              <w:t xml:space="preserve">year in which the </w:t>
            </w:r>
            <w:r w:rsidR="003820C4">
              <w:t xml:space="preserve">LBB </w:t>
            </w:r>
            <w:r w:rsidR="003869AE">
              <w:t>members receive a recommendation, to</w:t>
            </w:r>
            <w:r w:rsidR="00713980">
              <w:t xml:space="preserve"> approve or deny the recommendation</w:t>
            </w:r>
            <w:r w:rsidR="00424C02">
              <w:t xml:space="preserve"> </w:t>
            </w:r>
            <w:r w:rsidR="00424C02" w:rsidRPr="00424C02">
              <w:t>and provide written notice to the executive commissioner of the approval or denial</w:t>
            </w:r>
            <w:r w:rsidR="003869AE">
              <w:t>.</w:t>
            </w:r>
            <w:r w:rsidR="00424C02">
              <w:t xml:space="preserve"> </w:t>
            </w:r>
            <w:r w:rsidR="003869AE">
              <w:t>T</w:t>
            </w:r>
            <w:r w:rsidR="00424C02">
              <w:t>he recommendation is considered approved if the LBB does not provide the notice</w:t>
            </w:r>
            <w:r w:rsidR="00C928EC">
              <w:t xml:space="preserve"> on or</w:t>
            </w:r>
            <w:r w:rsidR="00424C02">
              <w:t xml:space="preserve"> before that date. </w:t>
            </w:r>
            <w:r w:rsidR="00424C02" w:rsidRPr="00424C02">
              <w:t xml:space="preserve">If the </w:t>
            </w:r>
            <w:r w:rsidR="003820C4">
              <w:t>LBB</w:t>
            </w:r>
            <w:r w:rsidR="00424C02" w:rsidRPr="00424C02">
              <w:t xml:space="preserve"> denies the recommendation, the maximum amount of </w:t>
            </w:r>
            <w:r w:rsidR="00096C7F">
              <w:t>a motor vehicle's</w:t>
            </w:r>
            <w:r w:rsidR="00424C02" w:rsidRPr="00424C02">
              <w:t xml:space="preserve"> fair market value that may be excluded from an applicant's household resources remains the same as the amount excluded during the preceding state fiscal biennium</w:t>
            </w:r>
            <w:r w:rsidR="00457FF8">
              <w:t xml:space="preserve">. If the LBB approves the recommendation, the bill requires HHSC, </w:t>
            </w:r>
            <w:r w:rsidR="004F231A" w:rsidRPr="00EF007A">
              <w:t>n</w:t>
            </w:r>
            <w:r w:rsidRPr="00EF007A">
              <w:t xml:space="preserve">ot later than </w:t>
            </w:r>
            <w:r w:rsidR="00457FF8">
              <w:t>October 1</w:t>
            </w:r>
            <w:r w:rsidR="009E13FF" w:rsidRPr="009E13FF">
              <w:t xml:space="preserve"> of </w:t>
            </w:r>
            <w:r w:rsidR="00457FF8">
              <w:t>the</w:t>
            </w:r>
            <w:r w:rsidR="009E13FF" w:rsidRPr="009E13FF">
              <w:t xml:space="preserve"> odd-numbered year</w:t>
            </w:r>
            <w:r w:rsidR="003820C4">
              <w:t xml:space="preserve"> for which the recommendation was made</w:t>
            </w:r>
            <w:r w:rsidR="00457FF8">
              <w:t>,</w:t>
            </w:r>
            <w:r w:rsidR="009E13FF" w:rsidRPr="009E13FF">
              <w:t xml:space="preserve"> </w:t>
            </w:r>
            <w:r w:rsidR="00457FF8">
              <w:t xml:space="preserve">to increase or decrease for that state fiscal biennium beginning September 1 of that year the maximum amount of a vehicle's fair market value that may be excluded from an applicant's household resources </w:t>
            </w:r>
            <w:r>
              <w:t>to reflect the percentage difference between</w:t>
            </w:r>
            <w:r w:rsidR="00F857DB">
              <w:t xml:space="preserve"> </w:t>
            </w:r>
            <w:r w:rsidR="00F857DB" w:rsidRPr="00EF007A">
              <w:t>the following</w:t>
            </w:r>
            <w:r>
              <w:t>:</w:t>
            </w:r>
          </w:p>
          <w:p w14:paraId="75295BB1" w14:textId="632E1584" w:rsidR="005F1103" w:rsidRDefault="005272A4" w:rsidP="00A67F66">
            <w:pPr>
              <w:pStyle w:val="Header"/>
              <w:numPr>
                <w:ilvl w:val="0"/>
                <w:numId w:val="1"/>
              </w:numPr>
              <w:jc w:val="both"/>
            </w:pPr>
            <w:r>
              <w:t xml:space="preserve">the average index level set by the </w:t>
            </w:r>
            <w:r w:rsidR="00EF007A">
              <w:t>U.S.</w:t>
            </w:r>
            <w:r w:rsidR="00F857DB">
              <w:t xml:space="preserve"> </w:t>
            </w:r>
            <w:r>
              <w:t>Bureau of Labor Statistics; and</w:t>
            </w:r>
          </w:p>
          <w:p w14:paraId="2ACC1B3C" w14:textId="6D54D530" w:rsidR="009159B3" w:rsidRDefault="005272A4" w:rsidP="00A67F66">
            <w:pPr>
              <w:pStyle w:val="Header"/>
              <w:numPr>
                <w:ilvl w:val="0"/>
                <w:numId w:val="1"/>
              </w:numPr>
              <w:tabs>
                <w:tab w:val="clear" w:pos="4320"/>
                <w:tab w:val="clear" w:pos="8640"/>
              </w:tabs>
              <w:jc w:val="both"/>
            </w:pPr>
            <w:r>
              <w:t>the new vehicles index of the Consumer Price Index for All Urban Consumers</w:t>
            </w:r>
            <w:r w:rsidR="0032305B">
              <w:t xml:space="preserve"> (CPI-U)</w:t>
            </w:r>
            <w:r>
              <w:t xml:space="preserve"> during the most recent 12-month period ending in June.</w:t>
            </w:r>
            <w:r w:rsidR="00761346">
              <w:t xml:space="preserve"> </w:t>
            </w:r>
          </w:p>
          <w:p w14:paraId="038DC924" w14:textId="1CC81F81" w:rsidR="0008311B" w:rsidRDefault="005272A4" w:rsidP="00A67F66">
            <w:pPr>
              <w:jc w:val="both"/>
            </w:pPr>
            <w:r>
              <w:t xml:space="preserve">The </w:t>
            </w:r>
            <w:r w:rsidR="00927B7F">
              <w:t xml:space="preserve">bill requires </w:t>
            </w:r>
            <w:r>
              <w:t>HHSC t</w:t>
            </w:r>
            <w:r w:rsidR="00927B7F">
              <w:t>o</w:t>
            </w:r>
            <w:r>
              <w:t xml:space="preserve"> ensure that </w:t>
            </w:r>
            <w:r>
              <w:t xml:space="preserve">the </w:t>
            </w:r>
            <w:r w:rsidR="00092B8F">
              <w:t xml:space="preserve">adjusted </w:t>
            </w:r>
            <w:r>
              <w:t>maximum excluded amounts of the first household vehicle and each additional household vehicle remain proportionate to each other in the same proportion as the excluded amounts for those vehicles in effect on August 31, 2021.</w:t>
            </w:r>
          </w:p>
          <w:p w14:paraId="446D61BE" w14:textId="40459ED7" w:rsidR="00CB1FCE" w:rsidRDefault="00CB1FCE" w:rsidP="00A67F66">
            <w:pPr>
              <w:jc w:val="both"/>
              <w:rPr>
                <w:bCs/>
              </w:rPr>
            </w:pPr>
          </w:p>
          <w:p w14:paraId="4EEC525E" w14:textId="766B88D2" w:rsidR="00C928EC" w:rsidRDefault="005272A4" w:rsidP="00A67F66">
            <w:pPr>
              <w:jc w:val="both"/>
              <w:rPr>
                <w:bCs/>
              </w:rPr>
            </w:pPr>
            <w:r w:rsidRPr="00CB1FCE">
              <w:rPr>
                <w:bCs/>
              </w:rPr>
              <w:t>C.S.H.B. 1287</w:t>
            </w:r>
            <w:r>
              <w:rPr>
                <w:bCs/>
              </w:rPr>
              <w:t xml:space="preserve"> </w:t>
            </w:r>
            <w:r w:rsidR="00096C7F">
              <w:rPr>
                <w:bCs/>
              </w:rPr>
              <w:t>adds temporary provision</w:t>
            </w:r>
            <w:r w:rsidR="0052299F">
              <w:rPr>
                <w:bCs/>
              </w:rPr>
              <w:t>s</w:t>
            </w:r>
            <w:r w:rsidR="00096C7F">
              <w:rPr>
                <w:bCs/>
              </w:rPr>
              <w:t xml:space="preserve"> set to expire September 1, 2025, </w:t>
            </w:r>
            <w:r>
              <w:rPr>
                <w:bCs/>
              </w:rPr>
              <w:t>establish</w:t>
            </w:r>
            <w:r w:rsidR="00096C7F">
              <w:rPr>
                <w:bCs/>
              </w:rPr>
              <w:t>ing</w:t>
            </w:r>
            <w:r>
              <w:rPr>
                <w:bCs/>
              </w:rPr>
              <w:t xml:space="preserve"> </w:t>
            </w:r>
            <w:r w:rsidR="00096C7F">
              <w:rPr>
                <w:bCs/>
              </w:rPr>
              <w:t xml:space="preserve">that </w:t>
            </w:r>
            <w:r>
              <w:rPr>
                <w:bCs/>
              </w:rPr>
              <w:t xml:space="preserve">the executive commissioner is not </w:t>
            </w:r>
            <w:r w:rsidRPr="00CB1FCE">
              <w:rPr>
                <w:bCs/>
              </w:rPr>
              <w:t xml:space="preserve">required to make a determination or recommendation </w:t>
            </w:r>
            <w:r w:rsidR="00E635D3">
              <w:rPr>
                <w:bCs/>
              </w:rPr>
              <w:t>under the bill</w:t>
            </w:r>
            <w:r w:rsidRPr="00CB1FCE">
              <w:rPr>
                <w:bCs/>
              </w:rPr>
              <w:t xml:space="preserve"> until August 1, 2025, for the </w:t>
            </w:r>
            <w:r w:rsidR="0052299F">
              <w:rPr>
                <w:bCs/>
              </w:rPr>
              <w:t xml:space="preserve">2026-2027 </w:t>
            </w:r>
            <w:r w:rsidRPr="00CB1FCE">
              <w:rPr>
                <w:bCs/>
              </w:rPr>
              <w:t>state fiscal biennium</w:t>
            </w:r>
            <w:r w:rsidR="00096C7F">
              <w:rPr>
                <w:bCs/>
              </w:rPr>
              <w:t xml:space="preserve"> and</w:t>
            </w:r>
            <w:r w:rsidR="00DE1009">
              <w:rPr>
                <w:bCs/>
              </w:rPr>
              <w:t xml:space="preserve"> requir</w:t>
            </w:r>
            <w:r w:rsidR="00096C7F">
              <w:rPr>
                <w:bCs/>
              </w:rPr>
              <w:t>ing</w:t>
            </w:r>
            <w:r w:rsidR="00DE1009">
              <w:rPr>
                <w:bCs/>
              </w:rPr>
              <w:t xml:space="preserve"> HHSC, </w:t>
            </w:r>
            <w:r w:rsidR="00656E9C">
              <w:rPr>
                <w:bCs/>
              </w:rPr>
              <w:t xml:space="preserve">notwithstanding the bill's provisions and </w:t>
            </w:r>
            <w:r w:rsidR="00DE1009" w:rsidRPr="00DE1009">
              <w:rPr>
                <w:bCs/>
              </w:rPr>
              <w:t xml:space="preserve">not later than October 1, 2023, </w:t>
            </w:r>
            <w:r w:rsidR="00DE1009">
              <w:rPr>
                <w:bCs/>
              </w:rPr>
              <w:t>to</w:t>
            </w:r>
            <w:r w:rsidR="00DE1009" w:rsidRPr="00DE1009">
              <w:rPr>
                <w:bCs/>
              </w:rPr>
              <w:t xml:space="preserve"> adjust </w:t>
            </w:r>
            <w:r w:rsidR="00D9043E" w:rsidRPr="00DE1009">
              <w:rPr>
                <w:bCs/>
              </w:rPr>
              <w:t xml:space="preserve">for the </w:t>
            </w:r>
            <w:r w:rsidR="00D9043E">
              <w:rPr>
                <w:bCs/>
              </w:rPr>
              <w:t xml:space="preserve">2024-2025 </w:t>
            </w:r>
            <w:r w:rsidR="00D9043E" w:rsidRPr="00DE1009">
              <w:rPr>
                <w:bCs/>
              </w:rPr>
              <w:t>state fiscal biennium</w:t>
            </w:r>
            <w:r w:rsidR="00D9043E">
              <w:rPr>
                <w:bCs/>
              </w:rPr>
              <w:t xml:space="preserve"> </w:t>
            </w:r>
            <w:r w:rsidR="00CA098A">
              <w:rPr>
                <w:bCs/>
              </w:rPr>
              <w:t xml:space="preserve">the maximum amount of a motor vehicle's fair market value </w:t>
            </w:r>
            <w:r w:rsidR="00DE1009" w:rsidRPr="00DE1009">
              <w:rPr>
                <w:bCs/>
              </w:rPr>
              <w:t xml:space="preserve">for inflation in the manner specified </w:t>
            </w:r>
            <w:r w:rsidR="00E635D3">
              <w:rPr>
                <w:bCs/>
              </w:rPr>
              <w:t xml:space="preserve">by the bill </w:t>
            </w:r>
            <w:r w:rsidR="00CA098A">
              <w:rPr>
                <w:bCs/>
              </w:rPr>
              <w:t>for purposes of determining an applicant's eligibility for SNAP benefits</w:t>
            </w:r>
            <w:r w:rsidR="00DE1009">
              <w:rPr>
                <w:bCs/>
              </w:rPr>
              <w:t xml:space="preserve">. </w:t>
            </w:r>
            <w:r w:rsidR="00B6530A">
              <w:rPr>
                <w:bCs/>
              </w:rPr>
              <w:t>In calculating this maximum amount, HHSC must</w:t>
            </w:r>
            <w:r w:rsidR="004F6A56">
              <w:rPr>
                <w:bCs/>
              </w:rPr>
              <w:t xml:space="preserve"> comply with the bill's requirement </w:t>
            </w:r>
            <w:r w:rsidR="00B6530A">
              <w:rPr>
                <w:bCs/>
              </w:rPr>
              <w:t xml:space="preserve">relating to ensuring </w:t>
            </w:r>
            <w:r w:rsidR="004F6A56">
              <w:rPr>
                <w:bCs/>
              </w:rPr>
              <w:t>the</w:t>
            </w:r>
            <w:r w:rsidR="00B6530A">
              <w:rPr>
                <w:bCs/>
              </w:rPr>
              <w:t xml:space="preserve"> </w:t>
            </w:r>
            <w:r w:rsidR="00F54E2F">
              <w:rPr>
                <w:bCs/>
              </w:rPr>
              <w:t xml:space="preserve">proportionality of the </w:t>
            </w:r>
            <w:r w:rsidR="004F6A56">
              <w:rPr>
                <w:bCs/>
              </w:rPr>
              <w:t xml:space="preserve">maximum </w:t>
            </w:r>
            <w:r w:rsidR="00B6530A">
              <w:t>excluded amounts.</w:t>
            </w:r>
          </w:p>
          <w:p w14:paraId="49EB7BB1" w14:textId="2CE100E6" w:rsidR="00CB1FCE" w:rsidRDefault="005272A4" w:rsidP="00A67F66">
            <w:pPr>
              <w:jc w:val="both"/>
              <w:rPr>
                <w:bCs/>
              </w:rPr>
            </w:pPr>
            <w:r w:rsidRPr="00DE1009">
              <w:rPr>
                <w:bCs/>
              </w:rPr>
              <w:t xml:space="preserve"> </w:t>
            </w:r>
          </w:p>
          <w:p w14:paraId="3D1C6EB6" w14:textId="433287A3" w:rsidR="003C596D" w:rsidRPr="00A67F66" w:rsidRDefault="005272A4" w:rsidP="00A67F66">
            <w:pPr>
              <w:jc w:val="both"/>
              <w:rPr>
                <w:bCs/>
              </w:rPr>
            </w:pPr>
            <w:r w:rsidRPr="00A769CF">
              <w:rPr>
                <w:bCs/>
              </w:rPr>
              <w:t>C.S.H.B. 1287</w:t>
            </w:r>
            <w:r>
              <w:rPr>
                <w:bCs/>
              </w:rPr>
              <w:t xml:space="preserve"> applies to an initial determination or recertification of a person</w:t>
            </w:r>
            <w:r w:rsidR="003318C2">
              <w:rPr>
                <w:bCs/>
              </w:rPr>
              <w:t>'s</w:t>
            </w:r>
            <w:r>
              <w:rPr>
                <w:bCs/>
              </w:rPr>
              <w:t xml:space="preserve"> SNAP </w:t>
            </w:r>
            <w:r w:rsidR="003318C2">
              <w:rPr>
                <w:bCs/>
              </w:rPr>
              <w:t xml:space="preserve">eligibility </w:t>
            </w:r>
            <w:r>
              <w:rPr>
                <w:bCs/>
              </w:rPr>
              <w:t xml:space="preserve">that is made on or after the </w:t>
            </w:r>
            <w:r w:rsidR="008A31A1">
              <w:rPr>
                <w:bCs/>
              </w:rPr>
              <w:t xml:space="preserve">bill's </w:t>
            </w:r>
            <w:r>
              <w:rPr>
                <w:bCs/>
              </w:rPr>
              <w:t xml:space="preserve">effective date. </w:t>
            </w:r>
            <w:r w:rsidR="009B5514" w:rsidRPr="009B5514">
              <w:rPr>
                <w:bCs/>
              </w:rPr>
              <w:t>The bill provides for the delayed</w:t>
            </w:r>
            <w:r w:rsidR="009B5514">
              <w:rPr>
                <w:bCs/>
              </w:rPr>
              <w:t xml:space="preserve"> </w:t>
            </w:r>
            <w:r w:rsidR="009B5514" w:rsidRPr="009B5514">
              <w:rPr>
                <w:bCs/>
              </w:rPr>
              <w:t>implementation</w:t>
            </w:r>
            <w:r w:rsidR="009B5514">
              <w:rPr>
                <w:bCs/>
              </w:rPr>
              <w:t xml:space="preserve"> </w:t>
            </w:r>
            <w:r w:rsidR="009B5514" w:rsidRPr="009B5514">
              <w:rPr>
                <w:bCs/>
              </w:rPr>
              <w:t>of any provision for which an</w:t>
            </w:r>
            <w:r w:rsidR="009B5514">
              <w:rPr>
                <w:bCs/>
              </w:rPr>
              <w:t xml:space="preserve"> </w:t>
            </w:r>
            <w:r w:rsidR="009B5514" w:rsidRPr="009B5514">
              <w:rPr>
                <w:bCs/>
              </w:rPr>
              <w:t>applicable state agency determines a federal</w:t>
            </w:r>
            <w:r w:rsidR="009B5514">
              <w:rPr>
                <w:bCs/>
              </w:rPr>
              <w:t xml:space="preserve"> </w:t>
            </w:r>
            <w:r w:rsidR="009B5514" w:rsidRPr="009B5514">
              <w:rPr>
                <w:bCs/>
              </w:rPr>
              <w:t>waiver or</w:t>
            </w:r>
            <w:r w:rsidR="009B5514">
              <w:rPr>
                <w:bCs/>
              </w:rPr>
              <w:t xml:space="preserve"> </w:t>
            </w:r>
            <w:r w:rsidR="009B5514" w:rsidRPr="009B5514">
              <w:rPr>
                <w:bCs/>
              </w:rPr>
              <w:t>authorization is necessary for</w:t>
            </w:r>
            <w:r w:rsidR="009B5514">
              <w:rPr>
                <w:bCs/>
              </w:rPr>
              <w:t xml:space="preserve"> </w:t>
            </w:r>
            <w:r w:rsidR="009B5514" w:rsidRPr="009B5514">
              <w:rPr>
                <w:bCs/>
              </w:rPr>
              <w:t>implementation until the waiver or authorization</w:t>
            </w:r>
            <w:r w:rsidR="009B5514">
              <w:rPr>
                <w:bCs/>
              </w:rPr>
              <w:t xml:space="preserve"> </w:t>
            </w:r>
            <w:r w:rsidR="009B5514" w:rsidRPr="009B5514">
              <w:rPr>
                <w:bCs/>
              </w:rPr>
              <w:t>is requested and granted.</w:t>
            </w:r>
          </w:p>
          <w:p w14:paraId="3FB6F6D1" w14:textId="05540699" w:rsidR="0008311B" w:rsidRPr="00835628" w:rsidRDefault="0008311B" w:rsidP="00A67F66">
            <w:pPr>
              <w:jc w:val="both"/>
              <w:rPr>
                <w:b/>
              </w:rPr>
            </w:pPr>
          </w:p>
        </w:tc>
      </w:tr>
      <w:tr w:rsidR="00911912" w14:paraId="0EF9B872" w14:textId="77777777" w:rsidTr="000E700C">
        <w:tc>
          <w:tcPr>
            <w:tcW w:w="9360" w:type="dxa"/>
          </w:tcPr>
          <w:p w14:paraId="2C671B2E" w14:textId="77777777" w:rsidR="008423E4" w:rsidRPr="00A8133F" w:rsidRDefault="005272A4" w:rsidP="00A67F66">
            <w:pPr>
              <w:rPr>
                <w:b/>
              </w:rPr>
            </w:pPr>
            <w:r w:rsidRPr="009C1E9A">
              <w:rPr>
                <w:b/>
                <w:u w:val="single"/>
              </w:rPr>
              <w:t>EFFECTIVE DATE</w:t>
            </w:r>
            <w:r>
              <w:rPr>
                <w:b/>
              </w:rPr>
              <w:t xml:space="preserve"> </w:t>
            </w:r>
          </w:p>
          <w:p w14:paraId="0A8A7640" w14:textId="77777777" w:rsidR="008423E4" w:rsidRDefault="008423E4" w:rsidP="00A67F66"/>
          <w:p w14:paraId="7CE7341D" w14:textId="6A33FBF2" w:rsidR="008423E4" w:rsidRPr="003624F2" w:rsidRDefault="005272A4" w:rsidP="00A67F66">
            <w:pPr>
              <w:pStyle w:val="Header"/>
              <w:tabs>
                <w:tab w:val="clear" w:pos="4320"/>
                <w:tab w:val="clear" w:pos="8640"/>
              </w:tabs>
              <w:jc w:val="both"/>
            </w:pPr>
            <w:r>
              <w:t>September 1, 2023.</w:t>
            </w:r>
          </w:p>
          <w:p w14:paraId="4CC72596" w14:textId="77777777" w:rsidR="008423E4" w:rsidRPr="00233FDB" w:rsidRDefault="008423E4" w:rsidP="00A67F66">
            <w:pPr>
              <w:rPr>
                <w:b/>
              </w:rPr>
            </w:pPr>
          </w:p>
        </w:tc>
      </w:tr>
      <w:tr w:rsidR="00911912" w14:paraId="2D019B63" w14:textId="77777777" w:rsidTr="000E700C">
        <w:tc>
          <w:tcPr>
            <w:tcW w:w="9360" w:type="dxa"/>
          </w:tcPr>
          <w:p w14:paraId="0162CA93" w14:textId="77777777" w:rsidR="00D905E7" w:rsidRDefault="005272A4" w:rsidP="00A67F66">
            <w:pPr>
              <w:jc w:val="both"/>
              <w:rPr>
                <w:b/>
                <w:u w:val="single"/>
              </w:rPr>
            </w:pPr>
            <w:r>
              <w:rPr>
                <w:b/>
                <w:u w:val="single"/>
              </w:rPr>
              <w:t>COMPARISON OF INTRODUCED AND SUBSTITUTE</w:t>
            </w:r>
          </w:p>
          <w:p w14:paraId="5102C77B" w14:textId="77777777" w:rsidR="00540A13" w:rsidRDefault="00540A13" w:rsidP="00A67F66">
            <w:pPr>
              <w:jc w:val="both"/>
            </w:pPr>
          </w:p>
          <w:p w14:paraId="3A27DA49" w14:textId="642DEE85" w:rsidR="00540A13" w:rsidRPr="00E30141" w:rsidRDefault="005272A4" w:rsidP="00A67F66">
            <w:pPr>
              <w:jc w:val="both"/>
            </w:pPr>
            <w:r w:rsidRPr="00E30141">
              <w:t xml:space="preserve">While </w:t>
            </w:r>
            <w:r w:rsidRPr="00E30141">
              <w:t>C.S.H.B. 1287 may differ from the introduced in minor or nonsubstantive ways, the following summarizes the substantial differences between the introduced and committee substitute versions of the bill.</w:t>
            </w:r>
          </w:p>
          <w:p w14:paraId="73C65D8D" w14:textId="77777777" w:rsidR="00CA098A" w:rsidRPr="00E30141" w:rsidRDefault="00CA098A" w:rsidP="00A67F66">
            <w:pPr>
              <w:jc w:val="both"/>
            </w:pPr>
          </w:p>
          <w:p w14:paraId="609BFA76" w14:textId="32A6B625" w:rsidR="00CA098A" w:rsidRPr="00E30141" w:rsidRDefault="005272A4" w:rsidP="00A67F66">
            <w:pPr>
              <w:jc w:val="both"/>
            </w:pPr>
            <w:r w:rsidRPr="00E30141">
              <w:t>While both the introduced and the substitute provide f</w:t>
            </w:r>
            <w:r w:rsidRPr="00E30141">
              <w:t xml:space="preserve">or an inflation adjustment </w:t>
            </w:r>
            <w:r w:rsidR="00A77DFF" w:rsidRPr="00E30141">
              <w:t xml:space="preserve">on the maximum amount </w:t>
            </w:r>
            <w:r w:rsidRPr="00E30141">
              <w:t>of a motor vehicle's value for purposes of SNAP eligibility, the substitute revises th</w:t>
            </w:r>
            <w:r w:rsidR="009C0133">
              <w:t>at</w:t>
            </w:r>
            <w:r w:rsidRPr="00E30141">
              <w:t xml:space="preserve"> </w:t>
            </w:r>
            <w:r w:rsidR="009C0133">
              <w:t>provision</w:t>
            </w:r>
            <w:r w:rsidRPr="00E30141">
              <w:t xml:space="preserve"> in the following manner:</w:t>
            </w:r>
          </w:p>
          <w:p w14:paraId="5E8A9E7E" w14:textId="311330B3" w:rsidR="00E30141" w:rsidRPr="002F7957" w:rsidRDefault="005272A4" w:rsidP="00A67F66">
            <w:pPr>
              <w:pStyle w:val="ListParagraph"/>
              <w:numPr>
                <w:ilvl w:val="0"/>
                <w:numId w:val="2"/>
              </w:numPr>
              <w:spacing w:after="0" w:line="240" w:lineRule="auto"/>
              <w:contextualSpacing w:val="0"/>
              <w:jc w:val="both"/>
              <w:rPr>
                <w:rFonts w:ascii="Times New Roman" w:hAnsi="Times New Roman" w:cs="Times New Roman"/>
                <w:sz w:val="24"/>
                <w:szCs w:val="24"/>
              </w:rPr>
            </w:pPr>
            <w:r w:rsidRPr="00E30141">
              <w:rPr>
                <w:rFonts w:ascii="Times New Roman" w:hAnsi="Times New Roman" w:cs="Times New Roman"/>
                <w:sz w:val="24"/>
                <w:szCs w:val="24"/>
              </w:rPr>
              <w:t>whereas the introduced required the executive commissioner by rule to make the adju</w:t>
            </w:r>
            <w:r w:rsidRPr="00E30141">
              <w:rPr>
                <w:rFonts w:ascii="Times New Roman" w:hAnsi="Times New Roman" w:cs="Times New Roman"/>
                <w:sz w:val="24"/>
                <w:szCs w:val="24"/>
              </w:rPr>
              <w:t xml:space="preserve">stment, </w:t>
            </w:r>
            <w:r w:rsidR="00CA098A" w:rsidRPr="00E30141">
              <w:rPr>
                <w:rFonts w:ascii="Times New Roman" w:hAnsi="Times New Roman" w:cs="Times New Roman"/>
                <w:sz w:val="24"/>
                <w:szCs w:val="24"/>
              </w:rPr>
              <w:t>t</w:t>
            </w:r>
            <w:r w:rsidR="00540A13" w:rsidRPr="002F7957">
              <w:rPr>
                <w:rFonts w:ascii="Times New Roman" w:hAnsi="Times New Roman" w:cs="Times New Roman"/>
                <w:sz w:val="24"/>
                <w:szCs w:val="24"/>
              </w:rPr>
              <w:t xml:space="preserve">he substitute </w:t>
            </w:r>
            <w:r w:rsidRPr="00E30141">
              <w:rPr>
                <w:rFonts w:ascii="Times New Roman" w:hAnsi="Times New Roman" w:cs="Times New Roman"/>
                <w:sz w:val="24"/>
                <w:szCs w:val="24"/>
              </w:rPr>
              <w:t>requir</w:t>
            </w:r>
            <w:r w:rsidR="009C0133">
              <w:rPr>
                <w:rFonts w:ascii="Times New Roman" w:hAnsi="Times New Roman" w:cs="Times New Roman"/>
                <w:sz w:val="24"/>
                <w:szCs w:val="24"/>
              </w:rPr>
              <w:t>es</w:t>
            </w:r>
            <w:r w:rsidR="00CE581F" w:rsidRPr="002F7957">
              <w:rPr>
                <w:rFonts w:ascii="Times New Roman" w:hAnsi="Times New Roman" w:cs="Times New Roman"/>
                <w:sz w:val="24"/>
                <w:szCs w:val="24"/>
              </w:rPr>
              <w:t xml:space="preserve"> </w:t>
            </w:r>
            <w:r w:rsidR="00540A13" w:rsidRPr="002F7957">
              <w:rPr>
                <w:rFonts w:ascii="Times New Roman" w:hAnsi="Times New Roman" w:cs="Times New Roman"/>
                <w:sz w:val="24"/>
                <w:szCs w:val="24"/>
              </w:rPr>
              <w:t xml:space="preserve">the executive commissioner </w:t>
            </w:r>
            <w:r w:rsidR="009C0133">
              <w:rPr>
                <w:rFonts w:ascii="Times New Roman" w:hAnsi="Times New Roman" w:cs="Times New Roman"/>
                <w:sz w:val="24"/>
                <w:szCs w:val="24"/>
              </w:rPr>
              <w:t xml:space="preserve">instead </w:t>
            </w:r>
            <w:r w:rsidR="00540A13" w:rsidRPr="002F7957">
              <w:rPr>
                <w:rFonts w:ascii="Times New Roman" w:hAnsi="Times New Roman" w:cs="Times New Roman"/>
                <w:sz w:val="24"/>
                <w:szCs w:val="24"/>
              </w:rPr>
              <w:t xml:space="preserve">to make a determination regarding whether </w:t>
            </w:r>
            <w:r w:rsidR="00CE581F" w:rsidRPr="00E30141">
              <w:rPr>
                <w:rFonts w:ascii="Times New Roman" w:hAnsi="Times New Roman" w:cs="Times New Roman"/>
                <w:sz w:val="24"/>
                <w:szCs w:val="24"/>
              </w:rPr>
              <w:t>th</w:t>
            </w:r>
            <w:r w:rsidR="00A77DFF" w:rsidRPr="00E30141">
              <w:rPr>
                <w:rFonts w:ascii="Times New Roman" w:hAnsi="Times New Roman" w:cs="Times New Roman"/>
                <w:sz w:val="24"/>
                <w:szCs w:val="24"/>
              </w:rPr>
              <w:t>at amount should be adjusted</w:t>
            </w:r>
            <w:r w:rsidR="009C0133">
              <w:rPr>
                <w:rFonts w:ascii="Times New Roman" w:hAnsi="Times New Roman" w:cs="Times New Roman"/>
                <w:sz w:val="24"/>
                <w:szCs w:val="24"/>
              </w:rPr>
              <w:t xml:space="preserve"> for inflation</w:t>
            </w:r>
            <w:r w:rsidR="00AB7A1A">
              <w:rPr>
                <w:rFonts w:ascii="Times New Roman" w:hAnsi="Times New Roman" w:cs="Times New Roman"/>
                <w:sz w:val="24"/>
                <w:szCs w:val="24"/>
              </w:rPr>
              <w:t xml:space="preserve">, </w:t>
            </w:r>
            <w:r w:rsidR="00540A13" w:rsidRPr="002F7957">
              <w:rPr>
                <w:rFonts w:ascii="Times New Roman" w:hAnsi="Times New Roman" w:cs="Times New Roman"/>
                <w:sz w:val="24"/>
                <w:szCs w:val="24"/>
              </w:rPr>
              <w:t xml:space="preserve">submit </w:t>
            </w:r>
            <w:r w:rsidR="00A77DFF" w:rsidRPr="00E30141">
              <w:rPr>
                <w:rFonts w:ascii="Times New Roman" w:hAnsi="Times New Roman" w:cs="Times New Roman"/>
                <w:sz w:val="24"/>
                <w:szCs w:val="24"/>
              </w:rPr>
              <w:t>a</w:t>
            </w:r>
            <w:r w:rsidRPr="002F7957">
              <w:rPr>
                <w:rFonts w:ascii="Times New Roman" w:hAnsi="Times New Roman" w:cs="Times New Roman"/>
                <w:sz w:val="24"/>
                <w:szCs w:val="24"/>
              </w:rPr>
              <w:t xml:space="preserve"> </w:t>
            </w:r>
            <w:r w:rsidR="00540A13" w:rsidRPr="002F7957">
              <w:rPr>
                <w:rFonts w:ascii="Times New Roman" w:hAnsi="Times New Roman" w:cs="Times New Roman"/>
                <w:sz w:val="24"/>
                <w:szCs w:val="24"/>
              </w:rPr>
              <w:t>recommendation to the LBB</w:t>
            </w:r>
            <w:r w:rsidR="00A77DFF" w:rsidRPr="00E30141">
              <w:rPr>
                <w:rFonts w:ascii="Times New Roman" w:hAnsi="Times New Roman" w:cs="Times New Roman"/>
                <w:sz w:val="24"/>
                <w:szCs w:val="24"/>
              </w:rPr>
              <w:t>, which</w:t>
            </w:r>
            <w:r w:rsidRPr="00E30141">
              <w:rPr>
                <w:rFonts w:ascii="Times New Roman" w:hAnsi="Times New Roman" w:cs="Times New Roman"/>
                <w:sz w:val="24"/>
                <w:szCs w:val="24"/>
              </w:rPr>
              <w:t xml:space="preserve"> must </w:t>
            </w:r>
            <w:r w:rsidR="00540A13" w:rsidRPr="002F7957">
              <w:rPr>
                <w:rFonts w:ascii="Times New Roman" w:hAnsi="Times New Roman" w:cs="Times New Roman"/>
                <w:sz w:val="24"/>
                <w:szCs w:val="24"/>
              </w:rPr>
              <w:t>either approve or deny the recommendation</w:t>
            </w:r>
            <w:r w:rsidR="00AB7A1A">
              <w:rPr>
                <w:rFonts w:ascii="Times New Roman" w:hAnsi="Times New Roman" w:cs="Times New Roman"/>
                <w:sz w:val="24"/>
                <w:szCs w:val="24"/>
              </w:rPr>
              <w:t>, and then make the adjustment if approved</w:t>
            </w:r>
            <w:r w:rsidRPr="00E30141">
              <w:rPr>
                <w:rFonts w:ascii="Times New Roman" w:hAnsi="Times New Roman" w:cs="Times New Roman"/>
                <w:sz w:val="24"/>
                <w:szCs w:val="24"/>
              </w:rPr>
              <w:t>;</w:t>
            </w:r>
            <w:r w:rsidR="00540A13" w:rsidRPr="002F7957">
              <w:rPr>
                <w:rFonts w:ascii="Times New Roman" w:hAnsi="Times New Roman" w:cs="Times New Roman"/>
                <w:sz w:val="24"/>
                <w:szCs w:val="24"/>
              </w:rPr>
              <w:t xml:space="preserve"> </w:t>
            </w:r>
          </w:p>
          <w:p w14:paraId="271CE490" w14:textId="4033E448" w:rsidR="00E30141" w:rsidRPr="00E30141" w:rsidRDefault="005272A4" w:rsidP="00A67F66">
            <w:pPr>
              <w:pStyle w:val="ListParagraph"/>
              <w:numPr>
                <w:ilvl w:val="0"/>
                <w:numId w:val="2"/>
              </w:numPr>
              <w:spacing w:after="0" w:line="240" w:lineRule="auto"/>
              <w:contextualSpacing w:val="0"/>
              <w:jc w:val="both"/>
              <w:rPr>
                <w:rFonts w:ascii="Times New Roman" w:hAnsi="Times New Roman" w:cs="Times New Roman"/>
                <w:sz w:val="24"/>
                <w:szCs w:val="24"/>
              </w:rPr>
            </w:pPr>
            <w:r w:rsidRPr="002F7957">
              <w:rPr>
                <w:rFonts w:ascii="Times New Roman" w:hAnsi="Times New Roman" w:cs="Times New Roman"/>
                <w:sz w:val="24"/>
                <w:szCs w:val="24"/>
              </w:rPr>
              <w:t xml:space="preserve">whereas the introduced provided for an annual </w:t>
            </w:r>
            <w:r w:rsidRPr="00E30141">
              <w:rPr>
                <w:rFonts w:ascii="Times New Roman" w:hAnsi="Times New Roman" w:cs="Times New Roman"/>
                <w:sz w:val="24"/>
                <w:szCs w:val="24"/>
              </w:rPr>
              <w:t>adjustment</w:t>
            </w:r>
            <w:r w:rsidRPr="002F7957">
              <w:rPr>
                <w:rFonts w:ascii="Times New Roman" w:hAnsi="Times New Roman" w:cs="Times New Roman"/>
                <w:sz w:val="24"/>
                <w:szCs w:val="24"/>
              </w:rPr>
              <w:t xml:space="preserve"> for inflation, the inflation adjustment provided by the substitute is for each state fiscal biennium; and</w:t>
            </w:r>
          </w:p>
          <w:p w14:paraId="4ABC186B" w14:textId="39E78B2E" w:rsidR="00540A13" w:rsidRPr="00540A13" w:rsidRDefault="005272A4" w:rsidP="00A67F66">
            <w:pPr>
              <w:pStyle w:val="ListParagraph"/>
              <w:numPr>
                <w:ilvl w:val="0"/>
                <w:numId w:val="2"/>
              </w:numPr>
              <w:spacing w:after="0" w:line="240" w:lineRule="auto"/>
              <w:contextualSpacing w:val="0"/>
              <w:jc w:val="both"/>
            </w:pPr>
            <w:r w:rsidRPr="002F7957">
              <w:rPr>
                <w:rFonts w:ascii="Times New Roman" w:hAnsi="Times New Roman" w:cs="Times New Roman"/>
                <w:sz w:val="24"/>
                <w:szCs w:val="24"/>
              </w:rPr>
              <w:t xml:space="preserve">the substitute includes temporary </w:t>
            </w:r>
            <w:r w:rsidRPr="002F7957">
              <w:rPr>
                <w:rFonts w:ascii="Times New Roman" w:hAnsi="Times New Roman" w:cs="Times New Roman"/>
                <w:sz w:val="24"/>
                <w:szCs w:val="24"/>
              </w:rPr>
              <w:t xml:space="preserve">provisions that were not in the introduced establishing that the executive commissioner is not required to make that determination or recommendation until August 1, 2025, and requiring HHSC </w:t>
            </w:r>
            <w:r>
              <w:rPr>
                <w:rFonts w:ascii="Times New Roman" w:hAnsi="Times New Roman" w:cs="Times New Roman"/>
                <w:sz w:val="24"/>
                <w:szCs w:val="24"/>
              </w:rPr>
              <w:t>to make the adjustment in the manner specified by the bill not lat</w:t>
            </w:r>
            <w:r>
              <w:rPr>
                <w:rFonts w:ascii="Times New Roman" w:hAnsi="Times New Roman" w:cs="Times New Roman"/>
                <w:sz w:val="24"/>
                <w:szCs w:val="24"/>
              </w:rPr>
              <w:t>er than October 1, 2023, for the</w:t>
            </w:r>
            <w:r w:rsidR="0026081B">
              <w:rPr>
                <w:rFonts w:ascii="Times New Roman" w:hAnsi="Times New Roman" w:cs="Times New Roman"/>
                <w:sz w:val="24"/>
                <w:szCs w:val="24"/>
              </w:rPr>
              <w:t xml:space="preserve"> 2024-2025</w:t>
            </w:r>
            <w:r>
              <w:rPr>
                <w:rFonts w:ascii="Times New Roman" w:hAnsi="Times New Roman" w:cs="Times New Roman"/>
                <w:sz w:val="24"/>
                <w:szCs w:val="24"/>
              </w:rPr>
              <w:t xml:space="preserve"> state fiscal biennium.</w:t>
            </w:r>
          </w:p>
        </w:tc>
      </w:tr>
      <w:tr w:rsidR="00911912" w14:paraId="677AA146" w14:textId="77777777" w:rsidTr="000E700C">
        <w:tc>
          <w:tcPr>
            <w:tcW w:w="9360" w:type="dxa"/>
          </w:tcPr>
          <w:p w14:paraId="25A9359D" w14:textId="77777777" w:rsidR="00D905E7" w:rsidRPr="00DD74E3" w:rsidRDefault="00D905E7" w:rsidP="00A67F66">
            <w:pPr>
              <w:jc w:val="both"/>
              <w:rPr>
                <w:b/>
                <w:u w:val="single"/>
              </w:rPr>
            </w:pPr>
          </w:p>
        </w:tc>
      </w:tr>
      <w:tr w:rsidR="00911912" w14:paraId="7B46E35A" w14:textId="77777777" w:rsidTr="000E700C">
        <w:tc>
          <w:tcPr>
            <w:tcW w:w="9360" w:type="dxa"/>
          </w:tcPr>
          <w:p w14:paraId="528CB69F" w14:textId="77777777" w:rsidR="00D905E7" w:rsidRPr="00D905E7" w:rsidRDefault="00D905E7" w:rsidP="00A67F66">
            <w:pPr>
              <w:jc w:val="both"/>
            </w:pPr>
          </w:p>
        </w:tc>
      </w:tr>
      <w:tr w:rsidR="00911912" w14:paraId="2204B41F" w14:textId="77777777" w:rsidTr="000E700C">
        <w:tc>
          <w:tcPr>
            <w:tcW w:w="9360" w:type="dxa"/>
          </w:tcPr>
          <w:p w14:paraId="14BC974A" w14:textId="77777777" w:rsidR="00D905E7" w:rsidRPr="00DD74E3" w:rsidRDefault="00D905E7" w:rsidP="00A67F66">
            <w:pPr>
              <w:jc w:val="both"/>
              <w:rPr>
                <w:b/>
                <w:u w:val="single"/>
              </w:rPr>
            </w:pPr>
          </w:p>
        </w:tc>
      </w:tr>
    </w:tbl>
    <w:p w14:paraId="1EC231A8" w14:textId="77777777" w:rsidR="008423E4" w:rsidRPr="00BE0E75" w:rsidRDefault="008423E4" w:rsidP="00A67F66">
      <w:pPr>
        <w:jc w:val="both"/>
        <w:rPr>
          <w:rFonts w:ascii="Arial" w:hAnsi="Arial"/>
          <w:sz w:val="16"/>
          <w:szCs w:val="16"/>
        </w:rPr>
      </w:pPr>
    </w:p>
    <w:p w14:paraId="1AF7C56A" w14:textId="77777777" w:rsidR="004108C3" w:rsidRPr="008423E4" w:rsidRDefault="004108C3" w:rsidP="00A67F66"/>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A022C" w14:textId="77777777" w:rsidR="00000000" w:rsidRDefault="005272A4">
      <w:r>
        <w:separator/>
      </w:r>
    </w:p>
  </w:endnote>
  <w:endnote w:type="continuationSeparator" w:id="0">
    <w:p w14:paraId="32AABD61" w14:textId="77777777" w:rsidR="00000000" w:rsidRDefault="00527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3C642" w14:textId="77777777" w:rsidR="000E700C" w:rsidRDefault="000E70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8"/>
      <w:gridCol w:w="4681"/>
    </w:tblGrid>
    <w:tr w:rsidR="00911912" w14:paraId="60626B51" w14:textId="77777777" w:rsidTr="000E700C">
      <w:trPr>
        <w:cantSplit/>
      </w:trPr>
      <w:tc>
        <w:tcPr>
          <w:tcW w:w="3" w:type="pct"/>
        </w:tcPr>
        <w:p w14:paraId="7506A0B1" w14:textId="77777777" w:rsidR="00EC379B" w:rsidRDefault="00EC379B" w:rsidP="009C1E9A">
          <w:pPr>
            <w:pStyle w:val="Footer"/>
            <w:tabs>
              <w:tab w:val="clear" w:pos="8640"/>
              <w:tab w:val="right" w:pos="9360"/>
            </w:tabs>
          </w:pPr>
        </w:p>
      </w:tc>
      <w:tc>
        <w:tcPr>
          <w:tcW w:w="2468" w:type="pct"/>
        </w:tcPr>
        <w:p w14:paraId="1A4FA0BC" w14:textId="6C240E29" w:rsidR="00EC379B" w:rsidRPr="009C1E9A" w:rsidRDefault="005272A4" w:rsidP="009C1E9A">
          <w:pPr>
            <w:pStyle w:val="Footer"/>
            <w:tabs>
              <w:tab w:val="clear" w:pos="8640"/>
              <w:tab w:val="right" w:pos="9360"/>
            </w:tabs>
            <w:rPr>
              <w:rFonts w:ascii="Shruti" w:hAnsi="Shruti"/>
              <w:sz w:val="22"/>
            </w:rPr>
          </w:pPr>
          <w:r>
            <w:rPr>
              <w:rFonts w:ascii="Shruti" w:hAnsi="Shruti"/>
              <w:sz w:val="22"/>
            </w:rPr>
            <w:t>88R 22204-D</w:t>
          </w:r>
        </w:p>
      </w:tc>
      <w:tc>
        <w:tcPr>
          <w:tcW w:w="2528" w:type="pct"/>
        </w:tcPr>
        <w:p w14:paraId="7BD61EA4" w14:textId="769F2105" w:rsidR="00EC379B" w:rsidRDefault="005272A4" w:rsidP="009C1E9A">
          <w:pPr>
            <w:pStyle w:val="Footer"/>
            <w:tabs>
              <w:tab w:val="clear" w:pos="8640"/>
              <w:tab w:val="right" w:pos="9360"/>
            </w:tabs>
            <w:jc w:val="right"/>
          </w:pPr>
          <w:r>
            <w:fldChar w:fldCharType="begin"/>
          </w:r>
          <w:r>
            <w:instrText xml:space="preserve"> DOCPROPERTY  OTID  \* MERGEFORMAT </w:instrText>
          </w:r>
          <w:r>
            <w:fldChar w:fldCharType="separate"/>
          </w:r>
          <w:r w:rsidR="00AB6BAE">
            <w:t>23.95.1405</w:t>
          </w:r>
          <w:r>
            <w:fldChar w:fldCharType="end"/>
          </w:r>
        </w:p>
      </w:tc>
    </w:tr>
    <w:tr w:rsidR="00911912" w14:paraId="700ED0F4" w14:textId="77777777" w:rsidTr="000E700C">
      <w:trPr>
        <w:cantSplit/>
      </w:trPr>
      <w:tc>
        <w:tcPr>
          <w:tcW w:w="3" w:type="pct"/>
        </w:tcPr>
        <w:p w14:paraId="3ABBF870" w14:textId="77777777" w:rsidR="00EC379B" w:rsidRDefault="00EC379B" w:rsidP="009C1E9A">
          <w:pPr>
            <w:pStyle w:val="Footer"/>
            <w:tabs>
              <w:tab w:val="clear" w:pos="4320"/>
              <w:tab w:val="clear" w:pos="8640"/>
              <w:tab w:val="left" w:pos="2865"/>
            </w:tabs>
          </w:pPr>
        </w:p>
      </w:tc>
      <w:tc>
        <w:tcPr>
          <w:tcW w:w="2468" w:type="pct"/>
        </w:tcPr>
        <w:p w14:paraId="5836BDBF" w14:textId="2548587E" w:rsidR="00EC379B" w:rsidRPr="009C1E9A" w:rsidRDefault="005272A4" w:rsidP="009C1E9A">
          <w:pPr>
            <w:pStyle w:val="Footer"/>
            <w:tabs>
              <w:tab w:val="clear" w:pos="4320"/>
              <w:tab w:val="clear" w:pos="8640"/>
              <w:tab w:val="left" w:pos="2865"/>
            </w:tabs>
            <w:rPr>
              <w:rFonts w:ascii="Shruti" w:hAnsi="Shruti"/>
              <w:sz w:val="22"/>
            </w:rPr>
          </w:pPr>
          <w:r>
            <w:rPr>
              <w:rFonts w:ascii="Shruti" w:hAnsi="Shruti"/>
              <w:sz w:val="22"/>
            </w:rPr>
            <w:t>Substitute Document Number: 88R 20099</w:t>
          </w:r>
        </w:p>
      </w:tc>
      <w:tc>
        <w:tcPr>
          <w:tcW w:w="2528" w:type="pct"/>
        </w:tcPr>
        <w:p w14:paraId="471A3927" w14:textId="77777777" w:rsidR="00EC379B" w:rsidRDefault="00EC379B" w:rsidP="006D504F">
          <w:pPr>
            <w:pStyle w:val="Footer"/>
            <w:rPr>
              <w:rStyle w:val="PageNumber"/>
            </w:rPr>
          </w:pPr>
        </w:p>
        <w:p w14:paraId="540F752B" w14:textId="77777777" w:rsidR="00EC379B" w:rsidRDefault="00EC379B" w:rsidP="009C1E9A">
          <w:pPr>
            <w:pStyle w:val="Footer"/>
            <w:tabs>
              <w:tab w:val="clear" w:pos="8640"/>
              <w:tab w:val="right" w:pos="9360"/>
            </w:tabs>
            <w:jc w:val="right"/>
          </w:pPr>
        </w:p>
      </w:tc>
    </w:tr>
    <w:tr w:rsidR="00911912" w14:paraId="695DF5CF" w14:textId="77777777" w:rsidTr="000E700C">
      <w:trPr>
        <w:cantSplit/>
        <w:trHeight w:val="323"/>
      </w:trPr>
      <w:tc>
        <w:tcPr>
          <w:tcW w:w="5000" w:type="pct"/>
          <w:gridSpan w:val="3"/>
        </w:tcPr>
        <w:p w14:paraId="037314C9" w14:textId="1C4AE65C" w:rsidR="00EC379B" w:rsidRDefault="005272A4"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600B1A">
            <w:rPr>
              <w:rStyle w:val="PageNumber"/>
              <w:noProof/>
            </w:rPr>
            <w:t>1</w:t>
          </w:r>
          <w:r>
            <w:rPr>
              <w:rStyle w:val="PageNumber"/>
            </w:rPr>
            <w:fldChar w:fldCharType="end"/>
          </w:r>
        </w:p>
        <w:p w14:paraId="70F1051C" w14:textId="77777777" w:rsidR="00EC379B" w:rsidRDefault="00EC379B" w:rsidP="009C1E9A">
          <w:pPr>
            <w:pStyle w:val="Footer"/>
            <w:tabs>
              <w:tab w:val="clear" w:pos="8640"/>
              <w:tab w:val="right" w:pos="9360"/>
            </w:tabs>
            <w:jc w:val="center"/>
          </w:pPr>
        </w:p>
      </w:tc>
    </w:tr>
  </w:tbl>
  <w:p w14:paraId="54AC031B"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DE14" w14:textId="77777777" w:rsidR="000E700C" w:rsidRDefault="000E7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111BF" w14:textId="77777777" w:rsidR="00000000" w:rsidRDefault="005272A4">
      <w:r>
        <w:separator/>
      </w:r>
    </w:p>
  </w:footnote>
  <w:footnote w:type="continuationSeparator" w:id="0">
    <w:p w14:paraId="6A25D67E" w14:textId="77777777" w:rsidR="00000000" w:rsidRDefault="00527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92850" w14:textId="77777777" w:rsidR="000E700C" w:rsidRDefault="000E70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4ED96" w14:textId="77777777" w:rsidR="000E700C" w:rsidRDefault="000E70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F0476" w14:textId="77777777" w:rsidR="000E700C" w:rsidRDefault="000E70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663907"/>
    <w:multiLevelType w:val="hybridMultilevel"/>
    <w:tmpl w:val="E0AE0DE4"/>
    <w:lvl w:ilvl="0" w:tplc="E152A674">
      <w:start w:val="1"/>
      <w:numFmt w:val="bullet"/>
      <w:lvlText w:val=""/>
      <w:lvlJc w:val="left"/>
      <w:pPr>
        <w:tabs>
          <w:tab w:val="num" w:pos="720"/>
        </w:tabs>
        <w:ind w:left="720" w:hanging="360"/>
      </w:pPr>
      <w:rPr>
        <w:rFonts w:ascii="Symbol" w:hAnsi="Symbol" w:hint="default"/>
      </w:rPr>
    </w:lvl>
    <w:lvl w:ilvl="1" w:tplc="22AA384A" w:tentative="1">
      <w:start w:val="1"/>
      <w:numFmt w:val="bullet"/>
      <w:lvlText w:val="o"/>
      <w:lvlJc w:val="left"/>
      <w:pPr>
        <w:ind w:left="1440" w:hanging="360"/>
      </w:pPr>
      <w:rPr>
        <w:rFonts w:ascii="Courier New" w:hAnsi="Courier New" w:cs="Courier New" w:hint="default"/>
      </w:rPr>
    </w:lvl>
    <w:lvl w:ilvl="2" w:tplc="B5E8F638" w:tentative="1">
      <w:start w:val="1"/>
      <w:numFmt w:val="bullet"/>
      <w:lvlText w:val=""/>
      <w:lvlJc w:val="left"/>
      <w:pPr>
        <w:ind w:left="2160" w:hanging="360"/>
      </w:pPr>
      <w:rPr>
        <w:rFonts w:ascii="Wingdings" w:hAnsi="Wingdings" w:hint="default"/>
      </w:rPr>
    </w:lvl>
    <w:lvl w:ilvl="3" w:tplc="47B8F296" w:tentative="1">
      <w:start w:val="1"/>
      <w:numFmt w:val="bullet"/>
      <w:lvlText w:val=""/>
      <w:lvlJc w:val="left"/>
      <w:pPr>
        <w:ind w:left="2880" w:hanging="360"/>
      </w:pPr>
      <w:rPr>
        <w:rFonts w:ascii="Symbol" w:hAnsi="Symbol" w:hint="default"/>
      </w:rPr>
    </w:lvl>
    <w:lvl w:ilvl="4" w:tplc="256CEC02" w:tentative="1">
      <w:start w:val="1"/>
      <w:numFmt w:val="bullet"/>
      <w:lvlText w:val="o"/>
      <w:lvlJc w:val="left"/>
      <w:pPr>
        <w:ind w:left="3600" w:hanging="360"/>
      </w:pPr>
      <w:rPr>
        <w:rFonts w:ascii="Courier New" w:hAnsi="Courier New" w:cs="Courier New" w:hint="default"/>
      </w:rPr>
    </w:lvl>
    <w:lvl w:ilvl="5" w:tplc="A3A221FA" w:tentative="1">
      <w:start w:val="1"/>
      <w:numFmt w:val="bullet"/>
      <w:lvlText w:val=""/>
      <w:lvlJc w:val="left"/>
      <w:pPr>
        <w:ind w:left="4320" w:hanging="360"/>
      </w:pPr>
      <w:rPr>
        <w:rFonts w:ascii="Wingdings" w:hAnsi="Wingdings" w:hint="default"/>
      </w:rPr>
    </w:lvl>
    <w:lvl w:ilvl="6" w:tplc="BCC6A0D8" w:tentative="1">
      <w:start w:val="1"/>
      <w:numFmt w:val="bullet"/>
      <w:lvlText w:val=""/>
      <w:lvlJc w:val="left"/>
      <w:pPr>
        <w:ind w:left="5040" w:hanging="360"/>
      </w:pPr>
      <w:rPr>
        <w:rFonts w:ascii="Symbol" w:hAnsi="Symbol" w:hint="default"/>
      </w:rPr>
    </w:lvl>
    <w:lvl w:ilvl="7" w:tplc="1A7A0AC0" w:tentative="1">
      <w:start w:val="1"/>
      <w:numFmt w:val="bullet"/>
      <w:lvlText w:val="o"/>
      <w:lvlJc w:val="left"/>
      <w:pPr>
        <w:ind w:left="5760" w:hanging="360"/>
      </w:pPr>
      <w:rPr>
        <w:rFonts w:ascii="Courier New" w:hAnsi="Courier New" w:cs="Courier New" w:hint="default"/>
      </w:rPr>
    </w:lvl>
    <w:lvl w:ilvl="8" w:tplc="EB885742" w:tentative="1">
      <w:start w:val="1"/>
      <w:numFmt w:val="bullet"/>
      <w:lvlText w:val=""/>
      <w:lvlJc w:val="left"/>
      <w:pPr>
        <w:ind w:left="6480" w:hanging="360"/>
      </w:pPr>
      <w:rPr>
        <w:rFonts w:ascii="Wingdings" w:hAnsi="Wingdings" w:hint="default"/>
      </w:rPr>
    </w:lvl>
  </w:abstractNum>
  <w:abstractNum w:abstractNumId="1" w15:restartNumberingAfterBreak="0">
    <w:nsid w:val="662C6F9B"/>
    <w:multiLevelType w:val="hybridMultilevel"/>
    <w:tmpl w:val="98C2E462"/>
    <w:lvl w:ilvl="0" w:tplc="E4FAF29C">
      <w:start w:val="1"/>
      <w:numFmt w:val="bullet"/>
      <w:lvlText w:val=""/>
      <w:lvlJc w:val="left"/>
      <w:pPr>
        <w:tabs>
          <w:tab w:val="num" w:pos="720"/>
        </w:tabs>
        <w:ind w:left="720" w:hanging="360"/>
      </w:pPr>
      <w:rPr>
        <w:rFonts w:ascii="Symbol" w:hAnsi="Symbol" w:hint="default"/>
      </w:rPr>
    </w:lvl>
    <w:lvl w:ilvl="1" w:tplc="EF0EAE0C" w:tentative="1">
      <w:start w:val="1"/>
      <w:numFmt w:val="bullet"/>
      <w:lvlText w:val="o"/>
      <w:lvlJc w:val="left"/>
      <w:pPr>
        <w:ind w:left="1440" w:hanging="360"/>
      </w:pPr>
      <w:rPr>
        <w:rFonts w:ascii="Courier New" w:hAnsi="Courier New" w:cs="Courier New" w:hint="default"/>
      </w:rPr>
    </w:lvl>
    <w:lvl w:ilvl="2" w:tplc="7722F78A" w:tentative="1">
      <w:start w:val="1"/>
      <w:numFmt w:val="bullet"/>
      <w:lvlText w:val=""/>
      <w:lvlJc w:val="left"/>
      <w:pPr>
        <w:ind w:left="2160" w:hanging="360"/>
      </w:pPr>
      <w:rPr>
        <w:rFonts w:ascii="Wingdings" w:hAnsi="Wingdings" w:hint="default"/>
      </w:rPr>
    </w:lvl>
    <w:lvl w:ilvl="3" w:tplc="21CC02A4" w:tentative="1">
      <w:start w:val="1"/>
      <w:numFmt w:val="bullet"/>
      <w:lvlText w:val=""/>
      <w:lvlJc w:val="left"/>
      <w:pPr>
        <w:ind w:left="2880" w:hanging="360"/>
      </w:pPr>
      <w:rPr>
        <w:rFonts w:ascii="Symbol" w:hAnsi="Symbol" w:hint="default"/>
      </w:rPr>
    </w:lvl>
    <w:lvl w:ilvl="4" w:tplc="B55AACE4" w:tentative="1">
      <w:start w:val="1"/>
      <w:numFmt w:val="bullet"/>
      <w:lvlText w:val="o"/>
      <w:lvlJc w:val="left"/>
      <w:pPr>
        <w:ind w:left="3600" w:hanging="360"/>
      </w:pPr>
      <w:rPr>
        <w:rFonts w:ascii="Courier New" w:hAnsi="Courier New" w:cs="Courier New" w:hint="default"/>
      </w:rPr>
    </w:lvl>
    <w:lvl w:ilvl="5" w:tplc="1C3EB8DE" w:tentative="1">
      <w:start w:val="1"/>
      <w:numFmt w:val="bullet"/>
      <w:lvlText w:val=""/>
      <w:lvlJc w:val="left"/>
      <w:pPr>
        <w:ind w:left="4320" w:hanging="360"/>
      </w:pPr>
      <w:rPr>
        <w:rFonts w:ascii="Wingdings" w:hAnsi="Wingdings" w:hint="default"/>
      </w:rPr>
    </w:lvl>
    <w:lvl w:ilvl="6" w:tplc="959872AA" w:tentative="1">
      <w:start w:val="1"/>
      <w:numFmt w:val="bullet"/>
      <w:lvlText w:val=""/>
      <w:lvlJc w:val="left"/>
      <w:pPr>
        <w:ind w:left="5040" w:hanging="360"/>
      </w:pPr>
      <w:rPr>
        <w:rFonts w:ascii="Symbol" w:hAnsi="Symbol" w:hint="default"/>
      </w:rPr>
    </w:lvl>
    <w:lvl w:ilvl="7" w:tplc="5B08ABE4" w:tentative="1">
      <w:start w:val="1"/>
      <w:numFmt w:val="bullet"/>
      <w:lvlText w:val="o"/>
      <w:lvlJc w:val="left"/>
      <w:pPr>
        <w:ind w:left="5760" w:hanging="360"/>
      </w:pPr>
      <w:rPr>
        <w:rFonts w:ascii="Courier New" w:hAnsi="Courier New" w:cs="Courier New" w:hint="default"/>
      </w:rPr>
    </w:lvl>
    <w:lvl w:ilvl="8" w:tplc="B5120646" w:tentative="1">
      <w:start w:val="1"/>
      <w:numFmt w:val="bullet"/>
      <w:lvlText w:val=""/>
      <w:lvlJc w:val="left"/>
      <w:pPr>
        <w:ind w:left="6480" w:hanging="360"/>
      </w:pPr>
      <w:rPr>
        <w:rFonts w:ascii="Wingdings" w:hAnsi="Wingdings" w:hint="default"/>
      </w:rPr>
    </w:lvl>
  </w:abstractNum>
  <w:num w:numId="1" w16cid:durableId="920065680">
    <w:abstractNumId w:val="1"/>
  </w:num>
  <w:num w:numId="2" w16cid:durableId="793326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103"/>
    <w:rsid w:val="00000A70"/>
    <w:rsid w:val="000032B8"/>
    <w:rsid w:val="00003B06"/>
    <w:rsid w:val="000040A3"/>
    <w:rsid w:val="000054B9"/>
    <w:rsid w:val="00006421"/>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6346"/>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C12"/>
    <w:rsid w:val="000608B0"/>
    <w:rsid w:val="0006104C"/>
    <w:rsid w:val="00064BF2"/>
    <w:rsid w:val="000667BA"/>
    <w:rsid w:val="000676A7"/>
    <w:rsid w:val="00073914"/>
    <w:rsid w:val="00074236"/>
    <w:rsid w:val="000746BD"/>
    <w:rsid w:val="00076D7D"/>
    <w:rsid w:val="00080D95"/>
    <w:rsid w:val="0008311B"/>
    <w:rsid w:val="00090E6B"/>
    <w:rsid w:val="00091B2C"/>
    <w:rsid w:val="00092ABC"/>
    <w:rsid w:val="00092B8F"/>
    <w:rsid w:val="00096C7F"/>
    <w:rsid w:val="00097AAF"/>
    <w:rsid w:val="00097D13"/>
    <w:rsid w:val="000A4893"/>
    <w:rsid w:val="000A54E0"/>
    <w:rsid w:val="000A72C4"/>
    <w:rsid w:val="000B1486"/>
    <w:rsid w:val="000B3E61"/>
    <w:rsid w:val="000B54AF"/>
    <w:rsid w:val="000B6090"/>
    <w:rsid w:val="000B6FEE"/>
    <w:rsid w:val="000C12C4"/>
    <w:rsid w:val="000C220B"/>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00C"/>
    <w:rsid w:val="000E7C14"/>
    <w:rsid w:val="000F094C"/>
    <w:rsid w:val="000F18A2"/>
    <w:rsid w:val="000F2A7F"/>
    <w:rsid w:val="000F3DBD"/>
    <w:rsid w:val="000F5843"/>
    <w:rsid w:val="000F6A06"/>
    <w:rsid w:val="0010154D"/>
    <w:rsid w:val="00102D3F"/>
    <w:rsid w:val="00102EC7"/>
    <w:rsid w:val="0010347D"/>
    <w:rsid w:val="001107CC"/>
    <w:rsid w:val="00110F8C"/>
    <w:rsid w:val="0011274A"/>
    <w:rsid w:val="00113522"/>
    <w:rsid w:val="0011378D"/>
    <w:rsid w:val="00113862"/>
    <w:rsid w:val="00115EE9"/>
    <w:rsid w:val="001169F9"/>
    <w:rsid w:val="00120797"/>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35D5"/>
    <w:rsid w:val="001C60B5"/>
    <w:rsid w:val="001C61B0"/>
    <w:rsid w:val="001C6C81"/>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594E"/>
    <w:rsid w:val="0020775D"/>
    <w:rsid w:val="002116DD"/>
    <w:rsid w:val="0021383D"/>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81B"/>
    <w:rsid w:val="00260FA4"/>
    <w:rsid w:val="00261183"/>
    <w:rsid w:val="00262A66"/>
    <w:rsid w:val="00263140"/>
    <w:rsid w:val="002631C8"/>
    <w:rsid w:val="00264626"/>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27FA"/>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0A5"/>
    <w:rsid w:val="002D05CC"/>
    <w:rsid w:val="002D305A"/>
    <w:rsid w:val="002E21B8"/>
    <w:rsid w:val="002E7DF9"/>
    <w:rsid w:val="002F097B"/>
    <w:rsid w:val="002F3111"/>
    <w:rsid w:val="002F4AEC"/>
    <w:rsid w:val="002F7957"/>
    <w:rsid w:val="002F795D"/>
    <w:rsid w:val="00300823"/>
    <w:rsid w:val="00300D7F"/>
    <w:rsid w:val="00301638"/>
    <w:rsid w:val="00303B0C"/>
    <w:rsid w:val="0030459C"/>
    <w:rsid w:val="00307AF5"/>
    <w:rsid w:val="00313DFE"/>
    <w:rsid w:val="003143B2"/>
    <w:rsid w:val="00314821"/>
    <w:rsid w:val="0031483F"/>
    <w:rsid w:val="0031741B"/>
    <w:rsid w:val="00321337"/>
    <w:rsid w:val="00321F2F"/>
    <w:rsid w:val="0032305B"/>
    <w:rsid w:val="003237F6"/>
    <w:rsid w:val="00324077"/>
    <w:rsid w:val="0032453B"/>
    <w:rsid w:val="00324868"/>
    <w:rsid w:val="003305F5"/>
    <w:rsid w:val="003318C2"/>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12D5"/>
    <w:rsid w:val="003747DF"/>
    <w:rsid w:val="00377E3D"/>
    <w:rsid w:val="003820C4"/>
    <w:rsid w:val="003847E8"/>
    <w:rsid w:val="003869AE"/>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596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8CE"/>
    <w:rsid w:val="004241AA"/>
    <w:rsid w:val="0042422E"/>
    <w:rsid w:val="00424758"/>
    <w:rsid w:val="00424C02"/>
    <w:rsid w:val="0043190E"/>
    <w:rsid w:val="004324E9"/>
    <w:rsid w:val="004350F3"/>
    <w:rsid w:val="00436980"/>
    <w:rsid w:val="00441016"/>
    <w:rsid w:val="00441F2F"/>
    <w:rsid w:val="0044228B"/>
    <w:rsid w:val="00447018"/>
    <w:rsid w:val="00450561"/>
    <w:rsid w:val="00450A40"/>
    <w:rsid w:val="004517B8"/>
    <w:rsid w:val="00451D7C"/>
    <w:rsid w:val="00452FC3"/>
    <w:rsid w:val="00455936"/>
    <w:rsid w:val="00455ACE"/>
    <w:rsid w:val="00457FF8"/>
    <w:rsid w:val="00461B69"/>
    <w:rsid w:val="00462B3D"/>
    <w:rsid w:val="00474927"/>
    <w:rsid w:val="00475913"/>
    <w:rsid w:val="00480080"/>
    <w:rsid w:val="004824A7"/>
    <w:rsid w:val="00483AF0"/>
    <w:rsid w:val="00484167"/>
    <w:rsid w:val="00492211"/>
    <w:rsid w:val="00492325"/>
    <w:rsid w:val="004929CD"/>
    <w:rsid w:val="00492A6D"/>
    <w:rsid w:val="00494303"/>
    <w:rsid w:val="0049682B"/>
    <w:rsid w:val="004A03F7"/>
    <w:rsid w:val="004A081C"/>
    <w:rsid w:val="004A123F"/>
    <w:rsid w:val="004A2172"/>
    <w:rsid w:val="004B138F"/>
    <w:rsid w:val="004B412A"/>
    <w:rsid w:val="004B576C"/>
    <w:rsid w:val="004B772A"/>
    <w:rsid w:val="004C302F"/>
    <w:rsid w:val="004C4609"/>
    <w:rsid w:val="004C4B8A"/>
    <w:rsid w:val="004C52EF"/>
    <w:rsid w:val="004C5F34"/>
    <w:rsid w:val="004C600C"/>
    <w:rsid w:val="004C6CEB"/>
    <w:rsid w:val="004C7888"/>
    <w:rsid w:val="004D1AC9"/>
    <w:rsid w:val="004D27DE"/>
    <w:rsid w:val="004D3F41"/>
    <w:rsid w:val="004D5098"/>
    <w:rsid w:val="004D6497"/>
    <w:rsid w:val="004E0E60"/>
    <w:rsid w:val="004E12A3"/>
    <w:rsid w:val="004E16BD"/>
    <w:rsid w:val="004E2492"/>
    <w:rsid w:val="004E3096"/>
    <w:rsid w:val="004E47F2"/>
    <w:rsid w:val="004E4E2B"/>
    <w:rsid w:val="004E5D4F"/>
    <w:rsid w:val="004E5DEA"/>
    <w:rsid w:val="004E6639"/>
    <w:rsid w:val="004E6BAE"/>
    <w:rsid w:val="004F231A"/>
    <w:rsid w:val="004F32AD"/>
    <w:rsid w:val="004F57CB"/>
    <w:rsid w:val="004F64F6"/>
    <w:rsid w:val="004F69C0"/>
    <w:rsid w:val="004F6A56"/>
    <w:rsid w:val="00500121"/>
    <w:rsid w:val="005017AC"/>
    <w:rsid w:val="00501E8A"/>
    <w:rsid w:val="00505121"/>
    <w:rsid w:val="00505C04"/>
    <w:rsid w:val="00505F1B"/>
    <w:rsid w:val="005073E8"/>
    <w:rsid w:val="00510503"/>
    <w:rsid w:val="0051324D"/>
    <w:rsid w:val="00515466"/>
    <w:rsid w:val="005154F7"/>
    <w:rsid w:val="005159DE"/>
    <w:rsid w:val="0052299F"/>
    <w:rsid w:val="00524D27"/>
    <w:rsid w:val="005269CE"/>
    <w:rsid w:val="00526F91"/>
    <w:rsid w:val="005272A4"/>
    <w:rsid w:val="005304B2"/>
    <w:rsid w:val="005336BD"/>
    <w:rsid w:val="00534A49"/>
    <w:rsid w:val="005363BB"/>
    <w:rsid w:val="00540A13"/>
    <w:rsid w:val="00541B98"/>
    <w:rsid w:val="00543374"/>
    <w:rsid w:val="00545548"/>
    <w:rsid w:val="00546923"/>
    <w:rsid w:val="00551CA6"/>
    <w:rsid w:val="00555034"/>
    <w:rsid w:val="005570D2"/>
    <w:rsid w:val="0056153F"/>
    <w:rsid w:val="00561B14"/>
    <w:rsid w:val="00562C87"/>
    <w:rsid w:val="005636BD"/>
    <w:rsid w:val="005666D5"/>
    <w:rsid w:val="005669A7"/>
    <w:rsid w:val="00573401"/>
    <w:rsid w:val="00576714"/>
    <w:rsid w:val="0057685A"/>
    <w:rsid w:val="005847EF"/>
    <w:rsid w:val="005851E6"/>
    <w:rsid w:val="005878B7"/>
    <w:rsid w:val="00592C9A"/>
    <w:rsid w:val="00593DF8"/>
    <w:rsid w:val="00595745"/>
    <w:rsid w:val="005A0E18"/>
    <w:rsid w:val="005A12A5"/>
    <w:rsid w:val="005A3790"/>
    <w:rsid w:val="005A3CCB"/>
    <w:rsid w:val="005A3E50"/>
    <w:rsid w:val="005A6D13"/>
    <w:rsid w:val="005B031F"/>
    <w:rsid w:val="005B3298"/>
    <w:rsid w:val="005B5516"/>
    <w:rsid w:val="005B5D2B"/>
    <w:rsid w:val="005C1496"/>
    <w:rsid w:val="005C17C5"/>
    <w:rsid w:val="005C2B21"/>
    <w:rsid w:val="005C2C00"/>
    <w:rsid w:val="005C4C6F"/>
    <w:rsid w:val="005C5127"/>
    <w:rsid w:val="005C68AB"/>
    <w:rsid w:val="005C7CCB"/>
    <w:rsid w:val="005D1444"/>
    <w:rsid w:val="005D4DAE"/>
    <w:rsid w:val="005D767D"/>
    <w:rsid w:val="005D7A30"/>
    <w:rsid w:val="005D7D3B"/>
    <w:rsid w:val="005E1999"/>
    <w:rsid w:val="005E232C"/>
    <w:rsid w:val="005E2B83"/>
    <w:rsid w:val="005E4AEB"/>
    <w:rsid w:val="005E738F"/>
    <w:rsid w:val="005E788B"/>
    <w:rsid w:val="005F1103"/>
    <w:rsid w:val="005F1519"/>
    <w:rsid w:val="005F4862"/>
    <w:rsid w:val="005F5679"/>
    <w:rsid w:val="005F5FDF"/>
    <w:rsid w:val="005F6960"/>
    <w:rsid w:val="005F7000"/>
    <w:rsid w:val="005F7AAA"/>
    <w:rsid w:val="00600615"/>
    <w:rsid w:val="00600B1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6E9C"/>
    <w:rsid w:val="00662B77"/>
    <w:rsid w:val="00662D0E"/>
    <w:rsid w:val="00663265"/>
    <w:rsid w:val="0066345F"/>
    <w:rsid w:val="006640C9"/>
    <w:rsid w:val="0066485B"/>
    <w:rsid w:val="0067036E"/>
    <w:rsid w:val="00671693"/>
    <w:rsid w:val="006757AA"/>
    <w:rsid w:val="0068127E"/>
    <w:rsid w:val="00681790"/>
    <w:rsid w:val="006823AA"/>
    <w:rsid w:val="00684B98"/>
    <w:rsid w:val="00685DC9"/>
    <w:rsid w:val="00687465"/>
    <w:rsid w:val="006907CF"/>
    <w:rsid w:val="00691CCF"/>
    <w:rsid w:val="00692D1C"/>
    <w:rsid w:val="00693AFA"/>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4709"/>
    <w:rsid w:val="006D0E31"/>
    <w:rsid w:val="006D3005"/>
    <w:rsid w:val="006D504F"/>
    <w:rsid w:val="006E0CAC"/>
    <w:rsid w:val="006E1CFB"/>
    <w:rsid w:val="006E1F94"/>
    <w:rsid w:val="006E26C1"/>
    <w:rsid w:val="006E2E8A"/>
    <w:rsid w:val="006E30A8"/>
    <w:rsid w:val="006E45B0"/>
    <w:rsid w:val="006E5692"/>
    <w:rsid w:val="006F365D"/>
    <w:rsid w:val="006F4BB0"/>
    <w:rsid w:val="007031BD"/>
    <w:rsid w:val="00703E80"/>
    <w:rsid w:val="00705276"/>
    <w:rsid w:val="007066A0"/>
    <w:rsid w:val="007075FB"/>
    <w:rsid w:val="0070787B"/>
    <w:rsid w:val="00710AD3"/>
    <w:rsid w:val="0071131D"/>
    <w:rsid w:val="00711E3D"/>
    <w:rsid w:val="00711E85"/>
    <w:rsid w:val="00712DDA"/>
    <w:rsid w:val="00713980"/>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1346"/>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C7140"/>
    <w:rsid w:val="007D2892"/>
    <w:rsid w:val="007D2DCC"/>
    <w:rsid w:val="007D47E1"/>
    <w:rsid w:val="007D7FCB"/>
    <w:rsid w:val="007E33B6"/>
    <w:rsid w:val="007E59E8"/>
    <w:rsid w:val="007F3861"/>
    <w:rsid w:val="007F4162"/>
    <w:rsid w:val="007F5441"/>
    <w:rsid w:val="007F7668"/>
    <w:rsid w:val="00800C63"/>
    <w:rsid w:val="00802243"/>
    <w:rsid w:val="008023D4"/>
    <w:rsid w:val="00805402"/>
    <w:rsid w:val="0080765F"/>
    <w:rsid w:val="00812BE3"/>
    <w:rsid w:val="00814516"/>
    <w:rsid w:val="00814A37"/>
    <w:rsid w:val="00815C9D"/>
    <w:rsid w:val="00815DFF"/>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26F2"/>
    <w:rsid w:val="008845BA"/>
    <w:rsid w:val="00885203"/>
    <w:rsid w:val="008859CA"/>
    <w:rsid w:val="008861EE"/>
    <w:rsid w:val="00890B59"/>
    <w:rsid w:val="008930D7"/>
    <w:rsid w:val="008947A7"/>
    <w:rsid w:val="00897E80"/>
    <w:rsid w:val="008A04FA"/>
    <w:rsid w:val="008A3188"/>
    <w:rsid w:val="008A31A1"/>
    <w:rsid w:val="008A3FDF"/>
    <w:rsid w:val="008A6418"/>
    <w:rsid w:val="008B05D8"/>
    <w:rsid w:val="008B08AC"/>
    <w:rsid w:val="008B0B3D"/>
    <w:rsid w:val="008B2B1A"/>
    <w:rsid w:val="008B3428"/>
    <w:rsid w:val="008B7785"/>
    <w:rsid w:val="008C0809"/>
    <w:rsid w:val="008C132C"/>
    <w:rsid w:val="008C3FD0"/>
    <w:rsid w:val="008D27A5"/>
    <w:rsid w:val="008D2AAB"/>
    <w:rsid w:val="008D309C"/>
    <w:rsid w:val="008D58F9"/>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1912"/>
    <w:rsid w:val="00915568"/>
    <w:rsid w:val="009159B3"/>
    <w:rsid w:val="00917E0C"/>
    <w:rsid w:val="00920711"/>
    <w:rsid w:val="00921A1E"/>
    <w:rsid w:val="00924EA9"/>
    <w:rsid w:val="00925CE1"/>
    <w:rsid w:val="00925F5C"/>
    <w:rsid w:val="00927B7F"/>
    <w:rsid w:val="00930897"/>
    <w:rsid w:val="00930F12"/>
    <w:rsid w:val="009320D2"/>
    <w:rsid w:val="00932C77"/>
    <w:rsid w:val="0093417F"/>
    <w:rsid w:val="0093488B"/>
    <w:rsid w:val="00934AC2"/>
    <w:rsid w:val="009375BB"/>
    <w:rsid w:val="009418E9"/>
    <w:rsid w:val="00946044"/>
    <w:rsid w:val="009465AB"/>
    <w:rsid w:val="00946721"/>
    <w:rsid w:val="00946DEE"/>
    <w:rsid w:val="00950A2E"/>
    <w:rsid w:val="00953499"/>
    <w:rsid w:val="00954A16"/>
    <w:rsid w:val="0095696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5514"/>
    <w:rsid w:val="009B69AD"/>
    <w:rsid w:val="009B7806"/>
    <w:rsid w:val="009C0133"/>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13FF"/>
    <w:rsid w:val="009E3631"/>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344D"/>
    <w:rsid w:val="00A63F16"/>
    <w:rsid w:val="00A644B8"/>
    <w:rsid w:val="00A67F66"/>
    <w:rsid w:val="00A70E35"/>
    <w:rsid w:val="00A720DC"/>
    <w:rsid w:val="00A769CF"/>
    <w:rsid w:val="00A77DFF"/>
    <w:rsid w:val="00A803CF"/>
    <w:rsid w:val="00A8133F"/>
    <w:rsid w:val="00A82CB4"/>
    <w:rsid w:val="00A837A8"/>
    <w:rsid w:val="00A83C36"/>
    <w:rsid w:val="00A932BB"/>
    <w:rsid w:val="00A93579"/>
    <w:rsid w:val="00A93934"/>
    <w:rsid w:val="00A94365"/>
    <w:rsid w:val="00A95D51"/>
    <w:rsid w:val="00AA18AE"/>
    <w:rsid w:val="00AA228B"/>
    <w:rsid w:val="00AA597A"/>
    <w:rsid w:val="00AA7E52"/>
    <w:rsid w:val="00AB1655"/>
    <w:rsid w:val="00AB1873"/>
    <w:rsid w:val="00AB2C05"/>
    <w:rsid w:val="00AB3536"/>
    <w:rsid w:val="00AB474B"/>
    <w:rsid w:val="00AB5CCC"/>
    <w:rsid w:val="00AB6BAE"/>
    <w:rsid w:val="00AB74E2"/>
    <w:rsid w:val="00AB7A1A"/>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24F6"/>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1BC1"/>
    <w:rsid w:val="00B524C1"/>
    <w:rsid w:val="00B52C8D"/>
    <w:rsid w:val="00B564BF"/>
    <w:rsid w:val="00B6104E"/>
    <w:rsid w:val="00B610C7"/>
    <w:rsid w:val="00B62106"/>
    <w:rsid w:val="00B626A8"/>
    <w:rsid w:val="00B6530A"/>
    <w:rsid w:val="00B65695"/>
    <w:rsid w:val="00B66526"/>
    <w:rsid w:val="00B665A3"/>
    <w:rsid w:val="00B73BB4"/>
    <w:rsid w:val="00B80532"/>
    <w:rsid w:val="00B82039"/>
    <w:rsid w:val="00B82454"/>
    <w:rsid w:val="00B87B1D"/>
    <w:rsid w:val="00B90097"/>
    <w:rsid w:val="00B90999"/>
    <w:rsid w:val="00B91AD7"/>
    <w:rsid w:val="00B92D23"/>
    <w:rsid w:val="00B95BC8"/>
    <w:rsid w:val="00B96E87"/>
    <w:rsid w:val="00BA146A"/>
    <w:rsid w:val="00BA32EE"/>
    <w:rsid w:val="00BB5B36"/>
    <w:rsid w:val="00BC027B"/>
    <w:rsid w:val="00BC30A6"/>
    <w:rsid w:val="00BC3ED3"/>
    <w:rsid w:val="00BC3EF6"/>
    <w:rsid w:val="00BC4CB7"/>
    <w:rsid w:val="00BC4E34"/>
    <w:rsid w:val="00BC51D0"/>
    <w:rsid w:val="00BC58E1"/>
    <w:rsid w:val="00BC59CA"/>
    <w:rsid w:val="00BC6462"/>
    <w:rsid w:val="00BD0A32"/>
    <w:rsid w:val="00BD4E55"/>
    <w:rsid w:val="00BD513B"/>
    <w:rsid w:val="00BD5E52"/>
    <w:rsid w:val="00BE00CD"/>
    <w:rsid w:val="00BE0E75"/>
    <w:rsid w:val="00BE1789"/>
    <w:rsid w:val="00BE294D"/>
    <w:rsid w:val="00BE3634"/>
    <w:rsid w:val="00BE3E30"/>
    <w:rsid w:val="00BE5274"/>
    <w:rsid w:val="00BE71CD"/>
    <w:rsid w:val="00BE7748"/>
    <w:rsid w:val="00BE7BDA"/>
    <w:rsid w:val="00BF0548"/>
    <w:rsid w:val="00BF4949"/>
    <w:rsid w:val="00BF4D7C"/>
    <w:rsid w:val="00BF5085"/>
    <w:rsid w:val="00C00F38"/>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86B78"/>
    <w:rsid w:val="00C9047F"/>
    <w:rsid w:val="00C91F65"/>
    <w:rsid w:val="00C92310"/>
    <w:rsid w:val="00C928EC"/>
    <w:rsid w:val="00C95150"/>
    <w:rsid w:val="00C95A73"/>
    <w:rsid w:val="00CA02B0"/>
    <w:rsid w:val="00CA032E"/>
    <w:rsid w:val="00CA098A"/>
    <w:rsid w:val="00CA2182"/>
    <w:rsid w:val="00CA2186"/>
    <w:rsid w:val="00CA26EF"/>
    <w:rsid w:val="00CA3608"/>
    <w:rsid w:val="00CA4CA0"/>
    <w:rsid w:val="00CA5E5E"/>
    <w:rsid w:val="00CA7D7B"/>
    <w:rsid w:val="00CB0131"/>
    <w:rsid w:val="00CB0AE4"/>
    <w:rsid w:val="00CB0C21"/>
    <w:rsid w:val="00CB0D1A"/>
    <w:rsid w:val="00CB1FCE"/>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E581F"/>
    <w:rsid w:val="00CF4827"/>
    <w:rsid w:val="00CF4C69"/>
    <w:rsid w:val="00CF581C"/>
    <w:rsid w:val="00CF6BC3"/>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1300"/>
    <w:rsid w:val="00D730FA"/>
    <w:rsid w:val="00D76631"/>
    <w:rsid w:val="00D768B7"/>
    <w:rsid w:val="00D77492"/>
    <w:rsid w:val="00D811E8"/>
    <w:rsid w:val="00D81A44"/>
    <w:rsid w:val="00D83072"/>
    <w:rsid w:val="00D83ABC"/>
    <w:rsid w:val="00D84870"/>
    <w:rsid w:val="00D9043E"/>
    <w:rsid w:val="00D905E7"/>
    <w:rsid w:val="00D91B92"/>
    <w:rsid w:val="00D926B3"/>
    <w:rsid w:val="00D92F63"/>
    <w:rsid w:val="00D947B6"/>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00B"/>
    <w:rsid w:val="00DC6DBB"/>
    <w:rsid w:val="00DC7761"/>
    <w:rsid w:val="00DD0022"/>
    <w:rsid w:val="00DD073C"/>
    <w:rsid w:val="00DD128C"/>
    <w:rsid w:val="00DD1B8F"/>
    <w:rsid w:val="00DD5BCC"/>
    <w:rsid w:val="00DD74E3"/>
    <w:rsid w:val="00DD7509"/>
    <w:rsid w:val="00DD79C7"/>
    <w:rsid w:val="00DD7D6E"/>
    <w:rsid w:val="00DE1009"/>
    <w:rsid w:val="00DE34B2"/>
    <w:rsid w:val="00DE49DE"/>
    <w:rsid w:val="00DE618B"/>
    <w:rsid w:val="00DE6EC2"/>
    <w:rsid w:val="00DF0834"/>
    <w:rsid w:val="00DF2707"/>
    <w:rsid w:val="00DF4B9B"/>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0141"/>
    <w:rsid w:val="00E31135"/>
    <w:rsid w:val="00E317BA"/>
    <w:rsid w:val="00E3469B"/>
    <w:rsid w:val="00E3679D"/>
    <w:rsid w:val="00E3795D"/>
    <w:rsid w:val="00E4098A"/>
    <w:rsid w:val="00E41CAE"/>
    <w:rsid w:val="00E41D81"/>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35D3"/>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3B81"/>
    <w:rsid w:val="00EA658E"/>
    <w:rsid w:val="00EA7A88"/>
    <w:rsid w:val="00EB27F2"/>
    <w:rsid w:val="00EB3928"/>
    <w:rsid w:val="00EB5373"/>
    <w:rsid w:val="00EC02A2"/>
    <w:rsid w:val="00EC379B"/>
    <w:rsid w:val="00EC37DF"/>
    <w:rsid w:val="00EC41B1"/>
    <w:rsid w:val="00EC4B2B"/>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007A"/>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C2"/>
    <w:rsid w:val="00F27573"/>
    <w:rsid w:val="00F31876"/>
    <w:rsid w:val="00F31C67"/>
    <w:rsid w:val="00F36FE0"/>
    <w:rsid w:val="00F37EA8"/>
    <w:rsid w:val="00F40B14"/>
    <w:rsid w:val="00F41186"/>
    <w:rsid w:val="00F41EEF"/>
    <w:rsid w:val="00F41FAC"/>
    <w:rsid w:val="00F423D3"/>
    <w:rsid w:val="00F44349"/>
    <w:rsid w:val="00F4569E"/>
    <w:rsid w:val="00F45AFC"/>
    <w:rsid w:val="00F462F4"/>
    <w:rsid w:val="00F50130"/>
    <w:rsid w:val="00F52402"/>
    <w:rsid w:val="00F54E2F"/>
    <w:rsid w:val="00F5605D"/>
    <w:rsid w:val="00F6514B"/>
    <w:rsid w:val="00F6587F"/>
    <w:rsid w:val="00F67981"/>
    <w:rsid w:val="00F706CA"/>
    <w:rsid w:val="00F70F8D"/>
    <w:rsid w:val="00F71C5A"/>
    <w:rsid w:val="00F733A4"/>
    <w:rsid w:val="00F74557"/>
    <w:rsid w:val="00F7758F"/>
    <w:rsid w:val="00F82811"/>
    <w:rsid w:val="00F84153"/>
    <w:rsid w:val="00F85661"/>
    <w:rsid w:val="00F857DB"/>
    <w:rsid w:val="00F96602"/>
    <w:rsid w:val="00F9735A"/>
    <w:rsid w:val="00FA32FC"/>
    <w:rsid w:val="00FA59FD"/>
    <w:rsid w:val="00FA5D8C"/>
    <w:rsid w:val="00FA6403"/>
    <w:rsid w:val="00FB16CD"/>
    <w:rsid w:val="00FB73AE"/>
    <w:rsid w:val="00FC4606"/>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4450"/>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EA24871-2F22-4F9F-83E6-D9A9BADE4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paragraph" w:styleId="ListParagraph">
    <w:name w:val="List Paragraph"/>
    <w:basedOn w:val="Normal"/>
    <w:uiPriority w:val="34"/>
    <w:qFormat/>
    <w:rsid w:val="005F1103"/>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semiHidden/>
    <w:unhideWhenUsed/>
    <w:rsid w:val="005F1103"/>
    <w:rPr>
      <w:sz w:val="16"/>
      <w:szCs w:val="16"/>
    </w:rPr>
  </w:style>
  <w:style w:type="paragraph" w:styleId="CommentText">
    <w:name w:val="annotation text"/>
    <w:basedOn w:val="Normal"/>
    <w:link w:val="CommentTextChar"/>
    <w:semiHidden/>
    <w:unhideWhenUsed/>
    <w:rsid w:val="005F1103"/>
    <w:rPr>
      <w:sz w:val="20"/>
      <w:szCs w:val="20"/>
    </w:rPr>
  </w:style>
  <w:style w:type="character" w:customStyle="1" w:styleId="CommentTextChar">
    <w:name w:val="Comment Text Char"/>
    <w:basedOn w:val="DefaultParagraphFont"/>
    <w:link w:val="CommentText"/>
    <w:semiHidden/>
    <w:rsid w:val="005F1103"/>
  </w:style>
  <w:style w:type="paragraph" w:styleId="CommentSubject">
    <w:name w:val="annotation subject"/>
    <w:basedOn w:val="CommentText"/>
    <w:next w:val="CommentText"/>
    <w:link w:val="CommentSubjectChar"/>
    <w:semiHidden/>
    <w:unhideWhenUsed/>
    <w:rsid w:val="00761346"/>
    <w:rPr>
      <w:b/>
      <w:bCs/>
    </w:rPr>
  </w:style>
  <w:style w:type="character" w:customStyle="1" w:styleId="CommentSubjectChar">
    <w:name w:val="Comment Subject Char"/>
    <w:basedOn w:val="CommentTextChar"/>
    <w:link w:val="CommentSubject"/>
    <w:semiHidden/>
    <w:rsid w:val="00761346"/>
    <w:rPr>
      <w:b/>
      <w:bCs/>
    </w:rPr>
  </w:style>
  <w:style w:type="paragraph" w:styleId="Revision">
    <w:name w:val="Revision"/>
    <w:hidden/>
    <w:uiPriority w:val="99"/>
    <w:semiHidden/>
    <w:rsid w:val="007613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975</Words>
  <Characters>5452</Characters>
  <Application>Microsoft Office Word</Application>
  <DocSecurity>4</DocSecurity>
  <Lines>110</Lines>
  <Paragraphs>26</Paragraphs>
  <ScaleCrop>false</ScaleCrop>
  <HeadingPairs>
    <vt:vector size="2" baseType="variant">
      <vt:variant>
        <vt:lpstr>Title</vt:lpstr>
      </vt:variant>
      <vt:variant>
        <vt:i4>1</vt:i4>
      </vt:variant>
    </vt:vector>
  </HeadingPairs>
  <TitlesOfParts>
    <vt:vector size="1" baseType="lpstr">
      <vt:lpstr>BA - HB01287 (Committee Report (Substituted))</vt:lpstr>
    </vt:vector>
  </TitlesOfParts>
  <Company>State of Texas</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22204</dc:subject>
  <dc:creator>State of Texas</dc:creator>
  <dc:description>HB 1287 by Guillen-(H)Human Services (Substitute Document Number: 88R 20099)</dc:description>
  <cp:lastModifiedBy>Damian Duarte</cp:lastModifiedBy>
  <cp:revision>2</cp:revision>
  <cp:lastPrinted>2003-11-26T17:21:00Z</cp:lastPrinted>
  <dcterms:created xsi:type="dcterms:W3CDTF">2023-04-11T17:15:00Z</dcterms:created>
  <dcterms:modified xsi:type="dcterms:W3CDTF">2023-04-11T17:15:00Z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23.95.1405</vt:lpwstr>
  </property>
</Properties>
</file>