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6613FA" w14:paraId="798DCA6C" w14:textId="77777777" w:rsidTr="00345119">
        <w:tc>
          <w:tcPr>
            <w:tcW w:w="9576" w:type="dxa"/>
            <w:noWrap/>
          </w:tcPr>
          <w:p w14:paraId="556407D8" w14:textId="77777777" w:rsidR="008423E4" w:rsidRPr="0022177D" w:rsidRDefault="00F566F6" w:rsidP="00345119">
            <w:pPr>
              <w:pStyle w:val="Heading1"/>
            </w:pPr>
            <w:r w:rsidRPr="00631897">
              <w:t>BILL ANALYSIS</w:t>
            </w:r>
          </w:p>
        </w:tc>
      </w:tr>
    </w:tbl>
    <w:p w14:paraId="4F9B9316" w14:textId="77777777" w:rsidR="008423E4" w:rsidRPr="0022177D" w:rsidRDefault="008423E4" w:rsidP="008423E4">
      <w:pPr>
        <w:jc w:val="center"/>
      </w:pPr>
    </w:p>
    <w:p w14:paraId="1E668497" w14:textId="77777777" w:rsidR="008423E4" w:rsidRPr="00B31F0E" w:rsidRDefault="008423E4" w:rsidP="008423E4"/>
    <w:p w14:paraId="5DF96746" w14:textId="77777777" w:rsidR="008423E4" w:rsidRPr="00742794" w:rsidRDefault="008423E4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6613FA" w14:paraId="30F8ED75" w14:textId="77777777" w:rsidTr="00345119">
        <w:tc>
          <w:tcPr>
            <w:tcW w:w="9576" w:type="dxa"/>
          </w:tcPr>
          <w:p w14:paraId="43FBE124" w14:textId="0216AAA2" w:rsidR="008423E4" w:rsidRPr="00861995" w:rsidRDefault="00F566F6" w:rsidP="00345119">
            <w:pPr>
              <w:jc w:val="right"/>
            </w:pPr>
            <w:r>
              <w:t>H.B. 1333</w:t>
            </w:r>
          </w:p>
        </w:tc>
      </w:tr>
      <w:tr w:rsidR="006613FA" w14:paraId="038E027E" w14:textId="77777777" w:rsidTr="00345119">
        <w:tc>
          <w:tcPr>
            <w:tcW w:w="9576" w:type="dxa"/>
          </w:tcPr>
          <w:p w14:paraId="58BA7100" w14:textId="233188F1" w:rsidR="008423E4" w:rsidRPr="00861995" w:rsidRDefault="00F566F6" w:rsidP="00E2491A">
            <w:pPr>
              <w:jc w:val="right"/>
            </w:pPr>
            <w:r>
              <w:t xml:space="preserve">By: </w:t>
            </w:r>
            <w:r w:rsidR="008A0FB6">
              <w:t>Kacal</w:t>
            </w:r>
          </w:p>
        </w:tc>
      </w:tr>
      <w:tr w:rsidR="006613FA" w14:paraId="44932856" w14:textId="77777777" w:rsidTr="00345119">
        <w:tc>
          <w:tcPr>
            <w:tcW w:w="9576" w:type="dxa"/>
          </w:tcPr>
          <w:p w14:paraId="7A02480E" w14:textId="0D2CC4A2" w:rsidR="008423E4" w:rsidRPr="00861995" w:rsidRDefault="00F566F6" w:rsidP="00345119">
            <w:pPr>
              <w:jc w:val="right"/>
            </w:pPr>
            <w:r>
              <w:t>Culture, Recreation &amp; Tourism</w:t>
            </w:r>
          </w:p>
        </w:tc>
      </w:tr>
      <w:tr w:rsidR="006613FA" w14:paraId="1B4A7421" w14:textId="77777777" w:rsidTr="00345119">
        <w:tc>
          <w:tcPr>
            <w:tcW w:w="9576" w:type="dxa"/>
          </w:tcPr>
          <w:p w14:paraId="5C7F50C5" w14:textId="5543EC24" w:rsidR="008423E4" w:rsidRDefault="00F566F6" w:rsidP="00345119">
            <w:pPr>
              <w:jc w:val="right"/>
            </w:pPr>
            <w:r>
              <w:t>Committee Report (Unamended)</w:t>
            </w:r>
          </w:p>
        </w:tc>
      </w:tr>
    </w:tbl>
    <w:p w14:paraId="1255D24F" w14:textId="77777777" w:rsidR="008423E4" w:rsidRDefault="008423E4" w:rsidP="008423E4">
      <w:pPr>
        <w:tabs>
          <w:tab w:val="right" w:pos="9360"/>
        </w:tabs>
      </w:pPr>
    </w:p>
    <w:p w14:paraId="0171DCA5" w14:textId="77777777" w:rsidR="008423E4" w:rsidRDefault="008423E4" w:rsidP="008423E4"/>
    <w:p w14:paraId="082A6569" w14:textId="77777777" w:rsidR="008423E4" w:rsidRDefault="008423E4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6613FA" w14:paraId="29446E2A" w14:textId="77777777" w:rsidTr="00345119">
        <w:tc>
          <w:tcPr>
            <w:tcW w:w="9576" w:type="dxa"/>
          </w:tcPr>
          <w:p w14:paraId="5D811ADA" w14:textId="77777777" w:rsidR="008423E4" w:rsidRPr="00A8133F" w:rsidRDefault="00F566F6" w:rsidP="00664B7C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CEFFAE5" w14:textId="77777777" w:rsidR="008423E4" w:rsidRDefault="008423E4" w:rsidP="00664B7C"/>
          <w:p w14:paraId="570C2E24" w14:textId="77777777" w:rsidR="008423E4" w:rsidRDefault="00F566F6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</w:t>
            </w:r>
            <w:r w:rsidRPr="00C71EAE">
              <w:t xml:space="preserve"> Texas Aquaculture Association</w:t>
            </w:r>
            <w:r>
              <w:t xml:space="preserve"> has found that </w:t>
            </w:r>
            <w:r w:rsidR="003A2ED4">
              <w:t>current law</w:t>
            </w:r>
            <w:r w:rsidR="002B6D82">
              <w:t xml:space="preserve"> regarding</w:t>
            </w:r>
            <w:r w:rsidR="002B6D82" w:rsidRPr="00C71EAE">
              <w:t xml:space="preserve"> </w:t>
            </w:r>
            <w:r w:rsidRPr="00C71EAE">
              <w:t>commercially</w:t>
            </w:r>
            <w:r w:rsidR="002B6D82">
              <w:t>-</w:t>
            </w:r>
            <w:r w:rsidRPr="00C71EAE">
              <w:t xml:space="preserve">protected finfish </w:t>
            </w:r>
            <w:r w:rsidR="002B6D82">
              <w:t>under the Parks and Wildlife Code</w:t>
            </w:r>
            <w:r w:rsidRPr="00C71EAE">
              <w:t xml:space="preserve"> hinder</w:t>
            </w:r>
            <w:r w:rsidR="003A2ED4">
              <w:t>s</w:t>
            </w:r>
            <w:r w:rsidRPr="00C71EAE">
              <w:t xml:space="preserve"> and prevent</w:t>
            </w:r>
            <w:r w:rsidR="003A2ED4">
              <w:t>s</w:t>
            </w:r>
            <w:r w:rsidRPr="00C71EAE">
              <w:t xml:space="preserve"> the commerce of legally</w:t>
            </w:r>
            <w:r w:rsidR="002B6D82">
              <w:t>-</w:t>
            </w:r>
            <w:r w:rsidRPr="00C71EAE">
              <w:t xml:space="preserve">owned product. The negative impact on Texas fish farmers, upstream suppliers, downstream purveyors, and recreational lake managers has ultimately been passed on to the consumer, as their access to </w:t>
            </w:r>
            <w:r w:rsidRPr="00C71EAE">
              <w:t>safe and locally-produced food has been reduced.</w:t>
            </w:r>
            <w:r>
              <w:t xml:space="preserve"> H.B. 1333 seeks to address this issue by exempt</w:t>
            </w:r>
            <w:r w:rsidR="0064131F">
              <w:t>ing</w:t>
            </w:r>
            <w:r w:rsidRPr="00C71EAE">
              <w:t xml:space="preserve"> Texas wholesalers, retailers, and restaurants from finfish import license requirements when selling listed fish raised by an operator of a Texas commercial </w:t>
            </w:r>
            <w:r w:rsidRPr="00C71EAE">
              <w:t>aquaculture facility</w:t>
            </w:r>
            <w:r w:rsidR="002B6D82">
              <w:t>. The bill also exempts</w:t>
            </w:r>
            <w:r w:rsidR="00F328ED">
              <w:t xml:space="preserve"> </w:t>
            </w:r>
            <w:r w:rsidRPr="00C71EAE">
              <w:t xml:space="preserve">the sale of largemouth bass for stocking purposes from certain </w:t>
            </w:r>
            <w:r w:rsidR="003A2ED4">
              <w:t>law</w:t>
            </w:r>
            <w:r w:rsidRPr="00C71EAE">
              <w:t xml:space="preserve"> relat</w:t>
            </w:r>
            <w:r w:rsidR="002B6D82">
              <w:t>ing</w:t>
            </w:r>
            <w:r w:rsidRPr="00C71EAE">
              <w:t xml:space="preserve"> to feeding requirements</w:t>
            </w:r>
            <w:r w:rsidR="002B6D82">
              <w:t>,</w:t>
            </w:r>
            <w:r w:rsidRPr="00C71EAE">
              <w:t xml:space="preserve"> if the fish were reared in private water, harvested for population management purposes, and sold by an operator</w:t>
            </w:r>
            <w:r w:rsidR="0064131F">
              <w:t xml:space="preserve"> </w:t>
            </w:r>
            <w:r w:rsidRPr="00C71EAE">
              <w:t xml:space="preserve">of </w:t>
            </w:r>
            <w:r w:rsidR="00B00DDA">
              <w:t xml:space="preserve">such a </w:t>
            </w:r>
            <w:r w:rsidR="0064131F" w:rsidRPr="00C71EAE">
              <w:t>facility</w:t>
            </w:r>
            <w:r w:rsidR="00F328ED">
              <w:t>. The legislation would also</w:t>
            </w:r>
            <w:r w:rsidRPr="00C71EAE">
              <w:t xml:space="preserve"> allow the importation and sale of </w:t>
            </w:r>
            <w:r w:rsidR="003A2ED4">
              <w:t>certain</w:t>
            </w:r>
            <w:r w:rsidR="003A2ED4" w:rsidRPr="00C71EAE">
              <w:t xml:space="preserve"> </w:t>
            </w:r>
            <w:r w:rsidRPr="00C71EAE">
              <w:t>fish raised in the exclusive economic zone</w:t>
            </w:r>
            <w:r w:rsidR="00F328ED">
              <w:t xml:space="preserve">, eliminate </w:t>
            </w:r>
            <w:r w:rsidRPr="00C71EAE">
              <w:t xml:space="preserve">the </w:t>
            </w:r>
            <w:r w:rsidR="00F328ED">
              <w:t>requirement</w:t>
            </w:r>
            <w:r w:rsidR="00F328ED" w:rsidRPr="00C71EAE">
              <w:t xml:space="preserve"> </w:t>
            </w:r>
            <w:r w:rsidRPr="00C71EAE">
              <w:t>that imported fish be dead</w:t>
            </w:r>
            <w:r w:rsidR="0064131F">
              <w:t>, a</w:t>
            </w:r>
            <w:r w:rsidRPr="00C71EAE">
              <w:t>nd remov</w:t>
            </w:r>
            <w:r w:rsidR="00F328ED">
              <w:t xml:space="preserve">e </w:t>
            </w:r>
            <w:r w:rsidRPr="00C71EAE">
              <w:t>conflicting or redundant language.</w:t>
            </w:r>
          </w:p>
          <w:p w14:paraId="0381E540" w14:textId="0E93CC2A" w:rsidR="00B12E74" w:rsidRPr="00E26B13" w:rsidRDefault="00B12E74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</w:p>
        </w:tc>
      </w:tr>
      <w:tr w:rsidR="006613FA" w14:paraId="7EBDCA22" w14:textId="77777777" w:rsidTr="00345119">
        <w:tc>
          <w:tcPr>
            <w:tcW w:w="9576" w:type="dxa"/>
          </w:tcPr>
          <w:p w14:paraId="414317A6" w14:textId="77777777" w:rsidR="0017725B" w:rsidRDefault="00F566F6" w:rsidP="00664B7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CRIMINAL </w:t>
            </w:r>
            <w:r>
              <w:rPr>
                <w:b/>
                <w:u w:val="single"/>
              </w:rPr>
              <w:t>JUSTICE IMPACT</w:t>
            </w:r>
          </w:p>
          <w:p w14:paraId="45EF25B4" w14:textId="77777777" w:rsidR="0017725B" w:rsidRDefault="0017725B" w:rsidP="00664B7C">
            <w:pPr>
              <w:rPr>
                <w:b/>
                <w:u w:val="single"/>
              </w:rPr>
            </w:pPr>
          </w:p>
          <w:p w14:paraId="58BFF5C8" w14:textId="219FBC9B" w:rsidR="007A0C97" w:rsidRPr="007A0C97" w:rsidRDefault="00F566F6" w:rsidP="00664B7C">
            <w:pPr>
              <w:jc w:val="both"/>
            </w:pPr>
            <w:r>
              <w:t>It is the committee's opinion that this bill does not expressly create a criminal offense, increase the punishment for an existing criminal offense or category of offenses, or change the eligibility of a person for community supervision, pa</w:t>
            </w:r>
            <w:r>
              <w:t>role, or mandatory supervision.</w:t>
            </w:r>
          </w:p>
          <w:p w14:paraId="738CE1C2" w14:textId="77777777" w:rsidR="0017725B" w:rsidRPr="0017725B" w:rsidRDefault="0017725B" w:rsidP="00664B7C">
            <w:pPr>
              <w:rPr>
                <w:b/>
                <w:u w:val="single"/>
              </w:rPr>
            </w:pPr>
          </w:p>
        </w:tc>
      </w:tr>
      <w:tr w:rsidR="006613FA" w14:paraId="7682003D" w14:textId="77777777" w:rsidTr="00345119">
        <w:tc>
          <w:tcPr>
            <w:tcW w:w="9576" w:type="dxa"/>
          </w:tcPr>
          <w:p w14:paraId="52007875" w14:textId="77777777" w:rsidR="008423E4" w:rsidRPr="00A8133F" w:rsidRDefault="00F566F6" w:rsidP="00664B7C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7719EEF3" w14:textId="77777777" w:rsidR="008423E4" w:rsidRDefault="008423E4" w:rsidP="00664B7C"/>
          <w:p w14:paraId="7F62516D" w14:textId="1E5C382A" w:rsidR="003A27B5" w:rsidRDefault="00F566F6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CE634BD" w14:textId="77777777" w:rsidR="008423E4" w:rsidRPr="00E21FDC" w:rsidRDefault="008423E4" w:rsidP="00664B7C">
            <w:pPr>
              <w:rPr>
                <w:b/>
              </w:rPr>
            </w:pPr>
          </w:p>
        </w:tc>
      </w:tr>
      <w:tr w:rsidR="006613FA" w14:paraId="4E61296B" w14:textId="77777777" w:rsidTr="00345119">
        <w:tc>
          <w:tcPr>
            <w:tcW w:w="9576" w:type="dxa"/>
          </w:tcPr>
          <w:p w14:paraId="74500C3C" w14:textId="77777777" w:rsidR="008423E4" w:rsidRPr="00A8133F" w:rsidRDefault="00F566F6" w:rsidP="00664B7C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DF23F2D" w14:textId="77777777" w:rsidR="008423E4" w:rsidRDefault="008423E4" w:rsidP="00664B7C"/>
          <w:p w14:paraId="116E720C" w14:textId="38FCF9C9" w:rsidR="00100B5B" w:rsidRDefault="00F566F6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42554A">
              <w:t>1333</w:t>
            </w:r>
            <w:r>
              <w:t xml:space="preserve"> amends the </w:t>
            </w:r>
            <w:r w:rsidRPr="005F4702">
              <w:t>Parks and Wildlife Code</w:t>
            </w:r>
            <w:r>
              <w:t xml:space="preserve"> to exempt the following from provisions relating to the sale and purchase of protected fish:</w:t>
            </w:r>
          </w:p>
          <w:p w14:paraId="24708DDF" w14:textId="579AF2CF" w:rsidR="00100B5B" w:rsidRDefault="00F566F6" w:rsidP="00664B7C">
            <w:pPr>
              <w:pStyle w:val="Header"/>
              <w:numPr>
                <w:ilvl w:val="0"/>
                <w:numId w:val="1"/>
              </w:numPr>
              <w:jc w:val="both"/>
            </w:pPr>
            <w:r>
              <w:t xml:space="preserve">the sale </w:t>
            </w:r>
            <w:r w:rsidR="00851CBC">
              <w:t xml:space="preserve">by </w:t>
            </w:r>
            <w:r w:rsidR="0021754E">
              <w:t>a licensed wholesale fish dealer</w:t>
            </w:r>
            <w:r w:rsidR="002E7622">
              <w:t>,</w:t>
            </w:r>
            <w:r w:rsidR="0021754E">
              <w:t xml:space="preserve"> licensed retail fish dealer</w:t>
            </w:r>
            <w:r w:rsidR="002E7622">
              <w:t>,</w:t>
            </w:r>
            <w:r w:rsidR="0021754E">
              <w:t xml:space="preserve"> </w:t>
            </w:r>
            <w:r w:rsidR="002E7622">
              <w:t xml:space="preserve">or restaurant </w:t>
            </w:r>
            <w:r>
              <w:t xml:space="preserve">of fish </w:t>
            </w:r>
            <w:r w:rsidR="00851CBC" w:rsidRPr="00851CBC">
              <w:t>raised by being continuously fed a prepared feed</w:t>
            </w:r>
            <w:r>
              <w:t>;</w:t>
            </w:r>
            <w:r w:rsidR="00851CBC">
              <w:t xml:space="preserve"> and</w:t>
            </w:r>
          </w:p>
          <w:p w14:paraId="0CFF5DDC" w14:textId="59451B44" w:rsidR="00100B5B" w:rsidRDefault="00F566F6" w:rsidP="00664B7C">
            <w:pPr>
              <w:pStyle w:val="Header"/>
              <w:numPr>
                <w:ilvl w:val="0"/>
                <w:numId w:val="1"/>
              </w:numPr>
              <w:jc w:val="both"/>
            </w:pPr>
            <w:r>
              <w:t>bass of the genus Micropterus</w:t>
            </w:r>
            <w:r w:rsidR="0085476C">
              <w:t xml:space="preserve"> </w:t>
            </w:r>
            <w:r w:rsidR="0085476C" w:rsidRPr="0085476C">
              <w:t>and crappie</w:t>
            </w:r>
            <w:r>
              <w:t xml:space="preserve"> </w:t>
            </w:r>
            <w:r w:rsidR="00CE752F">
              <w:t>that are reared in private water and sold by an operator of a Texas commercial aquaculture facility for the following purposes</w:t>
            </w:r>
            <w:r>
              <w:t>:</w:t>
            </w:r>
          </w:p>
          <w:p w14:paraId="628BAFB9" w14:textId="5F75A926" w:rsidR="00100B5B" w:rsidRDefault="00F566F6" w:rsidP="00664B7C">
            <w:pPr>
              <w:pStyle w:val="Header"/>
              <w:numPr>
                <w:ilvl w:val="1"/>
                <w:numId w:val="1"/>
              </w:numPr>
              <w:jc w:val="both"/>
            </w:pPr>
            <w:r>
              <w:t>stocking water of the state under an applicable permit;</w:t>
            </w:r>
            <w:r w:rsidR="0085476C">
              <w:t xml:space="preserve"> </w:t>
            </w:r>
            <w:r>
              <w:t>or</w:t>
            </w:r>
          </w:p>
          <w:p w14:paraId="23E13A47" w14:textId="4B33F09F" w:rsidR="00851CBC" w:rsidRDefault="00F566F6" w:rsidP="00664B7C">
            <w:pPr>
              <w:pStyle w:val="Header"/>
              <w:numPr>
                <w:ilvl w:val="1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stocking private water </w:t>
            </w:r>
            <w:r w:rsidRPr="001F4A0E">
              <w:t>with the required documentation</w:t>
            </w:r>
            <w:r>
              <w:t>.</w:t>
            </w:r>
            <w:r w:rsidR="00100B5B">
              <w:t xml:space="preserve"> </w:t>
            </w:r>
          </w:p>
          <w:p w14:paraId="1285891E" w14:textId="35B93197" w:rsidR="00EE6027" w:rsidRDefault="00F566F6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revises the exemption for the </w:t>
            </w:r>
            <w:r w:rsidRPr="00AF6299">
              <w:t xml:space="preserve">lawful importation </w:t>
            </w:r>
            <w:r w:rsidR="005D704A" w:rsidRPr="005D704A">
              <w:t xml:space="preserve">of certain fish </w:t>
            </w:r>
            <w:r w:rsidRPr="00AF6299">
              <w:t>by a Tex</w:t>
            </w:r>
            <w:r>
              <w:t xml:space="preserve">as finfish import license holder by doing the following: </w:t>
            </w:r>
          </w:p>
          <w:p w14:paraId="27E9F6C7" w14:textId="77777777" w:rsidR="00AF6299" w:rsidRDefault="00F566F6" w:rsidP="00664B7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providing for importation from the </w:t>
            </w:r>
            <w:r w:rsidRPr="00EE6027">
              <w:t>exclusive economic zone</w:t>
            </w:r>
            <w:r>
              <w:t>;</w:t>
            </w:r>
            <w:r>
              <w:t xml:space="preserve"> and </w:t>
            </w:r>
          </w:p>
          <w:p w14:paraId="55ACF095" w14:textId="4BD3317E" w:rsidR="00EE6027" w:rsidRDefault="00F566F6" w:rsidP="00664B7C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jc w:val="both"/>
            </w:pPr>
            <w:r>
              <w:t>removing the requirement that the fish be</w:t>
            </w:r>
            <w:r w:rsidR="00AE0D45">
              <w:t xml:space="preserve"> dead when</w:t>
            </w:r>
            <w:r>
              <w:t xml:space="preserve"> </w:t>
            </w:r>
            <w:r w:rsidRPr="00EE6027">
              <w:t>transported or sold</w:t>
            </w:r>
            <w:r>
              <w:t>.</w:t>
            </w:r>
          </w:p>
          <w:p w14:paraId="6696581F" w14:textId="5093BA3C" w:rsidR="009C36CD" w:rsidRDefault="00F566F6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 </w:t>
            </w:r>
          </w:p>
          <w:p w14:paraId="4E5C7267" w14:textId="3A3E9BC5" w:rsidR="005D704A" w:rsidRDefault="00F566F6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42554A">
              <w:t>1333</w:t>
            </w:r>
            <w:r>
              <w:t xml:space="preserve"> </w:t>
            </w:r>
            <w:r w:rsidR="004D52A1">
              <w:t xml:space="preserve">clarifies that </w:t>
            </w:r>
            <w:r>
              <w:t xml:space="preserve">the </w:t>
            </w:r>
            <w:r w:rsidR="00EE6E49">
              <w:t xml:space="preserve">prohibition against the </w:t>
            </w:r>
            <w:r w:rsidR="00EE6E49" w:rsidRPr="00EE6E49">
              <w:t>sale and purchase of</w:t>
            </w:r>
            <w:r w:rsidR="00EE6E49">
              <w:t xml:space="preserve"> freshwater fish</w:t>
            </w:r>
            <w:r w:rsidR="004D52A1">
              <w:t xml:space="preserve"> applies with regard to any fish taken from the state's public fresh water and removes the exemption for the following from the prohibition</w:t>
            </w:r>
            <w:r w:rsidR="00EE6E49">
              <w:t>:</w:t>
            </w:r>
          </w:p>
          <w:p w14:paraId="2BDB753D" w14:textId="5B825C58" w:rsidR="00EE6E49" w:rsidRDefault="00F566F6" w:rsidP="00664B7C">
            <w:pPr>
              <w:pStyle w:val="Header"/>
              <w:numPr>
                <w:ilvl w:val="0"/>
                <w:numId w:val="5"/>
              </w:numPr>
              <w:jc w:val="both"/>
            </w:pPr>
            <w:r>
              <w:t xml:space="preserve">a fish, other than a bass of the genus Micropterus, reared in private water </w:t>
            </w:r>
            <w:r w:rsidR="004D2AF7">
              <w:t>by an operator of a commercial aquaculture facility</w:t>
            </w:r>
            <w:r>
              <w:t>;</w:t>
            </w:r>
          </w:p>
          <w:p w14:paraId="73C767AE" w14:textId="109BC77C" w:rsidR="00EE6E49" w:rsidRDefault="00F566F6" w:rsidP="00664B7C">
            <w:pPr>
              <w:pStyle w:val="Header"/>
              <w:numPr>
                <w:ilvl w:val="0"/>
                <w:numId w:val="5"/>
              </w:numPr>
              <w:jc w:val="both"/>
            </w:pPr>
            <w:r>
              <w:t>a fish possessed legally outside Texas and transported into Texas; and</w:t>
            </w:r>
          </w:p>
          <w:p w14:paraId="266C95B5" w14:textId="331D817F" w:rsidR="00EE6E49" w:rsidRDefault="00F566F6" w:rsidP="00664B7C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bass of the genus Micropterus reared in private water </w:t>
            </w:r>
            <w:r w:rsidR="0042554A">
              <w:t xml:space="preserve">by an operator of a commercial aquaculture facility </w:t>
            </w:r>
            <w:r>
              <w:t>and marketed for the pu</w:t>
            </w:r>
            <w:r w:rsidR="004E6E6C">
              <w:t>rpose of stocking the water of the state</w:t>
            </w:r>
            <w:r>
              <w:t>.</w:t>
            </w:r>
          </w:p>
          <w:p w14:paraId="62AE61A0" w14:textId="621A8B81" w:rsidR="00130CA2" w:rsidRDefault="00130CA2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6E42F62" w14:textId="5B496658" w:rsidR="00130CA2" w:rsidRPr="009C36CD" w:rsidRDefault="00F566F6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42554A">
              <w:t>1333</w:t>
            </w:r>
            <w:r>
              <w:t xml:space="preserve"> repeals </w:t>
            </w:r>
            <w:r w:rsidRPr="005A675E">
              <w:t>Section 66.111(c), Parks and Wildlife Code,</w:t>
            </w:r>
            <w:r>
              <w:t xml:space="preserve"> relating to the requirement that certain freshwater fish shipped into Texas for sale or purchase have a </w:t>
            </w:r>
            <w:r w:rsidRPr="005A675E">
              <w:t>bill of lading with the shipment</w:t>
            </w:r>
            <w:r>
              <w:t>.</w:t>
            </w:r>
          </w:p>
          <w:p w14:paraId="0AFAB0E6" w14:textId="77777777" w:rsidR="008423E4" w:rsidRPr="00835628" w:rsidRDefault="008423E4" w:rsidP="00664B7C">
            <w:pPr>
              <w:rPr>
                <w:b/>
              </w:rPr>
            </w:pPr>
          </w:p>
        </w:tc>
      </w:tr>
      <w:tr w:rsidR="006613FA" w14:paraId="72F745A1" w14:textId="77777777" w:rsidTr="00345119">
        <w:tc>
          <w:tcPr>
            <w:tcW w:w="9576" w:type="dxa"/>
          </w:tcPr>
          <w:p w14:paraId="007EBAC0" w14:textId="77777777" w:rsidR="008423E4" w:rsidRPr="00A8133F" w:rsidRDefault="00F566F6" w:rsidP="00664B7C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18CF192A" w14:textId="77777777" w:rsidR="008423E4" w:rsidRDefault="008423E4" w:rsidP="00664B7C"/>
          <w:p w14:paraId="4D1D2A94" w14:textId="29710C2B" w:rsidR="008423E4" w:rsidRPr="00995F27" w:rsidRDefault="00F566F6" w:rsidP="00664B7C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42554A">
              <w:t>3</w:t>
            </w:r>
            <w:r>
              <w:t>.</w:t>
            </w:r>
          </w:p>
        </w:tc>
      </w:tr>
      <w:tr w:rsidR="006613FA" w14:paraId="5BDF4D99" w14:textId="77777777" w:rsidTr="00345119">
        <w:tc>
          <w:tcPr>
            <w:tcW w:w="9576" w:type="dxa"/>
          </w:tcPr>
          <w:p w14:paraId="7F5E3334" w14:textId="7C960F7E" w:rsidR="00704DEF" w:rsidRPr="00704DEF" w:rsidRDefault="00704DEF" w:rsidP="00664B7C">
            <w:pPr>
              <w:jc w:val="both"/>
            </w:pPr>
          </w:p>
        </w:tc>
      </w:tr>
      <w:tr w:rsidR="006613FA" w14:paraId="675A262C" w14:textId="77777777" w:rsidTr="00345119">
        <w:tc>
          <w:tcPr>
            <w:tcW w:w="9576" w:type="dxa"/>
          </w:tcPr>
          <w:p w14:paraId="0D894CF6" w14:textId="77777777" w:rsidR="00E2491A" w:rsidRPr="009C1E9A" w:rsidRDefault="00E2491A" w:rsidP="00664B7C">
            <w:pPr>
              <w:rPr>
                <w:b/>
                <w:u w:val="single"/>
              </w:rPr>
            </w:pPr>
          </w:p>
        </w:tc>
      </w:tr>
      <w:tr w:rsidR="006613FA" w14:paraId="21D70806" w14:textId="77777777" w:rsidTr="00345119">
        <w:tc>
          <w:tcPr>
            <w:tcW w:w="9576" w:type="dxa"/>
          </w:tcPr>
          <w:p w14:paraId="56E4C7EF" w14:textId="77777777" w:rsidR="00E2491A" w:rsidRPr="00E2491A" w:rsidRDefault="00E2491A" w:rsidP="00664B7C">
            <w:pPr>
              <w:jc w:val="both"/>
            </w:pPr>
          </w:p>
        </w:tc>
      </w:tr>
    </w:tbl>
    <w:p w14:paraId="4865DA71" w14:textId="77777777" w:rsidR="004108C3" w:rsidRPr="008423E4" w:rsidRDefault="004108C3" w:rsidP="008423E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16EF2" w14:textId="77777777" w:rsidR="00000000" w:rsidRDefault="00F566F6">
      <w:r>
        <w:separator/>
      </w:r>
    </w:p>
  </w:endnote>
  <w:endnote w:type="continuationSeparator" w:id="0">
    <w:p w14:paraId="05BCCEF2" w14:textId="77777777" w:rsidR="00000000" w:rsidRDefault="00F5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1609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6613FA" w14:paraId="6A2BE554" w14:textId="77777777" w:rsidTr="009C1E9A">
      <w:trPr>
        <w:cantSplit/>
      </w:trPr>
      <w:tc>
        <w:tcPr>
          <w:tcW w:w="0" w:type="pct"/>
        </w:tcPr>
        <w:p w14:paraId="11C9D0BC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65988F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3E7A526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B77899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119A5E9A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13FA" w14:paraId="325CBC05" w14:textId="77777777" w:rsidTr="009C1E9A">
      <w:trPr>
        <w:cantSplit/>
      </w:trPr>
      <w:tc>
        <w:tcPr>
          <w:tcW w:w="0" w:type="pct"/>
        </w:tcPr>
        <w:p w14:paraId="3109A7E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A7A067A" w14:textId="44B58324" w:rsidR="00EC379B" w:rsidRPr="009C1E9A" w:rsidRDefault="00F566F6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20357-D</w:t>
          </w:r>
        </w:p>
      </w:tc>
      <w:tc>
        <w:tcPr>
          <w:tcW w:w="2453" w:type="pct"/>
        </w:tcPr>
        <w:p w14:paraId="165768D0" w14:textId="4806F093" w:rsidR="00EC379B" w:rsidRDefault="00F566F6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64B7C">
            <w:t>23.83.1453</w:t>
          </w:r>
          <w:r>
            <w:fldChar w:fldCharType="end"/>
          </w:r>
        </w:p>
      </w:tc>
    </w:tr>
    <w:tr w:rsidR="006613FA" w14:paraId="4A731F24" w14:textId="77777777" w:rsidTr="009C1E9A">
      <w:trPr>
        <w:cantSplit/>
      </w:trPr>
      <w:tc>
        <w:tcPr>
          <w:tcW w:w="0" w:type="pct"/>
        </w:tcPr>
        <w:p w14:paraId="2AA5D818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75FE71D" w14:textId="47DD6406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532079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B5943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6613FA" w14:paraId="38A1E94F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D7E8357" w14:textId="3C1FADD6" w:rsidR="00EC379B" w:rsidRDefault="00F566F6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1863F7">
            <w:rPr>
              <w:rStyle w:val="PageNumber"/>
              <w:noProof/>
            </w:rPr>
            <w:t>3</w:t>
          </w:r>
          <w:r>
            <w:rPr>
              <w:rStyle w:val="PageNumber"/>
            </w:rPr>
            <w:fldChar w:fldCharType="end"/>
          </w:r>
        </w:p>
        <w:p w14:paraId="3981839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680510B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5101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C1116" w14:textId="77777777" w:rsidR="00000000" w:rsidRDefault="00F566F6">
      <w:r>
        <w:separator/>
      </w:r>
    </w:p>
  </w:footnote>
  <w:footnote w:type="continuationSeparator" w:id="0">
    <w:p w14:paraId="5BAF1CA3" w14:textId="77777777" w:rsidR="00000000" w:rsidRDefault="00F56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6A5D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BF59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3C6CA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92033"/>
    <w:multiLevelType w:val="hybridMultilevel"/>
    <w:tmpl w:val="0B3E8768"/>
    <w:lvl w:ilvl="0" w:tplc="C8BC4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64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25A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9C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721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9429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E1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5C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7001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0B82"/>
    <w:multiLevelType w:val="hybridMultilevel"/>
    <w:tmpl w:val="A66ACD24"/>
    <w:lvl w:ilvl="0" w:tplc="B8D8AEE2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CA78D538" w:tentative="1">
      <w:start w:val="1"/>
      <w:numFmt w:val="lowerLetter"/>
      <w:lvlText w:val="%2."/>
      <w:lvlJc w:val="left"/>
      <w:pPr>
        <w:ind w:left="1440" w:hanging="360"/>
      </w:pPr>
    </w:lvl>
    <w:lvl w:ilvl="2" w:tplc="5B2AC322" w:tentative="1">
      <w:start w:val="1"/>
      <w:numFmt w:val="lowerRoman"/>
      <w:lvlText w:val="%3."/>
      <w:lvlJc w:val="right"/>
      <w:pPr>
        <w:ind w:left="2160" w:hanging="180"/>
      </w:pPr>
    </w:lvl>
    <w:lvl w:ilvl="3" w:tplc="64D24134" w:tentative="1">
      <w:start w:val="1"/>
      <w:numFmt w:val="decimal"/>
      <w:lvlText w:val="%4."/>
      <w:lvlJc w:val="left"/>
      <w:pPr>
        <w:ind w:left="2880" w:hanging="360"/>
      </w:pPr>
    </w:lvl>
    <w:lvl w:ilvl="4" w:tplc="CFFECE94" w:tentative="1">
      <w:start w:val="1"/>
      <w:numFmt w:val="lowerLetter"/>
      <w:lvlText w:val="%5."/>
      <w:lvlJc w:val="left"/>
      <w:pPr>
        <w:ind w:left="3600" w:hanging="360"/>
      </w:pPr>
    </w:lvl>
    <w:lvl w:ilvl="5" w:tplc="8C6A6200" w:tentative="1">
      <w:start w:val="1"/>
      <w:numFmt w:val="lowerRoman"/>
      <w:lvlText w:val="%6."/>
      <w:lvlJc w:val="right"/>
      <w:pPr>
        <w:ind w:left="4320" w:hanging="180"/>
      </w:pPr>
    </w:lvl>
    <w:lvl w:ilvl="6" w:tplc="0C5CA7EA" w:tentative="1">
      <w:start w:val="1"/>
      <w:numFmt w:val="decimal"/>
      <w:lvlText w:val="%7."/>
      <w:lvlJc w:val="left"/>
      <w:pPr>
        <w:ind w:left="5040" w:hanging="360"/>
      </w:pPr>
    </w:lvl>
    <w:lvl w:ilvl="7" w:tplc="687016DC" w:tentative="1">
      <w:start w:val="1"/>
      <w:numFmt w:val="lowerLetter"/>
      <w:lvlText w:val="%8."/>
      <w:lvlJc w:val="left"/>
      <w:pPr>
        <w:ind w:left="5760" w:hanging="360"/>
      </w:pPr>
    </w:lvl>
    <w:lvl w:ilvl="8" w:tplc="70086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F77931"/>
    <w:multiLevelType w:val="hybridMultilevel"/>
    <w:tmpl w:val="93CEB708"/>
    <w:lvl w:ilvl="0" w:tplc="107E06B2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4324096E" w:tentative="1">
      <w:start w:val="1"/>
      <w:numFmt w:val="lowerLetter"/>
      <w:lvlText w:val="%2."/>
      <w:lvlJc w:val="left"/>
      <w:pPr>
        <w:ind w:left="1440" w:hanging="360"/>
      </w:pPr>
    </w:lvl>
    <w:lvl w:ilvl="2" w:tplc="39F4D592" w:tentative="1">
      <w:start w:val="1"/>
      <w:numFmt w:val="lowerRoman"/>
      <w:lvlText w:val="%3."/>
      <w:lvlJc w:val="right"/>
      <w:pPr>
        <w:ind w:left="2160" w:hanging="180"/>
      </w:pPr>
    </w:lvl>
    <w:lvl w:ilvl="3" w:tplc="E140E0F8" w:tentative="1">
      <w:start w:val="1"/>
      <w:numFmt w:val="decimal"/>
      <w:lvlText w:val="%4."/>
      <w:lvlJc w:val="left"/>
      <w:pPr>
        <w:ind w:left="2880" w:hanging="360"/>
      </w:pPr>
    </w:lvl>
    <w:lvl w:ilvl="4" w:tplc="3CC0FDA2" w:tentative="1">
      <w:start w:val="1"/>
      <w:numFmt w:val="lowerLetter"/>
      <w:lvlText w:val="%5."/>
      <w:lvlJc w:val="left"/>
      <w:pPr>
        <w:ind w:left="3600" w:hanging="360"/>
      </w:pPr>
    </w:lvl>
    <w:lvl w:ilvl="5" w:tplc="CE46FDB2" w:tentative="1">
      <w:start w:val="1"/>
      <w:numFmt w:val="lowerRoman"/>
      <w:lvlText w:val="%6."/>
      <w:lvlJc w:val="right"/>
      <w:pPr>
        <w:ind w:left="4320" w:hanging="180"/>
      </w:pPr>
    </w:lvl>
    <w:lvl w:ilvl="6" w:tplc="37EA83BE" w:tentative="1">
      <w:start w:val="1"/>
      <w:numFmt w:val="decimal"/>
      <w:lvlText w:val="%7."/>
      <w:lvlJc w:val="left"/>
      <w:pPr>
        <w:ind w:left="5040" w:hanging="360"/>
      </w:pPr>
    </w:lvl>
    <w:lvl w:ilvl="7" w:tplc="AA866E06" w:tentative="1">
      <w:start w:val="1"/>
      <w:numFmt w:val="lowerLetter"/>
      <w:lvlText w:val="%8."/>
      <w:lvlJc w:val="left"/>
      <w:pPr>
        <w:ind w:left="5760" w:hanging="360"/>
      </w:pPr>
    </w:lvl>
    <w:lvl w:ilvl="8" w:tplc="74D20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4F08"/>
    <w:multiLevelType w:val="hybridMultilevel"/>
    <w:tmpl w:val="46187EFA"/>
    <w:lvl w:ilvl="0" w:tplc="92706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C95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9AA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86BE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482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C256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AE9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708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45B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564C9C"/>
    <w:multiLevelType w:val="hybridMultilevel"/>
    <w:tmpl w:val="07C0A8FA"/>
    <w:lvl w:ilvl="0" w:tplc="14DA57DA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C4FA3BFE" w:tentative="1">
      <w:start w:val="1"/>
      <w:numFmt w:val="lowerLetter"/>
      <w:lvlText w:val="%2."/>
      <w:lvlJc w:val="left"/>
      <w:pPr>
        <w:ind w:left="1440" w:hanging="360"/>
      </w:pPr>
    </w:lvl>
    <w:lvl w:ilvl="2" w:tplc="F8DC95FC" w:tentative="1">
      <w:start w:val="1"/>
      <w:numFmt w:val="lowerRoman"/>
      <w:lvlText w:val="%3."/>
      <w:lvlJc w:val="right"/>
      <w:pPr>
        <w:ind w:left="2160" w:hanging="180"/>
      </w:pPr>
    </w:lvl>
    <w:lvl w:ilvl="3" w:tplc="4DC8501E" w:tentative="1">
      <w:start w:val="1"/>
      <w:numFmt w:val="decimal"/>
      <w:lvlText w:val="%4."/>
      <w:lvlJc w:val="left"/>
      <w:pPr>
        <w:ind w:left="2880" w:hanging="360"/>
      </w:pPr>
    </w:lvl>
    <w:lvl w:ilvl="4" w:tplc="F0627722" w:tentative="1">
      <w:start w:val="1"/>
      <w:numFmt w:val="lowerLetter"/>
      <w:lvlText w:val="%5."/>
      <w:lvlJc w:val="left"/>
      <w:pPr>
        <w:ind w:left="3600" w:hanging="360"/>
      </w:pPr>
    </w:lvl>
    <w:lvl w:ilvl="5" w:tplc="E6F86100" w:tentative="1">
      <w:start w:val="1"/>
      <w:numFmt w:val="lowerRoman"/>
      <w:lvlText w:val="%6."/>
      <w:lvlJc w:val="right"/>
      <w:pPr>
        <w:ind w:left="4320" w:hanging="180"/>
      </w:pPr>
    </w:lvl>
    <w:lvl w:ilvl="6" w:tplc="B58E9DFE" w:tentative="1">
      <w:start w:val="1"/>
      <w:numFmt w:val="decimal"/>
      <w:lvlText w:val="%7."/>
      <w:lvlJc w:val="left"/>
      <w:pPr>
        <w:ind w:left="5040" w:hanging="360"/>
      </w:pPr>
    </w:lvl>
    <w:lvl w:ilvl="7" w:tplc="81728428" w:tentative="1">
      <w:start w:val="1"/>
      <w:numFmt w:val="lowerLetter"/>
      <w:lvlText w:val="%8."/>
      <w:lvlJc w:val="left"/>
      <w:pPr>
        <w:ind w:left="5760" w:hanging="360"/>
      </w:pPr>
    </w:lvl>
    <w:lvl w:ilvl="8" w:tplc="6D781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452C7"/>
    <w:multiLevelType w:val="hybridMultilevel"/>
    <w:tmpl w:val="C0809DBE"/>
    <w:lvl w:ilvl="0" w:tplc="AA62E2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70C7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34E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A6B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E02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303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3079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8F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1ADD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246FC"/>
    <w:multiLevelType w:val="hybridMultilevel"/>
    <w:tmpl w:val="CD36251C"/>
    <w:lvl w:ilvl="0" w:tplc="8A8A5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AF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6AE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CC2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060D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C623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E6B8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EDE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240C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E6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AED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180C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058E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35"/>
    <w:rsid w:val="000F18A2"/>
    <w:rsid w:val="000F2A7F"/>
    <w:rsid w:val="000F3DBD"/>
    <w:rsid w:val="000F5843"/>
    <w:rsid w:val="000F6A06"/>
    <w:rsid w:val="00100B5B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0CA2"/>
    <w:rsid w:val="001312BB"/>
    <w:rsid w:val="00137D90"/>
    <w:rsid w:val="00141FB6"/>
    <w:rsid w:val="00142F8E"/>
    <w:rsid w:val="00143C8B"/>
    <w:rsid w:val="00147530"/>
    <w:rsid w:val="0015331F"/>
    <w:rsid w:val="00155EF5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77CB2"/>
    <w:rsid w:val="0018050C"/>
    <w:rsid w:val="0018117F"/>
    <w:rsid w:val="001824ED"/>
    <w:rsid w:val="00183262"/>
    <w:rsid w:val="00184B03"/>
    <w:rsid w:val="00185C59"/>
    <w:rsid w:val="001863F7"/>
    <w:rsid w:val="00187C1B"/>
    <w:rsid w:val="00190433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4A0E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54E"/>
    <w:rsid w:val="00217C49"/>
    <w:rsid w:val="0022177D"/>
    <w:rsid w:val="00224C37"/>
    <w:rsid w:val="002304DF"/>
    <w:rsid w:val="0023341D"/>
    <w:rsid w:val="002338DA"/>
    <w:rsid w:val="00233D66"/>
    <w:rsid w:val="00233FDB"/>
    <w:rsid w:val="00234B03"/>
    <w:rsid w:val="00234F58"/>
    <w:rsid w:val="0023507D"/>
    <w:rsid w:val="0024077A"/>
    <w:rsid w:val="00241EC1"/>
    <w:rsid w:val="002431DA"/>
    <w:rsid w:val="00244E04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D8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622"/>
    <w:rsid w:val="002E7DF9"/>
    <w:rsid w:val="002F097B"/>
    <w:rsid w:val="002F1425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7CD"/>
    <w:rsid w:val="00336BA4"/>
    <w:rsid w:val="00336C7A"/>
    <w:rsid w:val="0033724A"/>
    <w:rsid w:val="00337392"/>
    <w:rsid w:val="00337659"/>
    <w:rsid w:val="003427C9"/>
    <w:rsid w:val="00343A92"/>
    <w:rsid w:val="00344530"/>
    <w:rsid w:val="003446DC"/>
    <w:rsid w:val="00345119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4B16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A27B5"/>
    <w:rsid w:val="003A2ED4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60D6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2554A"/>
    <w:rsid w:val="00427A1C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345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2AF7"/>
    <w:rsid w:val="004D3F41"/>
    <w:rsid w:val="004D5098"/>
    <w:rsid w:val="004D52A1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E6E6C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22C1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2DB2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75E"/>
    <w:rsid w:val="005A6D13"/>
    <w:rsid w:val="005B031F"/>
    <w:rsid w:val="005B3298"/>
    <w:rsid w:val="005B5516"/>
    <w:rsid w:val="005B5D2B"/>
    <w:rsid w:val="005B6A84"/>
    <w:rsid w:val="005B6CE6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04A"/>
    <w:rsid w:val="005D767D"/>
    <w:rsid w:val="005D7A30"/>
    <w:rsid w:val="005D7D3B"/>
    <w:rsid w:val="005E03B1"/>
    <w:rsid w:val="005E1999"/>
    <w:rsid w:val="005E232C"/>
    <w:rsid w:val="005E2B83"/>
    <w:rsid w:val="005E4AEB"/>
    <w:rsid w:val="005E738F"/>
    <w:rsid w:val="005E788B"/>
    <w:rsid w:val="005F1519"/>
    <w:rsid w:val="005F4702"/>
    <w:rsid w:val="005F4862"/>
    <w:rsid w:val="005F5679"/>
    <w:rsid w:val="005F5ABA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31F"/>
    <w:rsid w:val="00641B42"/>
    <w:rsid w:val="00645750"/>
    <w:rsid w:val="00650692"/>
    <w:rsid w:val="006508D3"/>
    <w:rsid w:val="00650AFA"/>
    <w:rsid w:val="00654DD0"/>
    <w:rsid w:val="006613FA"/>
    <w:rsid w:val="00662B77"/>
    <w:rsid w:val="00662D0E"/>
    <w:rsid w:val="00663265"/>
    <w:rsid w:val="0066345F"/>
    <w:rsid w:val="0066485B"/>
    <w:rsid w:val="00664B7C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35E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09F9"/>
    <w:rsid w:val="006C4709"/>
    <w:rsid w:val="006D3005"/>
    <w:rsid w:val="006D3D9D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4DEF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48B0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77E33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0C97"/>
    <w:rsid w:val="007A331F"/>
    <w:rsid w:val="007A3844"/>
    <w:rsid w:val="007A4381"/>
    <w:rsid w:val="007A5466"/>
    <w:rsid w:val="007A5770"/>
    <w:rsid w:val="007A5C1C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1CBC"/>
    <w:rsid w:val="008531A1"/>
    <w:rsid w:val="00853A94"/>
    <w:rsid w:val="0085476C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4CF2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4E1"/>
    <w:rsid w:val="00897E80"/>
    <w:rsid w:val="008A04FA"/>
    <w:rsid w:val="008A0FB6"/>
    <w:rsid w:val="008A3188"/>
    <w:rsid w:val="008A3FDF"/>
    <w:rsid w:val="008A6418"/>
    <w:rsid w:val="008B05D8"/>
    <w:rsid w:val="008B0B3D"/>
    <w:rsid w:val="008B2B1A"/>
    <w:rsid w:val="008B3428"/>
    <w:rsid w:val="008B4D1E"/>
    <w:rsid w:val="008B7785"/>
    <w:rsid w:val="008C0809"/>
    <w:rsid w:val="008C132C"/>
    <w:rsid w:val="008C237E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235"/>
    <w:rsid w:val="0099403D"/>
    <w:rsid w:val="00995B0B"/>
    <w:rsid w:val="00995F27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17F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0D45"/>
    <w:rsid w:val="00AE2263"/>
    <w:rsid w:val="00AE248E"/>
    <w:rsid w:val="00AE2D12"/>
    <w:rsid w:val="00AE2F06"/>
    <w:rsid w:val="00AE4F1C"/>
    <w:rsid w:val="00AF1433"/>
    <w:rsid w:val="00AF48B4"/>
    <w:rsid w:val="00AF4923"/>
    <w:rsid w:val="00AF6299"/>
    <w:rsid w:val="00AF7C74"/>
    <w:rsid w:val="00B000AF"/>
    <w:rsid w:val="00B00DDA"/>
    <w:rsid w:val="00B04E79"/>
    <w:rsid w:val="00B07488"/>
    <w:rsid w:val="00B075A2"/>
    <w:rsid w:val="00B10DD2"/>
    <w:rsid w:val="00B115DC"/>
    <w:rsid w:val="00B11952"/>
    <w:rsid w:val="00B12E74"/>
    <w:rsid w:val="00B14BD2"/>
    <w:rsid w:val="00B15400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982"/>
    <w:rsid w:val="00B80532"/>
    <w:rsid w:val="00B82039"/>
    <w:rsid w:val="00B82454"/>
    <w:rsid w:val="00B90097"/>
    <w:rsid w:val="00B90999"/>
    <w:rsid w:val="00B91AD7"/>
    <w:rsid w:val="00B92D23"/>
    <w:rsid w:val="00B93059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BF5204"/>
    <w:rsid w:val="00C01298"/>
    <w:rsid w:val="00C013F4"/>
    <w:rsid w:val="00C040AB"/>
    <w:rsid w:val="00C0499B"/>
    <w:rsid w:val="00C05306"/>
    <w:rsid w:val="00C05406"/>
    <w:rsid w:val="00C05CF0"/>
    <w:rsid w:val="00C07D6C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1317"/>
    <w:rsid w:val="00C71EAE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87C4D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E752F"/>
    <w:rsid w:val="00CF4827"/>
    <w:rsid w:val="00CF4C69"/>
    <w:rsid w:val="00CF581C"/>
    <w:rsid w:val="00CF71E0"/>
    <w:rsid w:val="00D001B1"/>
    <w:rsid w:val="00D03176"/>
    <w:rsid w:val="00D0598E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491A"/>
    <w:rsid w:val="00E2551E"/>
    <w:rsid w:val="00E26B13"/>
    <w:rsid w:val="00E27E5A"/>
    <w:rsid w:val="00E31135"/>
    <w:rsid w:val="00E317BA"/>
    <w:rsid w:val="00E32D41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2C9E"/>
    <w:rsid w:val="00E85DBD"/>
    <w:rsid w:val="00E86C1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027"/>
    <w:rsid w:val="00EE664B"/>
    <w:rsid w:val="00EE6E49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4C3A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28ED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6F6"/>
    <w:rsid w:val="00F603B1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0504EA-166C-408D-9274-5BD238F1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E602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E60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E602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E6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E6027"/>
    <w:rPr>
      <w:b/>
      <w:bCs/>
    </w:rPr>
  </w:style>
  <w:style w:type="character" w:styleId="Hyperlink">
    <w:name w:val="Hyperlink"/>
    <w:basedOn w:val="DefaultParagraphFont"/>
    <w:unhideWhenUsed/>
    <w:rsid w:val="004E6E6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6C09F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F5ABA"/>
    <w:pPr>
      <w:ind w:left="720"/>
      <w:contextualSpacing/>
    </w:pPr>
  </w:style>
  <w:style w:type="paragraph" w:styleId="Revision">
    <w:name w:val="Revision"/>
    <w:hidden/>
    <w:uiPriority w:val="99"/>
    <w:semiHidden/>
    <w:rsid w:val="00C87C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2896</Characters>
  <Application>Microsoft Office Word</Application>
  <DocSecurity>4</DocSecurity>
  <Lines>72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HB01333 (Committee Report (Unamended))</vt:lpstr>
    </vt:vector>
  </TitlesOfParts>
  <Company>State of Texas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20357</dc:subject>
  <dc:creator>State of Texas</dc:creator>
  <dc:description>HB 1333 by Kacal-(H)Culture, Recreation &amp; Tourism</dc:description>
  <cp:lastModifiedBy>Matthew Lee</cp:lastModifiedBy>
  <cp:revision>2</cp:revision>
  <cp:lastPrinted>2003-11-26T17:21:00Z</cp:lastPrinted>
  <dcterms:created xsi:type="dcterms:W3CDTF">2023-03-27T22:49:00Z</dcterms:created>
  <dcterms:modified xsi:type="dcterms:W3CDTF">2023-03-27T22:49:00Z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23.83.1453</vt:lpwstr>
  </property>
</Properties>
</file>