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361B8" w14:paraId="59921F29" w14:textId="77777777" w:rsidTr="00345119">
        <w:tc>
          <w:tcPr>
            <w:tcW w:w="9576" w:type="dxa"/>
            <w:noWrap/>
          </w:tcPr>
          <w:p w14:paraId="71A81DF4" w14:textId="77777777" w:rsidR="008423E4" w:rsidRPr="0022177D" w:rsidRDefault="000A5E50" w:rsidP="00DC75CC">
            <w:pPr>
              <w:pStyle w:val="Heading1"/>
            </w:pPr>
            <w:r w:rsidRPr="00631897">
              <w:t>BILL ANALYSIS</w:t>
            </w:r>
          </w:p>
        </w:tc>
      </w:tr>
    </w:tbl>
    <w:p w14:paraId="55C25C1B" w14:textId="77777777" w:rsidR="008423E4" w:rsidRPr="0022177D" w:rsidRDefault="008423E4" w:rsidP="00DC75CC">
      <w:pPr>
        <w:jc w:val="center"/>
      </w:pPr>
    </w:p>
    <w:p w14:paraId="1C546D73" w14:textId="77777777" w:rsidR="008423E4" w:rsidRPr="00B31F0E" w:rsidRDefault="008423E4" w:rsidP="00DC75CC"/>
    <w:p w14:paraId="6DF78EFF" w14:textId="77777777" w:rsidR="008423E4" w:rsidRPr="00742794" w:rsidRDefault="008423E4" w:rsidP="00DC75C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361B8" w14:paraId="1F06BF12" w14:textId="77777777" w:rsidTr="00345119">
        <w:tc>
          <w:tcPr>
            <w:tcW w:w="9576" w:type="dxa"/>
          </w:tcPr>
          <w:p w14:paraId="4D35ABA5" w14:textId="79FD1FCC" w:rsidR="008423E4" w:rsidRPr="00861995" w:rsidRDefault="000A5E50" w:rsidP="00DC75CC">
            <w:pPr>
              <w:jc w:val="right"/>
            </w:pPr>
            <w:r>
              <w:t>C.S.H.B. 1337</w:t>
            </w:r>
          </w:p>
        </w:tc>
      </w:tr>
      <w:tr w:rsidR="002361B8" w14:paraId="146869FA" w14:textId="77777777" w:rsidTr="00345119">
        <w:tc>
          <w:tcPr>
            <w:tcW w:w="9576" w:type="dxa"/>
          </w:tcPr>
          <w:p w14:paraId="60DCDF1E" w14:textId="05441F3F" w:rsidR="008423E4" w:rsidRPr="00861995" w:rsidRDefault="000A5E50" w:rsidP="00DC75CC">
            <w:pPr>
              <w:jc w:val="right"/>
            </w:pPr>
            <w:r>
              <w:t xml:space="preserve">By: </w:t>
            </w:r>
            <w:r w:rsidR="001F7B54">
              <w:t>Hull</w:t>
            </w:r>
          </w:p>
        </w:tc>
      </w:tr>
      <w:tr w:rsidR="002361B8" w14:paraId="62C4B47E" w14:textId="77777777" w:rsidTr="00345119">
        <w:tc>
          <w:tcPr>
            <w:tcW w:w="9576" w:type="dxa"/>
          </w:tcPr>
          <w:p w14:paraId="04B65AC4" w14:textId="51B7D9A6" w:rsidR="008423E4" w:rsidRPr="00861995" w:rsidRDefault="000A5E50" w:rsidP="00DC75CC">
            <w:pPr>
              <w:jc w:val="right"/>
            </w:pPr>
            <w:r>
              <w:t>Insurance</w:t>
            </w:r>
          </w:p>
        </w:tc>
      </w:tr>
      <w:tr w:rsidR="002361B8" w14:paraId="3FF0171C" w14:textId="77777777" w:rsidTr="00345119">
        <w:tc>
          <w:tcPr>
            <w:tcW w:w="9576" w:type="dxa"/>
          </w:tcPr>
          <w:p w14:paraId="2F4D34D2" w14:textId="20BF4CD9" w:rsidR="008423E4" w:rsidRDefault="000A5E50" w:rsidP="00DC75CC">
            <w:pPr>
              <w:jc w:val="right"/>
            </w:pPr>
            <w:r>
              <w:t>Committee Report (Substituted)</w:t>
            </w:r>
          </w:p>
        </w:tc>
      </w:tr>
    </w:tbl>
    <w:p w14:paraId="78B35733" w14:textId="77777777" w:rsidR="008423E4" w:rsidRDefault="008423E4" w:rsidP="00DC75CC">
      <w:pPr>
        <w:tabs>
          <w:tab w:val="right" w:pos="9360"/>
        </w:tabs>
      </w:pPr>
    </w:p>
    <w:p w14:paraId="13252B0D" w14:textId="77777777" w:rsidR="008423E4" w:rsidRDefault="008423E4" w:rsidP="00DC75CC"/>
    <w:p w14:paraId="13F15E61" w14:textId="77777777" w:rsidR="008423E4" w:rsidRDefault="008423E4" w:rsidP="00DC75C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361B8" w14:paraId="046C49DD" w14:textId="77777777" w:rsidTr="00811143">
        <w:tc>
          <w:tcPr>
            <w:tcW w:w="9360" w:type="dxa"/>
          </w:tcPr>
          <w:p w14:paraId="2DBE5BBF" w14:textId="77777777" w:rsidR="008423E4" w:rsidRPr="00A8133F" w:rsidRDefault="000A5E50" w:rsidP="00DC75C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AD2842D" w14:textId="77777777" w:rsidR="008423E4" w:rsidRDefault="008423E4" w:rsidP="00DC75CC"/>
          <w:p w14:paraId="7897CFA4" w14:textId="20D94A6A" w:rsidR="008423E4" w:rsidRDefault="000A5E50" w:rsidP="00DC75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Individuals with</w:t>
            </w:r>
            <w:r w:rsidR="00D440D8">
              <w:t xml:space="preserve"> </w:t>
            </w:r>
            <w:r w:rsidR="00FA7602">
              <w:t xml:space="preserve">serious mental illness </w:t>
            </w:r>
            <w:r>
              <w:t xml:space="preserve">are a particularly challenging population to treat and keep stable due to comorbid </w:t>
            </w:r>
            <w:r>
              <w:t>conditions and the unique</w:t>
            </w:r>
            <w:r w:rsidR="00007AA3">
              <w:t xml:space="preserve"> and</w:t>
            </w:r>
            <w:r>
              <w:t xml:space="preserve"> often powerful </w:t>
            </w:r>
            <w:r w:rsidR="00007AA3">
              <w:t xml:space="preserve">effects </w:t>
            </w:r>
            <w:r>
              <w:t>of medications</w:t>
            </w:r>
            <w:r w:rsidR="000E47B8">
              <w:t xml:space="preserve"> prescribed for managing the illness</w:t>
            </w:r>
            <w:r>
              <w:t xml:space="preserve">. Failure to adhere to an appropriate medication management plan </w:t>
            </w:r>
            <w:r w:rsidR="00D440D8">
              <w:t xml:space="preserve">for an individual with a serious mental illness </w:t>
            </w:r>
            <w:r>
              <w:t>can lead to a devastating cycle of menta</w:t>
            </w:r>
            <w:r>
              <w:t>l and physical illnesses and an array of complications that increase health</w:t>
            </w:r>
            <w:r w:rsidR="007359F6">
              <w:t xml:space="preserve"> </w:t>
            </w:r>
            <w:r>
              <w:t>care costs and reduce quality of life.</w:t>
            </w:r>
            <w:r w:rsidR="000E47B8">
              <w:t xml:space="preserve"> </w:t>
            </w:r>
            <w:r>
              <w:t xml:space="preserve">Many insurers </w:t>
            </w:r>
            <w:r w:rsidR="000E47B8">
              <w:t xml:space="preserve">have implemented </w:t>
            </w:r>
            <w:r>
              <w:t>step therapy requirements in an effort to utilize alternatives to high</w:t>
            </w:r>
            <w:r w:rsidR="000E47B8">
              <w:t>-</w:t>
            </w:r>
            <w:r>
              <w:t>cost prescription drugs before covering</w:t>
            </w:r>
            <w:r>
              <w:t xml:space="preserve"> </w:t>
            </w:r>
            <w:r w:rsidR="000E47B8">
              <w:t>a more</w:t>
            </w:r>
            <w:r>
              <w:t xml:space="preserve"> expensive drug</w:t>
            </w:r>
            <w:r w:rsidR="000E47B8">
              <w:t>, causing individuals with</w:t>
            </w:r>
            <w:r>
              <w:t xml:space="preserve"> a mental illness</w:t>
            </w:r>
            <w:r w:rsidR="000E47B8">
              <w:t xml:space="preserve"> to</w:t>
            </w:r>
            <w:r>
              <w:t xml:space="preserve"> face a substantially higher risk </w:t>
            </w:r>
            <w:r w:rsidR="00007AA3">
              <w:t xml:space="preserve">of </w:t>
            </w:r>
            <w:r>
              <w:t xml:space="preserve">being forced to take </w:t>
            </w:r>
            <w:r w:rsidR="00007AA3">
              <w:t>lower</w:t>
            </w:r>
            <w:r w:rsidR="00811143">
              <w:noBreakHyphen/>
            </w:r>
            <w:r w:rsidR="00007AA3">
              <w:t xml:space="preserve">cost drugs for a certain time </w:t>
            </w:r>
            <w:r>
              <w:t xml:space="preserve">that might not work for them before qualifying for </w:t>
            </w:r>
            <w:r w:rsidR="00007AA3">
              <w:t>a more</w:t>
            </w:r>
            <w:r>
              <w:t xml:space="preserve"> expensive</w:t>
            </w:r>
            <w:r w:rsidR="00007AA3">
              <w:t xml:space="preserve"> drug</w:t>
            </w:r>
            <w:r>
              <w:t>.</w:t>
            </w:r>
            <w:r w:rsidR="00007AA3">
              <w:t xml:space="preserve"> C.S.</w:t>
            </w:r>
            <w:r>
              <w:t>H</w:t>
            </w:r>
            <w:r w:rsidR="00007AA3">
              <w:t>.</w:t>
            </w:r>
            <w:r>
              <w:t>B</w:t>
            </w:r>
            <w:r w:rsidR="00007AA3">
              <w:t>.</w:t>
            </w:r>
            <w:r w:rsidR="00532F86">
              <w:t> </w:t>
            </w:r>
            <w:r>
              <w:t>1337 limits</w:t>
            </w:r>
            <w:r>
              <w:t xml:space="preserve"> the authority of health benefit plan issuers to require enrollees to complete step therapy protocols before the insurer will provide coverage for certain prescription drugs to treat serious mental illness. </w:t>
            </w:r>
          </w:p>
          <w:p w14:paraId="361FFE51" w14:textId="56077EC9" w:rsidR="00811143" w:rsidRPr="00E26B13" w:rsidRDefault="00811143" w:rsidP="00DC75C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361B8" w14:paraId="565B2AB9" w14:textId="77777777" w:rsidTr="00811143">
        <w:tc>
          <w:tcPr>
            <w:tcW w:w="9360" w:type="dxa"/>
          </w:tcPr>
          <w:p w14:paraId="495A4DFE" w14:textId="77777777" w:rsidR="0017725B" w:rsidRDefault="000A5E50" w:rsidP="00DC75C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86EF7A5" w14:textId="77777777" w:rsidR="0017725B" w:rsidRDefault="0017725B" w:rsidP="00DC75CC">
            <w:pPr>
              <w:rPr>
                <w:b/>
                <w:u w:val="single"/>
              </w:rPr>
            </w:pPr>
          </w:p>
          <w:p w14:paraId="33E1EFF8" w14:textId="7DBFBAD5" w:rsidR="001836A7" w:rsidRPr="001836A7" w:rsidRDefault="000A5E50" w:rsidP="00DC75CC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D919DAE" w14:textId="77777777" w:rsidR="0017725B" w:rsidRPr="0017725B" w:rsidRDefault="0017725B" w:rsidP="00DC75CC">
            <w:pPr>
              <w:rPr>
                <w:b/>
                <w:u w:val="single"/>
              </w:rPr>
            </w:pPr>
          </w:p>
        </w:tc>
      </w:tr>
      <w:tr w:rsidR="002361B8" w14:paraId="079F2D4E" w14:textId="77777777" w:rsidTr="00811143">
        <w:tc>
          <w:tcPr>
            <w:tcW w:w="9360" w:type="dxa"/>
          </w:tcPr>
          <w:p w14:paraId="0282E7A2" w14:textId="77777777" w:rsidR="008423E4" w:rsidRPr="00A8133F" w:rsidRDefault="000A5E50" w:rsidP="00DC75C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2FCDEF5" w14:textId="77777777" w:rsidR="008423E4" w:rsidRDefault="008423E4" w:rsidP="00DC75CC"/>
          <w:p w14:paraId="243C1FF9" w14:textId="31A35732" w:rsidR="001836A7" w:rsidRDefault="000A5E50" w:rsidP="00DC75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3FE8E1F" w14:textId="77777777" w:rsidR="008423E4" w:rsidRPr="00E21FDC" w:rsidRDefault="008423E4" w:rsidP="00DC75CC">
            <w:pPr>
              <w:rPr>
                <w:b/>
              </w:rPr>
            </w:pPr>
          </w:p>
        </w:tc>
      </w:tr>
      <w:tr w:rsidR="002361B8" w14:paraId="18CEEBB5" w14:textId="77777777" w:rsidTr="00811143">
        <w:tc>
          <w:tcPr>
            <w:tcW w:w="9360" w:type="dxa"/>
          </w:tcPr>
          <w:p w14:paraId="0099CE80" w14:textId="77777777" w:rsidR="008423E4" w:rsidRPr="00A8133F" w:rsidRDefault="000A5E50" w:rsidP="00DC75C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93AAB7" w14:textId="77777777" w:rsidR="008423E4" w:rsidRDefault="008423E4" w:rsidP="00DC75CC"/>
          <w:p w14:paraId="73F1C42E" w14:textId="151181A4" w:rsidR="00F101CA" w:rsidRDefault="000A5E50" w:rsidP="00DC75CC">
            <w:pPr>
              <w:pStyle w:val="Header"/>
              <w:jc w:val="both"/>
            </w:pPr>
            <w:r>
              <w:t>C.S.</w:t>
            </w:r>
            <w:r>
              <w:t>H.B. 1337 amends the Insurance Code to prohibit an applicable health benefit plan that provides coverage for prescription drugs to treat a serious mental illness from requiring an enrollee who is 18 years of age or older to do either of the following befor</w:t>
            </w:r>
            <w:r>
              <w:t>e the plan provides coverage of an FDA‑approved drug prescribed to treat the enrollee's diagnosed serious mental illness:</w:t>
            </w:r>
          </w:p>
          <w:p w14:paraId="25365872" w14:textId="42F5E15D" w:rsidR="00F101CA" w:rsidRDefault="000A5E50" w:rsidP="00DC75CC">
            <w:pPr>
              <w:pStyle w:val="Header"/>
              <w:numPr>
                <w:ilvl w:val="0"/>
                <w:numId w:val="3"/>
              </w:numPr>
              <w:jc w:val="both"/>
            </w:pPr>
            <w:r>
              <w:t>fail to successfully respond to more than one different drug for each drug prescribed, excluding the generic or pharmaceutical equival</w:t>
            </w:r>
            <w:r>
              <w:t>ent of the prescribed drug; or</w:t>
            </w:r>
          </w:p>
          <w:p w14:paraId="6B92B2CC" w14:textId="28B718E9" w:rsidR="00F101CA" w:rsidRDefault="000A5E50" w:rsidP="00DC75CC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prove a history of failure of more than one different drug for each drug prescribed, excluding the generic or pharmaceutical equivalent of the prescribed drug.</w:t>
            </w:r>
          </w:p>
          <w:p w14:paraId="134361AA" w14:textId="77777777" w:rsidR="00F101CA" w:rsidRDefault="00F101CA" w:rsidP="00DC75CC">
            <w:pPr>
              <w:pStyle w:val="Header"/>
              <w:jc w:val="both"/>
            </w:pPr>
          </w:p>
          <w:p w14:paraId="78C8F391" w14:textId="1EFFE832" w:rsidR="00F101CA" w:rsidRDefault="000A5E50" w:rsidP="00DC75CC">
            <w:pPr>
              <w:pStyle w:val="Header"/>
              <w:jc w:val="both"/>
            </w:pPr>
            <w:r>
              <w:t>C.S.H.B. 1337 also limits an issuer's authority to implement a s</w:t>
            </w:r>
            <w:r>
              <w:t>tep therapy protocol for these drugs. The issuer may implement such a protocol to require a trial of a generic or pharmaceutical equivalent of a prescribed prescription drug as a condition of continued coverage of the drug only once in a plan year and only</w:t>
            </w:r>
            <w:r>
              <w:t xml:space="preserve"> if the </w:t>
            </w:r>
            <w:r w:rsidRPr="00736814">
              <w:t xml:space="preserve">generic or pharmaceutical </w:t>
            </w:r>
            <w:r>
              <w:t>equivalent drug is added to the plan's drug formulary.</w:t>
            </w:r>
          </w:p>
          <w:p w14:paraId="5034EBA0" w14:textId="77777777" w:rsidR="00F101CA" w:rsidRDefault="00F101CA" w:rsidP="00DC75CC">
            <w:pPr>
              <w:pStyle w:val="Header"/>
              <w:jc w:val="both"/>
            </w:pPr>
          </w:p>
          <w:p w14:paraId="01083A60" w14:textId="57F8D80D" w:rsidR="00E51C15" w:rsidRPr="009C36CD" w:rsidRDefault="000A5E50" w:rsidP="00DC75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101CA">
              <w:t>H.B. 1337 applies only to a health benefit plan delivered, issued for delivery, or renewed on or after January 1, 2024.</w:t>
            </w:r>
          </w:p>
          <w:p w14:paraId="5E7A6704" w14:textId="77777777" w:rsidR="008423E4" w:rsidRPr="00835628" w:rsidRDefault="008423E4" w:rsidP="00DC75CC">
            <w:pPr>
              <w:rPr>
                <w:b/>
              </w:rPr>
            </w:pPr>
          </w:p>
        </w:tc>
      </w:tr>
      <w:tr w:rsidR="002361B8" w14:paraId="019C7CA4" w14:textId="77777777" w:rsidTr="00811143">
        <w:tc>
          <w:tcPr>
            <w:tcW w:w="9360" w:type="dxa"/>
          </w:tcPr>
          <w:p w14:paraId="55353DC5" w14:textId="77777777" w:rsidR="008423E4" w:rsidRPr="00A8133F" w:rsidRDefault="000A5E50" w:rsidP="00DC75C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68F7F30" w14:textId="77777777" w:rsidR="008423E4" w:rsidRDefault="008423E4" w:rsidP="00DC75CC"/>
          <w:p w14:paraId="7A0F3F5B" w14:textId="77E2D4F5" w:rsidR="008423E4" w:rsidRPr="003624F2" w:rsidRDefault="000A5E50" w:rsidP="00DC75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5FE8E0E" w14:textId="77777777" w:rsidR="008423E4" w:rsidRPr="00233FDB" w:rsidRDefault="008423E4" w:rsidP="00DC75CC">
            <w:pPr>
              <w:rPr>
                <w:b/>
              </w:rPr>
            </w:pPr>
          </w:p>
        </w:tc>
      </w:tr>
      <w:tr w:rsidR="002361B8" w14:paraId="34CA074D" w14:textId="77777777" w:rsidTr="00811143">
        <w:tc>
          <w:tcPr>
            <w:tcW w:w="9360" w:type="dxa"/>
          </w:tcPr>
          <w:p w14:paraId="568EFAB4" w14:textId="77777777" w:rsidR="001F7B54" w:rsidRDefault="000A5E50" w:rsidP="00DC75C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B5316AB" w14:textId="77777777" w:rsidR="000F471F" w:rsidRPr="00D440D8" w:rsidRDefault="000F471F" w:rsidP="00DC75CC">
            <w:pPr>
              <w:jc w:val="both"/>
            </w:pPr>
          </w:p>
          <w:p w14:paraId="6EF8BF73" w14:textId="7A608E9E" w:rsidR="000F471F" w:rsidRDefault="000A5E50" w:rsidP="00DC75CC">
            <w:pPr>
              <w:jc w:val="both"/>
            </w:pPr>
            <w:r>
              <w:t>C.S.H.B</w:t>
            </w:r>
            <w:r w:rsidR="00A679E8">
              <w:t>.</w:t>
            </w:r>
            <w:r>
              <w:t xml:space="preserve"> 1337 differs from the introduced in minor or nonsubstantive ways.</w:t>
            </w:r>
          </w:p>
          <w:p w14:paraId="60CC22C5" w14:textId="77777777" w:rsidR="00736814" w:rsidRDefault="00736814" w:rsidP="00DC75CC">
            <w:pPr>
              <w:jc w:val="both"/>
            </w:pPr>
          </w:p>
          <w:p w14:paraId="151DD6E7" w14:textId="724F21AF" w:rsidR="00736814" w:rsidRPr="00242F19" w:rsidRDefault="00736814" w:rsidP="00DC75CC">
            <w:pPr>
              <w:jc w:val="both"/>
              <w:rPr>
                <w:b/>
                <w:u w:val="single"/>
              </w:rPr>
            </w:pPr>
          </w:p>
        </w:tc>
      </w:tr>
      <w:tr w:rsidR="002361B8" w14:paraId="785CAB99" w14:textId="77777777" w:rsidTr="00811143">
        <w:tc>
          <w:tcPr>
            <w:tcW w:w="9360" w:type="dxa"/>
          </w:tcPr>
          <w:p w14:paraId="6557E798" w14:textId="77777777" w:rsidR="001F7B54" w:rsidRPr="00EA2A52" w:rsidRDefault="001F7B54" w:rsidP="00DC75CC">
            <w:pPr>
              <w:jc w:val="both"/>
            </w:pPr>
          </w:p>
        </w:tc>
      </w:tr>
      <w:tr w:rsidR="002361B8" w14:paraId="0E477522" w14:textId="77777777" w:rsidTr="00811143">
        <w:tc>
          <w:tcPr>
            <w:tcW w:w="9360" w:type="dxa"/>
          </w:tcPr>
          <w:p w14:paraId="4DE2BBB2" w14:textId="77777777" w:rsidR="001F7B54" w:rsidRPr="00EA2A52" w:rsidRDefault="001F7B54" w:rsidP="00DC75CC">
            <w:pPr>
              <w:jc w:val="both"/>
            </w:pPr>
          </w:p>
        </w:tc>
      </w:tr>
    </w:tbl>
    <w:p w14:paraId="6B6652FA" w14:textId="77777777" w:rsidR="008423E4" w:rsidRPr="00BE0E75" w:rsidRDefault="008423E4" w:rsidP="00DC75CC">
      <w:pPr>
        <w:jc w:val="both"/>
        <w:rPr>
          <w:rFonts w:ascii="Arial" w:hAnsi="Arial"/>
          <w:sz w:val="16"/>
          <w:szCs w:val="16"/>
        </w:rPr>
      </w:pPr>
    </w:p>
    <w:p w14:paraId="4F8A31E3" w14:textId="77777777" w:rsidR="004108C3" w:rsidRPr="008423E4" w:rsidRDefault="004108C3" w:rsidP="00DC75C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1A57" w14:textId="77777777" w:rsidR="00000000" w:rsidRDefault="000A5E50">
      <w:r>
        <w:separator/>
      </w:r>
    </w:p>
  </w:endnote>
  <w:endnote w:type="continuationSeparator" w:id="0">
    <w:p w14:paraId="004BD9B5" w14:textId="77777777" w:rsidR="00000000" w:rsidRDefault="000A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589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361B8" w14:paraId="2A14285D" w14:textId="77777777" w:rsidTr="009C1E9A">
      <w:trPr>
        <w:cantSplit/>
      </w:trPr>
      <w:tc>
        <w:tcPr>
          <w:tcW w:w="0" w:type="pct"/>
        </w:tcPr>
        <w:p w14:paraId="01F7A3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4B67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E04A9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9A8E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24EF4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361B8" w14:paraId="17B5D829" w14:textId="77777777" w:rsidTr="009C1E9A">
      <w:trPr>
        <w:cantSplit/>
      </w:trPr>
      <w:tc>
        <w:tcPr>
          <w:tcW w:w="0" w:type="pct"/>
        </w:tcPr>
        <w:p w14:paraId="625D31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31C7EE" w14:textId="35039019" w:rsidR="00EC379B" w:rsidRPr="009C1E9A" w:rsidRDefault="000A5E5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19990-D</w:t>
          </w:r>
        </w:p>
      </w:tc>
      <w:tc>
        <w:tcPr>
          <w:tcW w:w="2453" w:type="pct"/>
        </w:tcPr>
        <w:p w14:paraId="0CCFB740" w14:textId="43193C85" w:rsidR="00EC379B" w:rsidRDefault="000A5E5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46516">
            <w:t>23.82.489</w:t>
          </w:r>
          <w:r>
            <w:fldChar w:fldCharType="end"/>
          </w:r>
        </w:p>
      </w:tc>
    </w:tr>
    <w:tr w:rsidR="002361B8" w14:paraId="7E88E52E" w14:textId="77777777" w:rsidTr="009C1E9A">
      <w:trPr>
        <w:cantSplit/>
      </w:trPr>
      <w:tc>
        <w:tcPr>
          <w:tcW w:w="0" w:type="pct"/>
        </w:tcPr>
        <w:p w14:paraId="3632626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5F6DF04" w14:textId="152588A1" w:rsidR="00EC379B" w:rsidRPr="009C1E9A" w:rsidRDefault="000A5E5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18902</w:t>
          </w:r>
        </w:p>
      </w:tc>
      <w:tc>
        <w:tcPr>
          <w:tcW w:w="2453" w:type="pct"/>
        </w:tcPr>
        <w:p w14:paraId="2AD67A1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11786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361B8" w14:paraId="64DD6C9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4CD1D68" w14:textId="77777777" w:rsidR="00EC379B" w:rsidRDefault="000A5E5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EE02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D9CEA8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13D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66DD" w14:textId="77777777" w:rsidR="00000000" w:rsidRDefault="000A5E50">
      <w:r>
        <w:separator/>
      </w:r>
    </w:p>
  </w:footnote>
  <w:footnote w:type="continuationSeparator" w:id="0">
    <w:p w14:paraId="3E76AE81" w14:textId="77777777" w:rsidR="00000000" w:rsidRDefault="000A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7B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B67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9F7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566EE"/>
    <w:multiLevelType w:val="hybridMultilevel"/>
    <w:tmpl w:val="0D782686"/>
    <w:lvl w:ilvl="0" w:tplc="B3380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06E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A4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EC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40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85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E1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2E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B2D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3366F"/>
    <w:multiLevelType w:val="hybridMultilevel"/>
    <w:tmpl w:val="511273A2"/>
    <w:lvl w:ilvl="0" w:tplc="043CDF6A">
      <w:numFmt w:val="bullet"/>
      <w:lvlText w:val="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79FA0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6F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A3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CC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2C2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66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23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4F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4747E"/>
    <w:multiLevelType w:val="hybridMultilevel"/>
    <w:tmpl w:val="D16CDB48"/>
    <w:lvl w:ilvl="0" w:tplc="BA002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3C2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F43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43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43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21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E4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27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4A4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40C0B"/>
    <w:multiLevelType w:val="hybridMultilevel"/>
    <w:tmpl w:val="F468FC32"/>
    <w:lvl w:ilvl="0" w:tplc="DADE17F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A9DA7AD2" w:tentative="1">
      <w:start w:val="1"/>
      <w:numFmt w:val="lowerLetter"/>
      <w:lvlText w:val="%2."/>
      <w:lvlJc w:val="left"/>
      <w:pPr>
        <w:ind w:left="1440" w:hanging="360"/>
      </w:pPr>
    </w:lvl>
    <w:lvl w:ilvl="2" w:tplc="5E78919C" w:tentative="1">
      <w:start w:val="1"/>
      <w:numFmt w:val="lowerRoman"/>
      <w:lvlText w:val="%3."/>
      <w:lvlJc w:val="right"/>
      <w:pPr>
        <w:ind w:left="2160" w:hanging="180"/>
      </w:pPr>
    </w:lvl>
    <w:lvl w:ilvl="3" w:tplc="9A089418" w:tentative="1">
      <w:start w:val="1"/>
      <w:numFmt w:val="decimal"/>
      <w:lvlText w:val="%4."/>
      <w:lvlJc w:val="left"/>
      <w:pPr>
        <w:ind w:left="2880" w:hanging="360"/>
      </w:pPr>
    </w:lvl>
    <w:lvl w:ilvl="4" w:tplc="C1F2FD08" w:tentative="1">
      <w:start w:val="1"/>
      <w:numFmt w:val="lowerLetter"/>
      <w:lvlText w:val="%5."/>
      <w:lvlJc w:val="left"/>
      <w:pPr>
        <w:ind w:left="3600" w:hanging="360"/>
      </w:pPr>
    </w:lvl>
    <w:lvl w:ilvl="5" w:tplc="E102C416" w:tentative="1">
      <w:start w:val="1"/>
      <w:numFmt w:val="lowerRoman"/>
      <w:lvlText w:val="%6."/>
      <w:lvlJc w:val="right"/>
      <w:pPr>
        <w:ind w:left="4320" w:hanging="180"/>
      </w:pPr>
    </w:lvl>
    <w:lvl w:ilvl="6" w:tplc="2AAC6DD6" w:tentative="1">
      <w:start w:val="1"/>
      <w:numFmt w:val="decimal"/>
      <w:lvlText w:val="%7."/>
      <w:lvlJc w:val="left"/>
      <w:pPr>
        <w:ind w:left="5040" w:hanging="360"/>
      </w:pPr>
    </w:lvl>
    <w:lvl w:ilvl="7" w:tplc="1A36EFDC" w:tentative="1">
      <w:start w:val="1"/>
      <w:numFmt w:val="lowerLetter"/>
      <w:lvlText w:val="%8."/>
      <w:lvlJc w:val="left"/>
      <w:pPr>
        <w:ind w:left="5760" w:hanging="360"/>
      </w:pPr>
    </w:lvl>
    <w:lvl w:ilvl="8" w:tplc="8AD20E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15"/>
    <w:rsid w:val="00000A70"/>
    <w:rsid w:val="000032B8"/>
    <w:rsid w:val="00003B06"/>
    <w:rsid w:val="000054B9"/>
    <w:rsid w:val="00007461"/>
    <w:rsid w:val="00007AA3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3A6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E5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7B8"/>
    <w:rsid w:val="000E5B20"/>
    <w:rsid w:val="000E7C14"/>
    <w:rsid w:val="000F094C"/>
    <w:rsid w:val="000F1392"/>
    <w:rsid w:val="000F18A2"/>
    <w:rsid w:val="000F2A7F"/>
    <w:rsid w:val="000F3DBD"/>
    <w:rsid w:val="000F471F"/>
    <w:rsid w:val="000F5843"/>
    <w:rsid w:val="000F6A06"/>
    <w:rsid w:val="0010154D"/>
    <w:rsid w:val="00102D3F"/>
    <w:rsid w:val="00102EC7"/>
    <w:rsid w:val="0010347D"/>
    <w:rsid w:val="00103E65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6A7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B54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1B8"/>
    <w:rsid w:val="0024077A"/>
    <w:rsid w:val="00241EC1"/>
    <w:rsid w:val="00242F19"/>
    <w:rsid w:val="002431DA"/>
    <w:rsid w:val="0024691D"/>
    <w:rsid w:val="00247D27"/>
    <w:rsid w:val="00250A50"/>
    <w:rsid w:val="00251ED5"/>
    <w:rsid w:val="00255BFA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36A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230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00B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F86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2EE0"/>
    <w:rsid w:val="00593DF8"/>
    <w:rsid w:val="00595745"/>
    <w:rsid w:val="005A0E18"/>
    <w:rsid w:val="005A12A5"/>
    <w:rsid w:val="005A3790"/>
    <w:rsid w:val="005A3CCB"/>
    <w:rsid w:val="005A6D13"/>
    <w:rsid w:val="005A7F4A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3ED"/>
    <w:rsid w:val="00695101"/>
    <w:rsid w:val="00695B9A"/>
    <w:rsid w:val="00696563"/>
    <w:rsid w:val="006979F8"/>
    <w:rsid w:val="006A3487"/>
    <w:rsid w:val="006A536B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9F6"/>
    <w:rsid w:val="00735B9D"/>
    <w:rsid w:val="007365A5"/>
    <w:rsid w:val="00736814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143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876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471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BDD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195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6C7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9E8"/>
    <w:rsid w:val="00A70E35"/>
    <w:rsid w:val="00A720DC"/>
    <w:rsid w:val="00A77E13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828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C22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EF5"/>
    <w:rsid w:val="00BE3634"/>
    <w:rsid w:val="00BE3E30"/>
    <w:rsid w:val="00BE5274"/>
    <w:rsid w:val="00BE71CD"/>
    <w:rsid w:val="00BE7748"/>
    <w:rsid w:val="00BE7BDA"/>
    <w:rsid w:val="00BF0548"/>
    <w:rsid w:val="00BF16B0"/>
    <w:rsid w:val="00BF4949"/>
    <w:rsid w:val="00BF4D7C"/>
    <w:rsid w:val="00BF5085"/>
    <w:rsid w:val="00C013F4"/>
    <w:rsid w:val="00C03669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3F0C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EAA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CD6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0D8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333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5CC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C15"/>
    <w:rsid w:val="00E51CE8"/>
    <w:rsid w:val="00E529C8"/>
    <w:rsid w:val="00E55089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A52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1CA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7F6"/>
    <w:rsid w:val="00F45AFC"/>
    <w:rsid w:val="00F462F4"/>
    <w:rsid w:val="00F46516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602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2A3B4D-623F-4AE4-B622-A0E8BC56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36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3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36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3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6A7"/>
    <w:rPr>
      <w:b/>
      <w:bCs/>
    </w:rPr>
  </w:style>
  <w:style w:type="paragraph" w:styleId="Revision">
    <w:name w:val="Revision"/>
    <w:hidden/>
    <w:uiPriority w:val="99"/>
    <w:semiHidden/>
    <w:rsid w:val="006943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2604</Characters>
  <Application>Microsoft Office Word</Application>
  <DocSecurity>4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HB01337 (Committee Report (Substituted))</vt:lpstr>
    </vt:vector>
  </TitlesOfParts>
  <Company>State of Texas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19990</dc:subject>
  <dc:creator>State of Texas</dc:creator>
  <dc:description>HB 1337 by Hull-(H)Insurance (Substitute Document Number: 88R 18902)</dc:description>
  <cp:lastModifiedBy>Alan Gonzalez Otero</cp:lastModifiedBy>
  <cp:revision>2</cp:revision>
  <cp:lastPrinted>2003-11-26T17:21:00Z</cp:lastPrinted>
  <dcterms:created xsi:type="dcterms:W3CDTF">2023-03-28T19:32:00Z</dcterms:created>
  <dcterms:modified xsi:type="dcterms:W3CDTF">2023-03-28T19:32:00Z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23.82.489</vt:lpwstr>
  </property>
</Properties>
</file>