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562B" w14:paraId="7A030606" w14:textId="77777777" w:rsidTr="00345119">
        <w:tc>
          <w:tcPr>
            <w:tcW w:w="9576" w:type="dxa"/>
            <w:noWrap/>
          </w:tcPr>
          <w:p w14:paraId="78C35E3B" w14:textId="77777777" w:rsidR="008423E4" w:rsidRPr="0022177D" w:rsidRDefault="0089208F" w:rsidP="00101D21">
            <w:pPr>
              <w:pStyle w:val="Heading1"/>
            </w:pPr>
            <w:r w:rsidRPr="00631897">
              <w:t>BILL ANALYSIS</w:t>
            </w:r>
          </w:p>
        </w:tc>
      </w:tr>
    </w:tbl>
    <w:p w14:paraId="610B197A" w14:textId="77777777" w:rsidR="008423E4" w:rsidRPr="0022177D" w:rsidRDefault="008423E4" w:rsidP="00101D21">
      <w:pPr>
        <w:jc w:val="center"/>
      </w:pPr>
    </w:p>
    <w:p w14:paraId="01DD3C8F" w14:textId="77777777" w:rsidR="008423E4" w:rsidRPr="00B31F0E" w:rsidRDefault="008423E4" w:rsidP="00101D21"/>
    <w:p w14:paraId="1F68E842" w14:textId="77777777" w:rsidR="008423E4" w:rsidRPr="00742794" w:rsidRDefault="008423E4" w:rsidP="00101D2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562B" w14:paraId="02D8FD02" w14:textId="77777777" w:rsidTr="00345119">
        <w:tc>
          <w:tcPr>
            <w:tcW w:w="9576" w:type="dxa"/>
          </w:tcPr>
          <w:p w14:paraId="16A2E933" w14:textId="2E3F34D4" w:rsidR="008423E4" w:rsidRPr="00861995" w:rsidRDefault="0089208F" w:rsidP="00101D21">
            <w:pPr>
              <w:jc w:val="right"/>
            </w:pPr>
            <w:r>
              <w:t>H.B. 1353</w:t>
            </w:r>
          </w:p>
        </w:tc>
      </w:tr>
      <w:tr w:rsidR="00F6562B" w14:paraId="0DBBEFAA" w14:textId="77777777" w:rsidTr="00345119">
        <w:tc>
          <w:tcPr>
            <w:tcW w:w="9576" w:type="dxa"/>
          </w:tcPr>
          <w:p w14:paraId="596EE109" w14:textId="1F62D415" w:rsidR="008423E4" w:rsidRPr="00861995" w:rsidRDefault="0089208F" w:rsidP="00101D21">
            <w:pPr>
              <w:jc w:val="right"/>
            </w:pPr>
            <w:r>
              <w:t xml:space="preserve">By: </w:t>
            </w:r>
            <w:r w:rsidR="007E4DC4">
              <w:t>Martinez</w:t>
            </w:r>
          </w:p>
        </w:tc>
      </w:tr>
      <w:tr w:rsidR="00F6562B" w14:paraId="7D58BBCF" w14:textId="77777777" w:rsidTr="00345119">
        <w:tc>
          <w:tcPr>
            <w:tcW w:w="9576" w:type="dxa"/>
          </w:tcPr>
          <w:p w14:paraId="7DE60B9F" w14:textId="71142443" w:rsidR="008423E4" w:rsidRPr="00861995" w:rsidRDefault="0089208F" w:rsidP="00101D21">
            <w:pPr>
              <w:jc w:val="right"/>
            </w:pPr>
            <w:r>
              <w:t>County Affairs</w:t>
            </w:r>
          </w:p>
        </w:tc>
      </w:tr>
      <w:tr w:rsidR="00F6562B" w14:paraId="72A37B68" w14:textId="77777777" w:rsidTr="00345119">
        <w:tc>
          <w:tcPr>
            <w:tcW w:w="9576" w:type="dxa"/>
          </w:tcPr>
          <w:p w14:paraId="5029E783" w14:textId="7F8A8876" w:rsidR="008423E4" w:rsidRDefault="0089208F" w:rsidP="00101D21">
            <w:pPr>
              <w:jc w:val="right"/>
            </w:pPr>
            <w:r>
              <w:t>Committee Report (Unamended)</w:t>
            </w:r>
          </w:p>
        </w:tc>
      </w:tr>
    </w:tbl>
    <w:p w14:paraId="04C2376D" w14:textId="77777777" w:rsidR="008423E4" w:rsidRDefault="008423E4" w:rsidP="00101D21">
      <w:pPr>
        <w:tabs>
          <w:tab w:val="right" w:pos="9360"/>
        </w:tabs>
      </w:pPr>
    </w:p>
    <w:p w14:paraId="29D500C7" w14:textId="77777777" w:rsidR="008423E4" w:rsidRDefault="008423E4" w:rsidP="00101D21"/>
    <w:p w14:paraId="6B8BA443" w14:textId="77777777" w:rsidR="008423E4" w:rsidRDefault="008423E4" w:rsidP="00101D2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562B" w14:paraId="728A2781" w14:textId="77777777" w:rsidTr="00345119">
        <w:tc>
          <w:tcPr>
            <w:tcW w:w="9576" w:type="dxa"/>
          </w:tcPr>
          <w:p w14:paraId="6729939A" w14:textId="77777777" w:rsidR="008423E4" w:rsidRPr="00A8133F" w:rsidRDefault="0089208F" w:rsidP="00101D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105F20" w14:textId="77777777" w:rsidR="008423E4" w:rsidRDefault="008423E4" w:rsidP="00101D21"/>
          <w:p w14:paraId="2F8D45DF" w14:textId="5F8ED87D" w:rsidR="00336FD7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have been calls</w:t>
            </w:r>
            <w:r w:rsidR="00184DC7">
              <w:t xml:space="preserve"> to ensure that there is a fair</w:t>
            </w:r>
            <w:r>
              <w:t xml:space="preserve"> and timely</w:t>
            </w:r>
            <w:r w:rsidR="00184DC7">
              <w:t xml:space="preserve"> process for </w:t>
            </w:r>
            <w:r w:rsidR="0063230A">
              <w:t xml:space="preserve">deputy sheriffs to </w:t>
            </w:r>
            <w:r>
              <w:t xml:space="preserve">appeal </w:t>
            </w:r>
            <w:r w:rsidR="00184DC7">
              <w:t xml:space="preserve">certain </w:t>
            </w:r>
            <w:r w:rsidR="00267DC8">
              <w:t>disciplinary</w:t>
            </w:r>
            <w:r w:rsidR="00184DC7">
              <w:t xml:space="preserve"> </w:t>
            </w:r>
            <w:r w:rsidR="0063230A">
              <w:t xml:space="preserve">and employment-related </w:t>
            </w:r>
            <w:r w:rsidR="00184DC7">
              <w:t>actions</w:t>
            </w:r>
            <w:r>
              <w:t xml:space="preserve"> by </w:t>
            </w:r>
            <w:r w:rsidR="0063230A">
              <w:t xml:space="preserve">their </w:t>
            </w:r>
            <w:r>
              <w:t>sheriff's departments</w:t>
            </w:r>
            <w:r w:rsidR="00267DC8">
              <w:t>. U</w:t>
            </w:r>
            <w:r w:rsidR="00184DC7">
              <w:t xml:space="preserve">nder current </w:t>
            </w:r>
            <w:r w:rsidR="008A4515">
              <w:t>law,</w:t>
            </w:r>
            <w:r w:rsidR="00184DC7">
              <w:t xml:space="preserve"> a deputy </w:t>
            </w:r>
            <w:r w:rsidR="008A4515">
              <w:t xml:space="preserve">sheriff </w:t>
            </w:r>
            <w:r w:rsidR="00184DC7">
              <w:t xml:space="preserve">subject to </w:t>
            </w:r>
            <w:r w:rsidR="00267DC8">
              <w:t xml:space="preserve">such an </w:t>
            </w:r>
            <w:r w:rsidR="00184DC7">
              <w:t xml:space="preserve">action may appeal to the </w:t>
            </w:r>
            <w:r>
              <w:t xml:space="preserve">county </w:t>
            </w:r>
            <w:r w:rsidR="00184DC7">
              <w:t>civil service commission</w:t>
            </w:r>
            <w:r w:rsidR="008A4515">
              <w:t>, which can be</w:t>
            </w:r>
            <w:r w:rsidR="00184DC7">
              <w:t xml:space="preserve"> a lengthy</w:t>
            </w:r>
            <w:r>
              <w:t xml:space="preserve"> and expensive</w:t>
            </w:r>
            <w:r w:rsidR="00184DC7">
              <w:t xml:space="preserve"> process</w:t>
            </w:r>
            <w:r>
              <w:t>.</w:t>
            </w:r>
            <w:r w:rsidR="00184DC7">
              <w:t xml:space="preserve"> H.B. </w:t>
            </w:r>
            <w:r w:rsidR="004A63C9">
              <w:t>1353</w:t>
            </w:r>
            <w:r w:rsidR="00184DC7">
              <w:t xml:space="preserve"> </w:t>
            </w:r>
            <w:r>
              <w:t>seeks to address this is</w:t>
            </w:r>
            <w:r>
              <w:t xml:space="preserve">sue by permitting a </w:t>
            </w:r>
            <w:r w:rsidR="00184DC7">
              <w:t xml:space="preserve">deputy sheriff </w:t>
            </w:r>
            <w:r>
              <w:t xml:space="preserve">instead </w:t>
            </w:r>
            <w:r w:rsidR="00184DC7">
              <w:t xml:space="preserve">to appeal </w:t>
            </w:r>
            <w:r w:rsidR="00267DC8">
              <w:t xml:space="preserve">certain employment actions </w:t>
            </w:r>
            <w:r w:rsidR="00184DC7">
              <w:t xml:space="preserve">to an independent hearing examiner </w:t>
            </w:r>
            <w:r>
              <w:t xml:space="preserve">if the </w:t>
            </w:r>
            <w:r w:rsidR="0063230A">
              <w:t xml:space="preserve">appropriate </w:t>
            </w:r>
            <w:r>
              <w:t>commissioners court provides for that option.</w:t>
            </w:r>
          </w:p>
          <w:p w14:paraId="1B2B989B" w14:textId="4A39C9DA" w:rsidR="008423E4" w:rsidRPr="00E26B13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F6562B" w14:paraId="171ADF24" w14:textId="77777777" w:rsidTr="00345119">
        <w:tc>
          <w:tcPr>
            <w:tcW w:w="9576" w:type="dxa"/>
          </w:tcPr>
          <w:p w14:paraId="391A7EB8" w14:textId="77777777" w:rsidR="0017725B" w:rsidRDefault="0089208F" w:rsidP="00101D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7C2040" w14:textId="77777777" w:rsidR="0017725B" w:rsidRDefault="0017725B" w:rsidP="00101D21">
            <w:pPr>
              <w:rPr>
                <w:b/>
                <w:u w:val="single"/>
              </w:rPr>
            </w:pPr>
          </w:p>
          <w:p w14:paraId="5CEE150F" w14:textId="77777777" w:rsidR="00184DC7" w:rsidRPr="00184DC7" w:rsidRDefault="0089208F" w:rsidP="00101D21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4AACA2D" w14:textId="77777777" w:rsidR="0017725B" w:rsidRPr="0017725B" w:rsidRDefault="0017725B" w:rsidP="00101D21">
            <w:pPr>
              <w:rPr>
                <w:b/>
                <w:u w:val="single"/>
              </w:rPr>
            </w:pPr>
          </w:p>
        </w:tc>
      </w:tr>
      <w:tr w:rsidR="00F6562B" w14:paraId="357F5A17" w14:textId="77777777" w:rsidTr="00345119">
        <w:tc>
          <w:tcPr>
            <w:tcW w:w="9576" w:type="dxa"/>
          </w:tcPr>
          <w:p w14:paraId="7CEF23CB" w14:textId="77777777" w:rsidR="008423E4" w:rsidRPr="00A8133F" w:rsidRDefault="0089208F" w:rsidP="00101D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3D1A07" w14:textId="77777777" w:rsidR="008423E4" w:rsidRDefault="008423E4" w:rsidP="00101D21"/>
          <w:p w14:paraId="2F58200A" w14:textId="15E22BB5" w:rsidR="00A904E1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5D342BC0" w14:textId="77777777" w:rsidR="008423E4" w:rsidRPr="00E21FDC" w:rsidRDefault="008423E4" w:rsidP="00101D21">
            <w:pPr>
              <w:rPr>
                <w:b/>
              </w:rPr>
            </w:pPr>
          </w:p>
        </w:tc>
      </w:tr>
      <w:tr w:rsidR="00F6562B" w14:paraId="025BB577" w14:textId="77777777" w:rsidTr="00345119">
        <w:tc>
          <w:tcPr>
            <w:tcW w:w="9576" w:type="dxa"/>
          </w:tcPr>
          <w:p w14:paraId="71AFE910" w14:textId="77777777" w:rsidR="008423E4" w:rsidRPr="00A8133F" w:rsidRDefault="0089208F" w:rsidP="00101D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8CFA4F" w14:textId="77777777" w:rsidR="008423E4" w:rsidRDefault="008423E4" w:rsidP="00101D21"/>
          <w:p w14:paraId="2F6B66F7" w14:textId="0CB0E7E7" w:rsidR="009C36CD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C07FC">
              <w:t>1353</w:t>
            </w:r>
            <w:r w:rsidR="00F15ED2">
              <w:t xml:space="preserve"> amends the Local Government C</w:t>
            </w:r>
            <w:r>
              <w:t xml:space="preserve">ode to </w:t>
            </w:r>
            <w:r w:rsidR="00B732E6">
              <w:t xml:space="preserve">authorize a </w:t>
            </w:r>
            <w:r w:rsidR="00F15ED2">
              <w:t xml:space="preserve">county </w:t>
            </w:r>
            <w:r w:rsidR="00B732E6">
              <w:t>civil service commission, i</w:t>
            </w:r>
            <w:r w:rsidR="00A904E1">
              <w:t>f authorized to do so by a commissioners court</w:t>
            </w:r>
            <w:r w:rsidR="00B732E6" w:rsidRPr="00B732E6">
              <w:t xml:space="preserve"> order, by rule </w:t>
            </w:r>
            <w:r w:rsidR="00B732E6">
              <w:t>to</w:t>
            </w:r>
            <w:r w:rsidR="00B732E6" w:rsidRPr="00B732E6">
              <w:t xml:space="preserve"> authorize deputy sheriffs to appeal </w:t>
            </w:r>
            <w:r w:rsidR="00F15ED2" w:rsidRPr="00B732E6">
              <w:t xml:space="preserve">the following employment actions </w:t>
            </w:r>
            <w:r w:rsidR="00B732E6" w:rsidRPr="00B732E6">
              <w:t>to an independent hearing examiner instead</w:t>
            </w:r>
            <w:r w:rsidR="0058759D">
              <w:t xml:space="preserve"> of</w:t>
            </w:r>
            <w:r w:rsidR="00B732E6" w:rsidRPr="00B732E6">
              <w:t xml:space="preserve"> </w:t>
            </w:r>
            <w:r w:rsidR="00F15ED2">
              <w:t xml:space="preserve">to </w:t>
            </w:r>
            <w:r w:rsidR="00B732E6" w:rsidRPr="00B732E6">
              <w:t>the commission</w:t>
            </w:r>
            <w:r w:rsidR="00B732E6">
              <w:t>:</w:t>
            </w:r>
          </w:p>
          <w:p w14:paraId="29CDD55F" w14:textId="2F4C6B3A" w:rsidR="00B732E6" w:rsidRDefault="0089208F" w:rsidP="00101D2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demotion or recommended demo</w:t>
            </w:r>
            <w:r>
              <w:t>tion;</w:t>
            </w:r>
          </w:p>
          <w:p w14:paraId="21BA6677" w14:textId="74054C91" w:rsidR="00B732E6" w:rsidRDefault="0089208F" w:rsidP="00101D2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suspension of three days or more; or</w:t>
            </w:r>
          </w:p>
          <w:p w14:paraId="1DD865BD" w14:textId="35D5AC00" w:rsidR="00B732E6" w:rsidRDefault="0089208F" w:rsidP="00101D2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termination.</w:t>
            </w:r>
          </w:p>
          <w:p w14:paraId="5936F151" w14:textId="17021F50" w:rsidR="00E67AF0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a commissioners court to </w:t>
            </w:r>
            <w:r w:rsidR="00A904E1">
              <w:t>repeal an</w:t>
            </w:r>
            <w:r w:rsidRPr="00B732E6">
              <w:t xml:space="preserve"> order</w:t>
            </w:r>
            <w:r w:rsidR="00F83789">
              <w:t xml:space="preserve"> </w:t>
            </w:r>
            <w:r w:rsidR="00D26C95">
              <w:t xml:space="preserve">authorizing appeals to a hearing examiner </w:t>
            </w:r>
            <w:r w:rsidR="00F83789">
              <w:t xml:space="preserve">at any time and establishes that if the </w:t>
            </w:r>
            <w:r w:rsidR="00FE18F8">
              <w:t>order is repealed</w:t>
            </w:r>
            <w:r w:rsidR="00F83789">
              <w:t xml:space="preserve"> </w:t>
            </w:r>
            <w:r w:rsidRPr="00B732E6">
              <w:t xml:space="preserve">any pending appeal is governed by </w:t>
            </w:r>
            <w:r w:rsidR="00F83789">
              <w:t xml:space="preserve">the bill's provisions </w:t>
            </w:r>
            <w:r w:rsidRPr="00B732E6">
              <w:t>until final resolution of the appeal</w:t>
            </w:r>
            <w:r w:rsidR="008620C5">
              <w:t xml:space="preserve">. </w:t>
            </w:r>
            <w:r w:rsidR="0072600F">
              <w:t>The bill</w:t>
            </w:r>
            <w:r w:rsidR="0029780B">
              <w:t xml:space="preserve"> </w:t>
            </w:r>
            <w:r>
              <w:t xml:space="preserve">requires a </w:t>
            </w:r>
            <w:r w:rsidRPr="00E67AF0">
              <w:t xml:space="preserve">written notice </w:t>
            </w:r>
            <w:r w:rsidR="00D3656E" w:rsidRPr="00E67AF0">
              <w:t xml:space="preserve">issued to a deputy sheriff </w:t>
            </w:r>
            <w:r w:rsidRPr="00E67AF0">
              <w:t xml:space="preserve">for a demotion or disciplinary action </w:t>
            </w:r>
            <w:r>
              <w:t xml:space="preserve">to </w:t>
            </w:r>
            <w:r w:rsidR="00F83789">
              <w:t xml:space="preserve">state </w:t>
            </w:r>
            <w:r w:rsidRPr="00E67AF0">
              <w:t>the deputy</w:t>
            </w:r>
            <w:r w:rsidR="00F83789">
              <w:t>'s authorization to</w:t>
            </w:r>
            <w:r w:rsidRPr="00E67AF0">
              <w:t xml:space="preserve"> appeal to an independen</w:t>
            </w:r>
            <w:r w:rsidRPr="00E67AF0">
              <w:t xml:space="preserve">t hearing examiner </w:t>
            </w:r>
            <w:r w:rsidR="00F83789">
              <w:t xml:space="preserve">and </w:t>
            </w:r>
            <w:r w:rsidR="00FE18F8">
              <w:t xml:space="preserve">to state </w:t>
            </w:r>
            <w:r w:rsidR="00F83789">
              <w:t>that,</w:t>
            </w:r>
            <w:r w:rsidRPr="00E67AF0">
              <w:t xml:space="preserve"> if the deputy </w:t>
            </w:r>
            <w:r w:rsidR="00FE18F8">
              <w:t>does so</w:t>
            </w:r>
            <w:r w:rsidRPr="00E67AF0">
              <w:t>, the deputy waives the right to appeal to district court</w:t>
            </w:r>
            <w:r w:rsidR="00FE18F8">
              <w:t>, subject to certain exceptions</w:t>
            </w:r>
            <w:r w:rsidR="0029780B">
              <w:t xml:space="preserve">. </w:t>
            </w:r>
          </w:p>
          <w:p w14:paraId="5DB1BDD1" w14:textId="6C4B9EED" w:rsidR="00E67AF0" w:rsidRDefault="00E67AF0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71624D" w14:textId="79BD374C" w:rsidR="00A7402C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C07FC">
              <w:t>1353</w:t>
            </w:r>
            <w:r>
              <w:t xml:space="preserve"> requires a deputy sheriff </w:t>
            </w:r>
            <w:r w:rsidR="00FF5EE8">
              <w:t>to submit to the civil service commission and the sheriff a written request</w:t>
            </w:r>
            <w:r w:rsidR="00640AD4">
              <w:t>,</w:t>
            </w:r>
            <w:r w:rsidR="00FF5EE8">
              <w:t xml:space="preserve"> as part of any original notice of appeal required under the commission's rules</w:t>
            </w:r>
            <w:r w:rsidR="00640AD4">
              <w:t>,</w:t>
            </w:r>
            <w:r w:rsidR="00FF5EE8">
              <w:t xml:space="preserve"> stating the deputy's preference to appeal to an independent hearing examiner. The bill provides for the selection of </w:t>
            </w:r>
            <w:r w:rsidR="00760D96">
              <w:t xml:space="preserve">the </w:t>
            </w:r>
            <w:r w:rsidR="00640AD4">
              <w:t>hearing examiner,</w:t>
            </w:r>
            <w:r w:rsidR="00FF5EE8">
              <w:t xml:space="preserve"> the date of </w:t>
            </w:r>
            <w:r w:rsidR="00760D96">
              <w:t>the</w:t>
            </w:r>
            <w:r w:rsidR="00FF5EE8">
              <w:t xml:space="preserve"> appeal hearing</w:t>
            </w:r>
            <w:r w:rsidR="00760D96">
              <w:t xml:space="preserve">, and </w:t>
            </w:r>
            <w:r w:rsidR="0072600F">
              <w:t xml:space="preserve">the </w:t>
            </w:r>
            <w:r w:rsidR="00640AD4">
              <w:t>decision deadline</w:t>
            </w:r>
            <w:r w:rsidR="00760D96">
              <w:t xml:space="preserve"> following the hearing, including a decision deadline applicable to an expedited procedure</w:t>
            </w:r>
            <w:r w:rsidR="00FF5EE8">
              <w:t>.</w:t>
            </w:r>
            <w:r w:rsidR="00E17187">
              <w:t xml:space="preserve"> </w:t>
            </w:r>
            <w:r w:rsidR="00D3656E">
              <w:t xml:space="preserve">The deadline in a non-expedited procedure is subject to the hearing examiner's reasonable effort, and a hearing examiner's inability to meet the time requirements imposed </w:t>
            </w:r>
            <w:r>
              <w:t xml:space="preserve">by </w:t>
            </w:r>
            <w:r w:rsidR="00D3656E">
              <w:t xml:space="preserve">the bill </w:t>
            </w:r>
            <w:r w:rsidRPr="00A7402C">
              <w:t>does not affect the hearing examiner's jurisdiction, the validity of the disciplinary action, or the final decision</w:t>
            </w:r>
            <w:r>
              <w:t xml:space="preserve">. </w:t>
            </w:r>
          </w:p>
          <w:p w14:paraId="535BD375" w14:textId="77777777" w:rsidR="00A7402C" w:rsidRDefault="00A7402C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50A3B7" w14:textId="6AFF4928" w:rsidR="00E67AF0" w:rsidRPr="009C36CD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C07FC">
              <w:t>1353</w:t>
            </w:r>
            <w:r>
              <w:t xml:space="preserve"> </w:t>
            </w:r>
            <w:r w:rsidR="000E4FBB">
              <w:t>establishes that</w:t>
            </w:r>
            <w:r w:rsidR="000E4FBB" w:rsidRPr="000E4FBB">
              <w:t xml:space="preserve"> the hearing examiner </w:t>
            </w:r>
            <w:r w:rsidR="00D3656E">
              <w:t>in an appeal hearing</w:t>
            </w:r>
            <w:r w:rsidR="00D3656E" w:rsidRPr="000E4FBB">
              <w:t xml:space="preserve"> </w:t>
            </w:r>
            <w:r w:rsidR="000E4FBB" w:rsidRPr="000E4FBB">
              <w:t>has the same power</w:t>
            </w:r>
            <w:r w:rsidR="000E4FBB">
              <w:t>s and duties as the commission</w:t>
            </w:r>
            <w:r w:rsidR="00D3656E">
              <w:t>, including any subpoena power</w:t>
            </w:r>
            <w:r>
              <w:t>, and that the hearing examiner's decision is final and binding</w:t>
            </w:r>
            <w:r w:rsidR="003B15CD">
              <w:t>. The bill makes a party who loses an appeal liable for the hear</w:t>
            </w:r>
            <w:r w:rsidR="0058759D">
              <w:t>ing examiner's fees and expenses</w:t>
            </w:r>
            <w:r w:rsidR="003B15CD">
              <w:t xml:space="preserve"> and establishes that the costs of a witness are paid by the party who calls the witness.</w:t>
            </w:r>
            <w:r w:rsidR="00D26C95">
              <w:t xml:space="preserve"> The bill </w:t>
            </w:r>
            <w:r>
              <w:t>authorizes a</w:t>
            </w:r>
            <w:r w:rsidR="00D26C95">
              <w:t xml:space="preserve"> district court </w:t>
            </w:r>
            <w:r>
              <w:t xml:space="preserve">to hear an </w:t>
            </w:r>
            <w:r w:rsidR="00D26C95">
              <w:t>appeal</w:t>
            </w:r>
            <w:r>
              <w:t xml:space="preserve"> of the award</w:t>
            </w:r>
            <w:r w:rsidR="00D26C95">
              <w:t xml:space="preserve"> </w:t>
            </w:r>
            <w:r w:rsidR="00D26C95" w:rsidRPr="00640AD4">
              <w:t xml:space="preserve">only on the grounds that the hearing examiner was without jurisdiction or exceeded the examiner's jurisdiction or that the order was procured by </w:t>
            </w:r>
            <w:r>
              <w:t xml:space="preserve">fraud, collusion, or other </w:t>
            </w:r>
            <w:r w:rsidR="00D26C95">
              <w:t>unlawful means. Such a</w:t>
            </w:r>
            <w:r w:rsidR="00D26C95" w:rsidRPr="00640AD4">
              <w:t>n appeal must be brought in the district court having jurisdiction in the county</w:t>
            </w:r>
            <w:r w:rsidR="00D26C95">
              <w:t>.</w:t>
            </w:r>
          </w:p>
          <w:p w14:paraId="4659E966" w14:textId="77777777" w:rsidR="008423E4" w:rsidRPr="00835628" w:rsidRDefault="008423E4" w:rsidP="00101D21">
            <w:pPr>
              <w:rPr>
                <w:b/>
              </w:rPr>
            </w:pPr>
          </w:p>
        </w:tc>
      </w:tr>
      <w:tr w:rsidR="00F6562B" w14:paraId="21F2E176" w14:textId="77777777" w:rsidTr="00345119">
        <w:tc>
          <w:tcPr>
            <w:tcW w:w="9576" w:type="dxa"/>
          </w:tcPr>
          <w:p w14:paraId="134D4DAE" w14:textId="77777777" w:rsidR="008423E4" w:rsidRPr="00A8133F" w:rsidRDefault="0089208F" w:rsidP="00101D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A9CF94" w14:textId="77777777" w:rsidR="008423E4" w:rsidRDefault="008423E4" w:rsidP="00101D21"/>
          <w:p w14:paraId="688D1031" w14:textId="5EA668C2" w:rsidR="008423E4" w:rsidRPr="003624F2" w:rsidRDefault="0089208F" w:rsidP="00101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5C07FC">
              <w:t>3</w:t>
            </w:r>
            <w:r>
              <w:t>.</w:t>
            </w:r>
          </w:p>
          <w:p w14:paraId="06B3272F" w14:textId="77777777" w:rsidR="008423E4" w:rsidRPr="00233FDB" w:rsidRDefault="008423E4" w:rsidP="00101D21">
            <w:pPr>
              <w:rPr>
                <w:b/>
              </w:rPr>
            </w:pPr>
          </w:p>
        </w:tc>
      </w:tr>
    </w:tbl>
    <w:p w14:paraId="4F795963" w14:textId="77777777" w:rsidR="004108C3" w:rsidRPr="008423E4" w:rsidRDefault="004108C3" w:rsidP="00101D2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B96A" w14:textId="77777777" w:rsidR="00000000" w:rsidRDefault="0089208F">
      <w:r>
        <w:separator/>
      </w:r>
    </w:p>
  </w:endnote>
  <w:endnote w:type="continuationSeparator" w:id="0">
    <w:p w14:paraId="0818C1A4" w14:textId="77777777" w:rsidR="00000000" w:rsidRDefault="0089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C13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562B" w14:paraId="1917FFAE" w14:textId="77777777" w:rsidTr="009C1E9A">
      <w:trPr>
        <w:cantSplit/>
      </w:trPr>
      <w:tc>
        <w:tcPr>
          <w:tcW w:w="0" w:type="pct"/>
        </w:tcPr>
        <w:p w14:paraId="340533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9531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88B0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F9F8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C7E1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562B" w14:paraId="360AC336" w14:textId="77777777" w:rsidTr="009C1E9A">
      <w:trPr>
        <w:cantSplit/>
      </w:trPr>
      <w:tc>
        <w:tcPr>
          <w:tcW w:w="0" w:type="pct"/>
        </w:tcPr>
        <w:p w14:paraId="48B883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AC4937" w14:textId="7E07854E" w:rsidR="00EC379B" w:rsidRPr="009C1E9A" w:rsidRDefault="008920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26907-D</w:t>
          </w:r>
        </w:p>
      </w:tc>
      <w:tc>
        <w:tcPr>
          <w:tcW w:w="2453" w:type="pct"/>
        </w:tcPr>
        <w:p w14:paraId="1181A7B0" w14:textId="7EB02400" w:rsidR="00EC379B" w:rsidRDefault="008920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215DB">
            <w:t>23.119.591</w:t>
          </w:r>
          <w:r>
            <w:fldChar w:fldCharType="end"/>
          </w:r>
        </w:p>
      </w:tc>
    </w:tr>
    <w:tr w:rsidR="00F6562B" w14:paraId="38C0CF27" w14:textId="77777777" w:rsidTr="009C1E9A">
      <w:trPr>
        <w:cantSplit/>
      </w:trPr>
      <w:tc>
        <w:tcPr>
          <w:tcW w:w="0" w:type="pct"/>
        </w:tcPr>
        <w:p w14:paraId="55EFB1E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88C91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97D0A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2C40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562B" w14:paraId="1B89682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D7CA7B" w14:textId="7429E63D" w:rsidR="00EC379B" w:rsidRDefault="008920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42DB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C7FBD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6D5CD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420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73E" w14:textId="77777777" w:rsidR="00000000" w:rsidRDefault="0089208F">
      <w:r>
        <w:separator/>
      </w:r>
    </w:p>
  </w:footnote>
  <w:footnote w:type="continuationSeparator" w:id="0">
    <w:p w14:paraId="3B663676" w14:textId="77777777" w:rsidR="00000000" w:rsidRDefault="0089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4DB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19A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EAF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165"/>
    <w:multiLevelType w:val="hybridMultilevel"/>
    <w:tmpl w:val="D108C402"/>
    <w:lvl w:ilvl="0" w:tplc="3E9AE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2B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08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86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8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0D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84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CF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6C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5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C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7F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FBB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1D2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4DC7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F84"/>
    <w:rsid w:val="001D40A9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DC8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80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FD7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C32"/>
    <w:rsid w:val="003B1501"/>
    <w:rsid w:val="003B15CD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63C9"/>
    <w:rsid w:val="004B138F"/>
    <w:rsid w:val="004B1828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BE7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59D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07FC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30A"/>
    <w:rsid w:val="00632928"/>
    <w:rsid w:val="006330DA"/>
    <w:rsid w:val="00633262"/>
    <w:rsid w:val="00633460"/>
    <w:rsid w:val="006402E7"/>
    <w:rsid w:val="00640AD4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726"/>
    <w:rsid w:val="0067036E"/>
    <w:rsid w:val="00671693"/>
    <w:rsid w:val="006757AA"/>
    <w:rsid w:val="0068127E"/>
    <w:rsid w:val="00681790"/>
    <w:rsid w:val="006823AA"/>
    <w:rsid w:val="006844EF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A0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C1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81F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00F"/>
    <w:rsid w:val="00727E7A"/>
    <w:rsid w:val="0073163C"/>
    <w:rsid w:val="00731CD1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D9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7AA"/>
    <w:rsid w:val="0079487D"/>
    <w:rsid w:val="007966D4"/>
    <w:rsid w:val="00796A0A"/>
    <w:rsid w:val="0079792C"/>
    <w:rsid w:val="007A00E5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DC4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873"/>
    <w:rsid w:val="00851C04"/>
    <w:rsid w:val="008531A1"/>
    <w:rsid w:val="00853A94"/>
    <w:rsid w:val="008547A3"/>
    <w:rsid w:val="0085797D"/>
    <w:rsid w:val="00860020"/>
    <w:rsid w:val="008618E7"/>
    <w:rsid w:val="00861995"/>
    <w:rsid w:val="008620C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08F"/>
    <w:rsid w:val="008930D7"/>
    <w:rsid w:val="008947A7"/>
    <w:rsid w:val="00897E80"/>
    <w:rsid w:val="008A04FA"/>
    <w:rsid w:val="008A3188"/>
    <w:rsid w:val="008A3FDF"/>
    <w:rsid w:val="008A4515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012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668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02C"/>
    <w:rsid w:val="00A75806"/>
    <w:rsid w:val="00A803CF"/>
    <w:rsid w:val="00A8133F"/>
    <w:rsid w:val="00A82CB4"/>
    <w:rsid w:val="00A837A8"/>
    <w:rsid w:val="00A83C36"/>
    <w:rsid w:val="00A904E1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523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2E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5D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DBE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DE4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AFB"/>
    <w:rsid w:val="00D26C95"/>
    <w:rsid w:val="00D30534"/>
    <w:rsid w:val="00D35728"/>
    <w:rsid w:val="00D3656E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306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18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AF0"/>
    <w:rsid w:val="00E70CC6"/>
    <w:rsid w:val="00E71254"/>
    <w:rsid w:val="00E73CCD"/>
    <w:rsid w:val="00E745D8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6C2"/>
    <w:rsid w:val="00EF7E26"/>
    <w:rsid w:val="00F01DFA"/>
    <w:rsid w:val="00F02096"/>
    <w:rsid w:val="00F02457"/>
    <w:rsid w:val="00F036C3"/>
    <w:rsid w:val="00F0417E"/>
    <w:rsid w:val="00F05397"/>
    <w:rsid w:val="00F0638C"/>
    <w:rsid w:val="00F11DC8"/>
    <w:rsid w:val="00F11E04"/>
    <w:rsid w:val="00F12B24"/>
    <w:rsid w:val="00F12BC7"/>
    <w:rsid w:val="00F15223"/>
    <w:rsid w:val="00F15ED2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62B"/>
    <w:rsid w:val="00F6587F"/>
    <w:rsid w:val="00F67981"/>
    <w:rsid w:val="00F706CA"/>
    <w:rsid w:val="00F70F8D"/>
    <w:rsid w:val="00F71C5A"/>
    <w:rsid w:val="00F733A4"/>
    <w:rsid w:val="00F7758F"/>
    <w:rsid w:val="00F82811"/>
    <w:rsid w:val="00F83789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24C"/>
    <w:rsid w:val="00FD1B4B"/>
    <w:rsid w:val="00FD1B94"/>
    <w:rsid w:val="00FE18F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EE8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B3535D-DA18-43CB-8F2F-E512AFE0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4D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4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4D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4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4DC7"/>
    <w:rPr>
      <w:b/>
      <w:bCs/>
    </w:rPr>
  </w:style>
  <w:style w:type="paragraph" w:styleId="Revision">
    <w:name w:val="Revision"/>
    <w:hidden/>
    <w:uiPriority w:val="99"/>
    <w:semiHidden/>
    <w:rsid w:val="00A758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3079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HB01353 (Committee Report (Unamended))</vt:lpstr>
    </vt:vector>
  </TitlesOfParts>
  <Company>State of Texas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26907</dc:subject>
  <dc:creator>State of Texas</dc:creator>
  <dc:description>HB 1353 by Martinez-(H)County Affairs</dc:description>
  <cp:lastModifiedBy>Stacey Nicchio</cp:lastModifiedBy>
  <cp:revision>2</cp:revision>
  <cp:lastPrinted>2003-11-26T17:21:00Z</cp:lastPrinted>
  <dcterms:created xsi:type="dcterms:W3CDTF">2023-05-03T01:10:00Z</dcterms:created>
  <dcterms:modified xsi:type="dcterms:W3CDTF">2023-05-03T01:10:00Z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23.119.591</vt:lpwstr>
  </property>
</Properties>
</file>