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FFA" w:rsidRDefault="00F85FF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21DDD077EF421F9142B73053A42C58"/>
          </w:placeholder>
        </w:sdtPr>
        <w:sdtContent>
          <w:r w:rsidRPr="005C2A78">
            <w:rPr>
              <w:rFonts w:cs="Times New Roman"/>
              <w:b/>
              <w:szCs w:val="24"/>
              <w:u w:val="single"/>
            </w:rPr>
            <w:t>BILL ANALYSIS</w:t>
          </w:r>
        </w:sdtContent>
      </w:sdt>
    </w:p>
    <w:p w:rsidR="00F85FFA" w:rsidRPr="00585C31" w:rsidRDefault="00F85FFA" w:rsidP="000F1DF9">
      <w:pPr>
        <w:spacing w:after="0" w:line="240" w:lineRule="auto"/>
        <w:rPr>
          <w:rFonts w:cs="Times New Roman"/>
          <w:szCs w:val="24"/>
        </w:rPr>
      </w:pPr>
    </w:p>
    <w:p w:rsidR="00F85FFA" w:rsidRPr="00585C31" w:rsidRDefault="00F85FF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5FFA" w:rsidTr="00D975F2">
        <w:tc>
          <w:tcPr>
            <w:tcW w:w="2718" w:type="dxa"/>
          </w:tcPr>
          <w:p w:rsidR="00F85FFA" w:rsidRPr="005C2A78" w:rsidRDefault="00F85FFA" w:rsidP="006D756B">
            <w:pPr>
              <w:rPr>
                <w:rFonts w:cs="Times New Roman"/>
                <w:szCs w:val="24"/>
              </w:rPr>
            </w:pPr>
            <w:sdt>
              <w:sdtPr>
                <w:rPr>
                  <w:rFonts w:cs="Times New Roman"/>
                  <w:szCs w:val="24"/>
                </w:rPr>
                <w:alias w:val="Agency Title"/>
                <w:tag w:val="AgencyTitleContentControl"/>
                <w:id w:val="1920747753"/>
                <w:lock w:val="sdtContentLocked"/>
                <w:placeholder>
                  <w:docPart w:val="34B17CC2E008414D8B8E7FB372A21812"/>
                </w:placeholder>
              </w:sdtPr>
              <w:sdtEndPr>
                <w:rPr>
                  <w:rFonts w:cstheme="minorBidi"/>
                  <w:szCs w:val="22"/>
                </w:rPr>
              </w:sdtEndPr>
              <w:sdtContent>
                <w:r>
                  <w:rPr>
                    <w:rFonts w:cs="Times New Roman"/>
                    <w:szCs w:val="24"/>
                  </w:rPr>
                  <w:t>Senate Research Center</w:t>
                </w:r>
              </w:sdtContent>
            </w:sdt>
          </w:p>
        </w:tc>
        <w:tc>
          <w:tcPr>
            <w:tcW w:w="6858" w:type="dxa"/>
          </w:tcPr>
          <w:p w:rsidR="00F85FFA" w:rsidRPr="00FF6471" w:rsidRDefault="00F85FFA" w:rsidP="000F1DF9">
            <w:pPr>
              <w:jc w:val="right"/>
              <w:rPr>
                <w:rFonts w:cs="Times New Roman"/>
                <w:szCs w:val="24"/>
              </w:rPr>
            </w:pPr>
            <w:sdt>
              <w:sdtPr>
                <w:rPr>
                  <w:rFonts w:cs="Times New Roman"/>
                  <w:szCs w:val="24"/>
                </w:rPr>
                <w:alias w:val="Bill Number"/>
                <w:tag w:val="BillNumberOne"/>
                <w:id w:val="-410784069"/>
                <w:lock w:val="sdtContentLocked"/>
                <w:placeholder>
                  <w:docPart w:val="051E14ADF91F4CB2913F74E440DFEBDF"/>
                </w:placeholder>
              </w:sdtPr>
              <w:sdtContent>
                <w:r>
                  <w:rPr>
                    <w:rFonts w:cs="Times New Roman"/>
                    <w:szCs w:val="24"/>
                  </w:rPr>
                  <w:t>H.B. 1363</w:t>
                </w:r>
              </w:sdtContent>
            </w:sdt>
          </w:p>
        </w:tc>
      </w:tr>
      <w:tr w:rsidR="00F85FFA" w:rsidTr="00D975F2">
        <w:sdt>
          <w:sdtPr>
            <w:rPr>
              <w:rFonts w:cs="Times New Roman"/>
              <w:szCs w:val="24"/>
            </w:rPr>
            <w:alias w:val="TLCNumber"/>
            <w:tag w:val="TLCNumber"/>
            <w:id w:val="-542600604"/>
            <w:lock w:val="sdtLocked"/>
            <w:placeholder>
              <w:docPart w:val="76F3F7582FBC41A093E9EC7921E45BE7"/>
            </w:placeholder>
          </w:sdtPr>
          <w:sdtContent>
            <w:tc>
              <w:tcPr>
                <w:tcW w:w="2718" w:type="dxa"/>
              </w:tcPr>
              <w:p w:rsidR="00F85FFA" w:rsidRPr="00D975F2" w:rsidRDefault="00F85FFA" w:rsidP="00D975F2">
                <w:pPr>
                  <w:jc w:val="both"/>
                  <w:rPr>
                    <w:rFonts w:eastAsia="Times New Roman" w:cs="Times New Roman"/>
                    <w:szCs w:val="24"/>
                  </w:rPr>
                </w:pPr>
                <w:r w:rsidRPr="00D975F2">
                  <w:rPr>
                    <w:rFonts w:eastAsia="Times New Roman" w:cs="Times New Roman"/>
                    <w:szCs w:val="24"/>
                  </w:rPr>
                  <w:t>88R4277 SCP-F</w:t>
                </w:r>
              </w:p>
            </w:tc>
          </w:sdtContent>
        </w:sdt>
        <w:tc>
          <w:tcPr>
            <w:tcW w:w="6858" w:type="dxa"/>
          </w:tcPr>
          <w:p w:rsidR="00F85FFA" w:rsidRPr="005C2A78" w:rsidRDefault="00F85FFA" w:rsidP="00073EDD">
            <w:pPr>
              <w:jc w:val="right"/>
              <w:rPr>
                <w:rFonts w:cs="Times New Roman"/>
                <w:szCs w:val="24"/>
              </w:rPr>
            </w:pPr>
            <w:sdt>
              <w:sdtPr>
                <w:rPr>
                  <w:rFonts w:cs="Times New Roman"/>
                  <w:szCs w:val="24"/>
                </w:rPr>
                <w:alias w:val="Author Label"/>
                <w:tag w:val="By"/>
                <w:id w:val="72399597"/>
                <w:lock w:val="sdtLocked"/>
                <w:placeholder>
                  <w:docPart w:val="40072DA2239446008AC41D32CA24908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D49162E0734AD9BA470CAADDC1966A"/>
                </w:placeholder>
              </w:sdtPr>
              <w:sdtContent>
                <w:r>
                  <w:rPr>
                    <w:rFonts w:cs="Times New Roman"/>
                    <w:szCs w:val="24"/>
                  </w:rPr>
                  <w:t>Kuempel</w:t>
                </w:r>
              </w:sdtContent>
            </w:sdt>
            <w:sdt>
              <w:sdtPr>
                <w:rPr>
                  <w:rFonts w:cs="Times New Roman"/>
                  <w:szCs w:val="24"/>
                </w:rPr>
                <w:alias w:val="Sponsor"/>
                <w:tag w:val="Sponsor"/>
                <w:id w:val="-2039656131"/>
                <w:lock w:val="sdtContentLocked"/>
                <w:placeholder>
                  <w:docPart w:val="3BC5C68EB1774C63B09FA7013EEC1EEB"/>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3FCB6D4498F0468C854F6F2B8655DE57"/>
                </w:placeholder>
                <w:showingPlcHdr/>
              </w:sdtPr>
              <w:sdtContent/>
            </w:sdt>
          </w:p>
        </w:tc>
      </w:tr>
      <w:tr w:rsidR="00F85FFA" w:rsidTr="00D975F2">
        <w:tc>
          <w:tcPr>
            <w:tcW w:w="2718" w:type="dxa"/>
          </w:tcPr>
          <w:p w:rsidR="00F85FFA" w:rsidRPr="00BC7495" w:rsidRDefault="00F85FFA" w:rsidP="000F1DF9">
            <w:pPr>
              <w:rPr>
                <w:rFonts w:cs="Times New Roman"/>
                <w:szCs w:val="24"/>
              </w:rPr>
            </w:pPr>
          </w:p>
        </w:tc>
        <w:sdt>
          <w:sdtPr>
            <w:rPr>
              <w:rFonts w:cs="Times New Roman"/>
              <w:szCs w:val="24"/>
            </w:rPr>
            <w:alias w:val="Committee"/>
            <w:tag w:val="Committee"/>
            <w:id w:val="1914272295"/>
            <w:lock w:val="sdtContentLocked"/>
            <w:placeholder>
              <w:docPart w:val="992AD2BFD0804C6189710D1D8BB7D6C4"/>
            </w:placeholder>
          </w:sdtPr>
          <w:sdtContent>
            <w:tc>
              <w:tcPr>
                <w:tcW w:w="6858" w:type="dxa"/>
              </w:tcPr>
              <w:p w:rsidR="00F85FFA" w:rsidRPr="00FF6471" w:rsidRDefault="00F85FFA" w:rsidP="000F1DF9">
                <w:pPr>
                  <w:jc w:val="right"/>
                  <w:rPr>
                    <w:rFonts w:cs="Times New Roman"/>
                    <w:szCs w:val="24"/>
                  </w:rPr>
                </w:pPr>
                <w:r>
                  <w:rPr>
                    <w:rFonts w:cs="Times New Roman"/>
                    <w:szCs w:val="24"/>
                  </w:rPr>
                  <w:t>Business &amp; Commerce</w:t>
                </w:r>
              </w:p>
            </w:tc>
          </w:sdtContent>
        </w:sdt>
      </w:tr>
      <w:tr w:rsidR="00F85FFA" w:rsidTr="00D975F2">
        <w:tc>
          <w:tcPr>
            <w:tcW w:w="2718" w:type="dxa"/>
          </w:tcPr>
          <w:p w:rsidR="00F85FFA" w:rsidRPr="00BC7495" w:rsidRDefault="00F85FFA" w:rsidP="000F1DF9">
            <w:pPr>
              <w:rPr>
                <w:rFonts w:cs="Times New Roman"/>
                <w:szCs w:val="24"/>
              </w:rPr>
            </w:pPr>
          </w:p>
        </w:tc>
        <w:sdt>
          <w:sdtPr>
            <w:rPr>
              <w:rFonts w:cs="Times New Roman"/>
              <w:szCs w:val="24"/>
            </w:rPr>
            <w:alias w:val="Date"/>
            <w:tag w:val="DateContentControl"/>
            <w:id w:val="1178081906"/>
            <w:lock w:val="sdtLocked"/>
            <w:placeholder>
              <w:docPart w:val="54B6614A90784A0A87EB6F4D52BCE899"/>
            </w:placeholder>
            <w:date w:fullDate="2023-05-15T00:00:00Z">
              <w:dateFormat w:val="M/d/yyyy"/>
              <w:lid w:val="en-US"/>
              <w:storeMappedDataAs w:val="dateTime"/>
              <w:calendar w:val="gregorian"/>
            </w:date>
          </w:sdtPr>
          <w:sdtContent>
            <w:tc>
              <w:tcPr>
                <w:tcW w:w="6858" w:type="dxa"/>
              </w:tcPr>
              <w:p w:rsidR="00F85FFA" w:rsidRPr="00FF6471" w:rsidRDefault="00F85FFA" w:rsidP="000F1DF9">
                <w:pPr>
                  <w:jc w:val="right"/>
                  <w:rPr>
                    <w:rFonts w:cs="Times New Roman"/>
                    <w:szCs w:val="24"/>
                  </w:rPr>
                </w:pPr>
                <w:r>
                  <w:rPr>
                    <w:rFonts w:cs="Times New Roman"/>
                    <w:szCs w:val="24"/>
                  </w:rPr>
                  <w:t>5/15/2023</w:t>
                </w:r>
              </w:p>
            </w:tc>
          </w:sdtContent>
        </w:sdt>
      </w:tr>
      <w:tr w:rsidR="00F85FFA" w:rsidTr="00D975F2">
        <w:tc>
          <w:tcPr>
            <w:tcW w:w="2718" w:type="dxa"/>
          </w:tcPr>
          <w:p w:rsidR="00F85FFA" w:rsidRPr="00BC7495" w:rsidRDefault="00F85FFA" w:rsidP="000F1DF9">
            <w:pPr>
              <w:rPr>
                <w:rFonts w:cs="Times New Roman"/>
                <w:szCs w:val="24"/>
              </w:rPr>
            </w:pPr>
          </w:p>
        </w:tc>
        <w:sdt>
          <w:sdtPr>
            <w:rPr>
              <w:rFonts w:cs="Times New Roman"/>
              <w:szCs w:val="24"/>
            </w:rPr>
            <w:alias w:val="BA Version"/>
            <w:tag w:val="BAVersion"/>
            <w:id w:val="-1685590809"/>
            <w:lock w:val="sdtContentLocked"/>
            <w:placeholder>
              <w:docPart w:val="CE9825FFB9F54A65B8D8F5FE842941A9"/>
            </w:placeholder>
          </w:sdtPr>
          <w:sdtContent>
            <w:tc>
              <w:tcPr>
                <w:tcW w:w="6858" w:type="dxa"/>
              </w:tcPr>
              <w:p w:rsidR="00F85FFA" w:rsidRPr="00FF6471" w:rsidRDefault="00F85FFA" w:rsidP="000F1DF9">
                <w:pPr>
                  <w:jc w:val="right"/>
                  <w:rPr>
                    <w:rFonts w:cs="Times New Roman"/>
                    <w:szCs w:val="24"/>
                  </w:rPr>
                </w:pPr>
                <w:r>
                  <w:rPr>
                    <w:rFonts w:cs="Times New Roman"/>
                    <w:szCs w:val="24"/>
                  </w:rPr>
                  <w:t>Engrossed</w:t>
                </w:r>
              </w:p>
            </w:tc>
          </w:sdtContent>
        </w:sdt>
      </w:tr>
    </w:tbl>
    <w:p w:rsidR="00F85FFA" w:rsidRPr="00FF6471" w:rsidRDefault="00F85FFA" w:rsidP="000F1DF9">
      <w:pPr>
        <w:spacing w:after="0" w:line="240" w:lineRule="auto"/>
        <w:rPr>
          <w:rFonts w:cs="Times New Roman"/>
          <w:szCs w:val="24"/>
        </w:rPr>
      </w:pPr>
    </w:p>
    <w:p w:rsidR="00F85FFA" w:rsidRPr="00FF6471" w:rsidRDefault="00F85FFA" w:rsidP="000F1DF9">
      <w:pPr>
        <w:spacing w:after="0" w:line="240" w:lineRule="auto"/>
        <w:rPr>
          <w:rFonts w:cs="Times New Roman"/>
          <w:szCs w:val="24"/>
        </w:rPr>
      </w:pPr>
    </w:p>
    <w:p w:rsidR="00F85FFA" w:rsidRPr="00FF6471" w:rsidRDefault="00F85FF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7BA8E87F00449C86E73E94AD70CFA3"/>
        </w:placeholder>
      </w:sdtPr>
      <w:sdtContent>
        <w:p w:rsidR="00F85FFA" w:rsidRDefault="00F85FF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B5B8BEBF789414CB8EA1FD5B5E3A838"/>
        </w:placeholder>
      </w:sdtPr>
      <w:sdtContent>
        <w:p w:rsidR="00F85FFA" w:rsidRDefault="00F85FFA" w:rsidP="006F200C">
          <w:pPr>
            <w:pStyle w:val="NormalWeb"/>
            <w:spacing w:before="0" w:beforeAutospacing="0" w:after="0" w:afterAutospacing="0"/>
            <w:jc w:val="both"/>
            <w:divId w:val="289632383"/>
            <w:rPr>
              <w:rFonts w:eastAsia="Times New Roman"/>
              <w:bCs/>
            </w:rPr>
          </w:pPr>
        </w:p>
        <w:p w:rsidR="00F85FFA" w:rsidRPr="006F200C" w:rsidRDefault="00F85FFA" w:rsidP="006F200C">
          <w:pPr>
            <w:pStyle w:val="NormalWeb"/>
            <w:spacing w:before="0" w:beforeAutospacing="0" w:after="0" w:afterAutospacing="0"/>
            <w:jc w:val="both"/>
            <w:divId w:val="289632383"/>
          </w:pPr>
          <w:r w:rsidRPr="006F200C">
            <w:t>There is statutory redundancy with regard to how a real estate inspector's client can be indemnified in the event that the inspector conducts an inspection in a negligent manner. State law requires the Texas Real Estate Commission (TREC) to maintain the real estate inspection recovery fund to satisfy civil court judgments against inspectors, while also requiring inspectors to maintain liability insurance. As a result of this redundancy in the law, liability insurance has become the primary source for consumer indemnification and the real estate inspection recovery fund has remained underutilized. H.B. 1363 would repeal provisions relating to the real estate inspection recovery fund and redirects its funds to the general revenue fund to offset any amount TREC is required to remit to the general revenue fund. This would streamline the process for consumer indemnification and could reduce expenses for inspectors and consumers.</w:t>
          </w:r>
        </w:p>
        <w:p w:rsidR="00F85FFA" w:rsidRPr="00D70925" w:rsidRDefault="00F85FFA" w:rsidP="006F200C">
          <w:pPr>
            <w:spacing w:after="0" w:line="240" w:lineRule="auto"/>
            <w:jc w:val="both"/>
            <w:rPr>
              <w:rFonts w:eastAsia="Times New Roman" w:cs="Times New Roman"/>
              <w:bCs/>
              <w:szCs w:val="24"/>
            </w:rPr>
          </w:pPr>
        </w:p>
      </w:sdtContent>
    </w:sdt>
    <w:p w:rsidR="00F85FFA" w:rsidRDefault="00F85FF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1363 </w:t>
      </w:r>
      <w:bookmarkStart w:id="1" w:name="AmendsCurrentLaw"/>
      <w:bookmarkEnd w:id="1"/>
      <w:r>
        <w:rPr>
          <w:rFonts w:cs="Times New Roman"/>
          <w:szCs w:val="24"/>
        </w:rPr>
        <w:t>amends current law relating to the repeal of the real estate inspection recovery fund.</w:t>
      </w:r>
    </w:p>
    <w:p w:rsidR="00F85FFA" w:rsidRPr="00D975F2" w:rsidRDefault="00F85FFA" w:rsidP="000F1DF9">
      <w:pPr>
        <w:spacing w:after="0" w:line="240" w:lineRule="auto"/>
        <w:jc w:val="both"/>
        <w:rPr>
          <w:rFonts w:eastAsia="Times New Roman" w:cs="Times New Roman"/>
          <w:szCs w:val="24"/>
        </w:rPr>
      </w:pPr>
    </w:p>
    <w:p w:rsidR="00F85FFA" w:rsidRPr="005C2A78" w:rsidRDefault="00F85FF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0C23D275B4A44CB879C55F649CD70B0"/>
          </w:placeholder>
        </w:sdtPr>
        <w:sdtContent>
          <w:r>
            <w:rPr>
              <w:rFonts w:eastAsia="Times New Roman" w:cs="Times New Roman"/>
              <w:b/>
              <w:szCs w:val="24"/>
              <w:u w:val="single"/>
            </w:rPr>
            <w:t>RULEMAKING AUTHORITY</w:t>
          </w:r>
        </w:sdtContent>
      </w:sdt>
    </w:p>
    <w:p w:rsidR="00F85FFA" w:rsidRPr="006529C4" w:rsidRDefault="00F85FFA" w:rsidP="00774EC7">
      <w:pPr>
        <w:spacing w:after="0" w:line="240" w:lineRule="auto"/>
        <w:jc w:val="both"/>
        <w:rPr>
          <w:rFonts w:cs="Times New Roman"/>
          <w:szCs w:val="24"/>
        </w:rPr>
      </w:pPr>
    </w:p>
    <w:p w:rsidR="00F85FFA" w:rsidRPr="006529C4" w:rsidRDefault="00F85FF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85FFA" w:rsidRPr="006529C4" w:rsidRDefault="00F85FFA" w:rsidP="00774EC7">
      <w:pPr>
        <w:spacing w:after="0" w:line="240" w:lineRule="auto"/>
        <w:jc w:val="both"/>
        <w:rPr>
          <w:rFonts w:cs="Times New Roman"/>
          <w:szCs w:val="24"/>
        </w:rPr>
      </w:pPr>
    </w:p>
    <w:p w:rsidR="00F85FFA" w:rsidRPr="005C2A78" w:rsidRDefault="00F85FF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042498CFA44FEF86C234A0B9F04373"/>
          </w:placeholder>
        </w:sdtPr>
        <w:sdtContent>
          <w:r>
            <w:rPr>
              <w:rFonts w:eastAsia="Times New Roman" w:cs="Times New Roman"/>
              <w:b/>
              <w:szCs w:val="24"/>
              <w:u w:val="single"/>
            </w:rPr>
            <w:t>SECTION BY SECTION ANALYSIS</w:t>
          </w:r>
        </w:sdtContent>
      </w:sdt>
    </w:p>
    <w:p w:rsidR="00F85FFA" w:rsidRPr="005C2A78" w:rsidRDefault="00F85FFA" w:rsidP="000F1DF9">
      <w:pPr>
        <w:spacing w:after="0" w:line="240" w:lineRule="auto"/>
        <w:jc w:val="both"/>
        <w:rPr>
          <w:rFonts w:eastAsia="Times New Roman" w:cs="Times New Roman"/>
          <w:szCs w:val="24"/>
        </w:rPr>
      </w:pPr>
    </w:p>
    <w:p w:rsidR="00F85FFA" w:rsidRDefault="00F85FFA" w:rsidP="006F200C">
      <w:pPr>
        <w:spacing w:after="0" w:line="240" w:lineRule="auto"/>
        <w:jc w:val="both"/>
        <w:rPr>
          <w:rFonts w:eastAsia="Times New Roman" w:cs="Times New Roman"/>
          <w:szCs w:val="24"/>
        </w:rPr>
      </w:pPr>
      <w:r w:rsidRPr="00D975F2">
        <w:rPr>
          <w:rFonts w:eastAsia="Times New Roman" w:cs="Times New Roman"/>
          <w:szCs w:val="24"/>
        </w:rPr>
        <w:t xml:space="preserve">SECTION 1. </w:t>
      </w:r>
      <w:r>
        <w:rPr>
          <w:rFonts w:eastAsia="Times New Roman" w:cs="Times New Roman"/>
          <w:szCs w:val="24"/>
        </w:rPr>
        <w:t xml:space="preserve">Amends </w:t>
      </w:r>
      <w:r w:rsidRPr="00D975F2">
        <w:rPr>
          <w:rFonts w:eastAsia="Times New Roman" w:cs="Times New Roman"/>
          <w:szCs w:val="24"/>
        </w:rPr>
        <w:t>Section 1101.603(c), Occupations Code, as follows:</w:t>
      </w:r>
    </w:p>
    <w:p w:rsidR="00F85FFA" w:rsidRPr="00D975F2" w:rsidRDefault="00F85FFA" w:rsidP="006F200C">
      <w:pPr>
        <w:spacing w:after="0" w:line="240" w:lineRule="auto"/>
        <w:jc w:val="both"/>
        <w:rPr>
          <w:rFonts w:eastAsia="Times New Roman" w:cs="Times New Roman"/>
          <w:szCs w:val="24"/>
        </w:rPr>
      </w:pPr>
    </w:p>
    <w:p w:rsidR="00F85FFA" w:rsidRPr="00D975F2"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 xml:space="preserve">(c) </w:t>
      </w:r>
      <w:r>
        <w:rPr>
          <w:rFonts w:eastAsia="Times New Roman" w:cs="Times New Roman"/>
          <w:szCs w:val="24"/>
        </w:rPr>
        <w:t>Deletes existing text requiring the Texas Real Estate Commission (TREC), n</w:t>
      </w:r>
      <w:r w:rsidRPr="00D975F2">
        <w:rPr>
          <w:rFonts w:eastAsia="Times New Roman" w:cs="Times New Roman"/>
          <w:szCs w:val="24"/>
        </w:rPr>
        <w:t xml:space="preserve">otwithstanding any other law, </w:t>
      </w:r>
      <w:r>
        <w:rPr>
          <w:rFonts w:eastAsia="Times New Roman" w:cs="Times New Roman"/>
          <w:szCs w:val="24"/>
        </w:rPr>
        <w:t>to deposit</w:t>
      </w:r>
      <w:r w:rsidRPr="00D975F2">
        <w:rPr>
          <w:rFonts w:eastAsia="Times New Roman" w:cs="Times New Roman"/>
          <w:szCs w:val="24"/>
        </w:rPr>
        <w:t xml:space="preserve"> to the credit of the real estate inspection recovery fund, as determined by </w:t>
      </w:r>
      <w:r>
        <w:rPr>
          <w:rFonts w:eastAsia="Times New Roman" w:cs="Times New Roman"/>
          <w:szCs w:val="24"/>
        </w:rPr>
        <w:t>TREC</w:t>
      </w:r>
      <w:r w:rsidRPr="00D975F2">
        <w:rPr>
          <w:rFonts w:eastAsia="Times New Roman" w:cs="Times New Roman"/>
          <w:szCs w:val="24"/>
        </w:rPr>
        <w:t>, an administrative penalty collected under Subchapter O</w:t>
      </w:r>
      <w:r>
        <w:rPr>
          <w:rFonts w:eastAsia="Times New Roman" w:cs="Times New Roman"/>
          <w:szCs w:val="24"/>
        </w:rPr>
        <w:t xml:space="preserve"> (Administrative Penalty) </w:t>
      </w:r>
      <w:r w:rsidRPr="00D975F2">
        <w:rPr>
          <w:rFonts w:eastAsia="Times New Roman" w:cs="Times New Roman"/>
          <w:szCs w:val="24"/>
        </w:rPr>
        <w:t xml:space="preserve">for a violation by a person licensed under </w:t>
      </w:r>
      <w:r>
        <w:rPr>
          <w:rFonts w:eastAsia="Times New Roman" w:cs="Times New Roman"/>
          <w:szCs w:val="24"/>
        </w:rPr>
        <w:t>certain chapters</w:t>
      </w:r>
      <w:r w:rsidRPr="00D975F2">
        <w:rPr>
          <w:rFonts w:eastAsia="Times New Roman" w:cs="Times New Roman"/>
          <w:szCs w:val="24"/>
        </w:rPr>
        <w:t>.</w:t>
      </w:r>
    </w:p>
    <w:p w:rsidR="00F85FFA" w:rsidRDefault="00F85FFA" w:rsidP="006F200C">
      <w:pPr>
        <w:spacing w:after="0" w:line="240" w:lineRule="auto"/>
        <w:jc w:val="both"/>
        <w:rPr>
          <w:rFonts w:eastAsia="Times New Roman" w:cs="Times New Roman"/>
          <w:szCs w:val="24"/>
        </w:rPr>
      </w:pPr>
    </w:p>
    <w:p w:rsidR="00F85FFA" w:rsidRDefault="00F85FFA" w:rsidP="006F200C">
      <w:pPr>
        <w:spacing w:after="0" w:line="240" w:lineRule="auto"/>
        <w:jc w:val="both"/>
        <w:rPr>
          <w:rFonts w:eastAsia="Times New Roman" w:cs="Times New Roman"/>
          <w:szCs w:val="24"/>
        </w:rPr>
      </w:pPr>
      <w:r w:rsidRPr="00D975F2">
        <w:rPr>
          <w:rFonts w:eastAsia="Times New Roman" w:cs="Times New Roman"/>
          <w:szCs w:val="24"/>
        </w:rPr>
        <w:t>SECTION 2</w:t>
      </w:r>
      <w:r>
        <w:rPr>
          <w:rFonts w:eastAsia="Times New Roman" w:cs="Times New Roman"/>
          <w:szCs w:val="24"/>
        </w:rPr>
        <w:t xml:space="preserve">. Amends </w:t>
      </w:r>
      <w:r w:rsidRPr="00D975F2">
        <w:rPr>
          <w:rFonts w:eastAsia="Times New Roman" w:cs="Times New Roman"/>
          <w:szCs w:val="24"/>
        </w:rPr>
        <w:t>Section 1102.114, Occupations Code, as follows:</w:t>
      </w:r>
    </w:p>
    <w:p w:rsidR="00F85FFA" w:rsidRPr="00D975F2" w:rsidRDefault="00F85FFA" w:rsidP="006F200C">
      <w:pPr>
        <w:spacing w:after="0" w:line="240" w:lineRule="auto"/>
        <w:jc w:val="both"/>
        <w:rPr>
          <w:rFonts w:eastAsia="Times New Roman" w:cs="Times New Roman"/>
          <w:szCs w:val="24"/>
        </w:rPr>
      </w:pPr>
    </w:p>
    <w:p w:rsidR="00F85FFA"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 xml:space="preserve">Sec. 1102.114. ISSUANCE OF LICENSE. </w:t>
      </w:r>
      <w:r>
        <w:rPr>
          <w:rFonts w:eastAsia="Times New Roman" w:cs="Times New Roman"/>
          <w:szCs w:val="24"/>
        </w:rPr>
        <w:t>Deletes existing text requiring</w:t>
      </w:r>
      <w:r w:rsidRPr="00D975F2">
        <w:rPr>
          <w:rFonts w:eastAsia="Times New Roman" w:cs="Times New Roman"/>
          <w:szCs w:val="24"/>
        </w:rPr>
        <w:t xml:space="preserve"> </w:t>
      </w:r>
      <w:r>
        <w:rPr>
          <w:rFonts w:eastAsia="Times New Roman" w:cs="Times New Roman"/>
          <w:szCs w:val="24"/>
        </w:rPr>
        <w:t>TREC to</w:t>
      </w:r>
      <w:r w:rsidRPr="00D975F2">
        <w:rPr>
          <w:rFonts w:eastAsia="Times New Roman" w:cs="Times New Roman"/>
          <w:szCs w:val="24"/>
        </w:rPr>
        <w:t xml:space="preserve"> issue the appropriate license to an applicant who</w:t>
      </w:r>
      <w:r>
        <w:rPr>
          <w:rFonts w:eastAsia="Times New Roman" w:cs="Times New Roman"/>
          <w:szCs w:val="24"/>
        </w:rPr>
        <w:t xml:space="preserve"> </w:t>
      </w:r>
      <w:r w:rsidRPr="00D975F2">
        <w:rPr>
          <w:rFonts w:eastAsia="Times New Roman" w:cs="Times New Roman"/>
          <w:szCs w:val="24"/>
        </w:rPr>
        <w:t xml:space="preserve">pays </w:t>
      </w:r>
      <w:r>
        <w:rPr>
          <w:rFonts w:eastAsia="Times New Roman" w:cs="Times New Roman"/>
          <w:szCs w:val="24"/>
        </w:rPr>
        <w:t>a certain fee.</w:t>
      </w:r>
    </w:p>
    <w:p w:rsidR="00F85FFA" w:rsidRPr="00D975F2" w:rsidRDefault="00F85FFA" w:rsidP="006F200C">
      <w:pPr>
        <w:spacing w:after="0" w:line="240" w:lineRule="auto"/>
        <w:ind w:left="720"/>
        <w:jc w:val="both"/>
        <w:rPr>
          <w:rFonts w:eastAsia="Times New Roman" w:cs="Times New Roman"/>
          <w:szCs w:val="24"/>
        </w:rPr>
      </w:pPr>
    </w:p>
    <w:p w:rsidR="00F85FFA" w:rsidRDefault="00F85FFA" w:rsidP="006F200C">
      <w:pPr>
        <w:spacing w:after="0" w:line="240" w:lineRule="auto"/>
        <w:jc w:val="both"/>
        <w:rPr>
          <w:rFonts w:eastAsia="Times New Roman" w:cs="Times New Roman"/>
          <w:szCs w:val="24"/>
        </w:rPr>
      </w:pPr>
      <w:r w:rsidRPr="00D975F2">
        <w:rPr>
          <w:rFonts w:eastAsia="Times New Roman" w:cs="Times New Roman"/>
          <w:szCs w:val="24"/>
        </w:rPr>
        <w:t xml:space="preserve">SECTION 3. </w:t>
      </w:r>
      <w:r>
        <w:rPr>
          <w:rFonts w:eastAsia="Times New Roman" w:cs="Times New Roman"/>
          <w:szCs w:val="24"/>
        </w:rPr>
        <w:t xml:space="preserve">Amends </w:t>
      </w:r>
      <w:r w:rsidRPr="00D975F2">
        <w:rPr>
          <w:rFonts w:eastAsia="Times New Roman" w:cs="Times New Roman"/>
          <w:szCs w:val="24"/>
        </w:rPr>
        <w:t>Section 1102.402, Occupations Code, as follows:</w:t>
      </w:r>
    </w:p>
    <w:p w:rsidR="00F85FFA" w:rsidRPr="00D975F2" w:rsidRDefault="00F85FFA" w:rsidP="006F200C">
      <w:pPr>
        <w:spacing w:after="0" w:line="240" w:lineRule="auto"/>
        <w:jc w:val="both"/>
        <w:rPr>
          <w:rFonts w:eastAsia="Times New Roman" w:cs="Times New Roman"/>
          <w:szCs w:val="24"/>
        </w:rPr>
      </w:pPr>
    </w:p>
    <w:p w:rsidR="00F85FFA" w:rsidRPr="00D975F2"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 xml:space="preserve">Sec. 1102.402. </w:t>
      </w:r>
      <w:r>
        <w:rPr>
          <w:rFonts w:eastAsia="Times New Roman" w:cs="Times New Roman"/>
          <w:szCs w:val="24"/>
        </w:rPr>
        <w:t xml:space="preserve">New heading: </w:t>
      </w:r>
      <w:r w:rsidRPr="00D975F2">
        <w:rPr>
          <w:rFonts w:eastAsia="Times New Roman" w:cs="Times New Roman"/>
          <w:szCs w:val="24"/>
        </w:rPr>
        <w:t xml:space="preserve">LICENSE INELIGIBILITY FOR CLAIM ON FUND. </w:t>
      </w:r>
      <w:r>
        <w:rPr>
          <w:rFonts w:eastAsia="Times New Roman" w:cs="Times New Roman"/>
          <w:szCs w:val="24"/>
        </w:rPr>
        <w:t xml:space="preserve">Provides that a </w:t>
      </w:r>
      <w:r w:rsidRPr="00D975F2">
        <w:rPr>
          <w:rFonts w:eastAsia="Times New Roman" w:cs="Times New Roman"/>
          <w:szCs w:val="24"/>
        </w:rPr>
        <w:t xml:space="preserve">person is not eligible for a license under </w:t>
      </w:r>
      <w:r>
        <w:rPr>
          <w:rFonts w:eastAsia="Times New Roman" w:cs="Times New Roman"/>
          <w:szCs w:val="24"/>
        </w:rPr>
        <w:t>C</w:t>
      </w:r>
      <w:r w:rsidRPr="00D975F2">
        <w:rPr>
          <w:rFonts w:eastAsia="Times New Roman" w:cs="Times New Roman"/>
          <w:szCs w:val="24"/>
        </w:rPr>
        <w:t>hapter</w:t>
      </w:r>
      <w:r>
        <w:rPr>
          <w:rFonts w:eastAsia="Times New Roman" w:cs="Times New Roman"/>
          <w:szCs w:val="24"/>
        </w:rPr>
        <w:t xml:space="preserve"> 1102 (Real Estate Inspectors)</w:t>
      </w:r>
      <w:r w:rsidRPr="00D975F2">
        <w:rPr>
          <w:rFonts w:eastAsia="Times New Roman" w:cs="Times New Roman"/>
          <w:szCs w:val="24"/>
        </w:rPr>
        <w:t xml:space="preserve"> until the person has reimbursed </w:t>
      </w:r>
      <w:r>
        <w:rPr>
          <w:rFonts w:eastAsia="Times New Roman" w:cs="Times New Roman"/>
          <w:szCs w:val="24"/>
        </w:rPr>
        <w:t xml:space="preserve">TREC </w:t>
      </w:r>
      <w:r w:rsidRPr="00D975F2">
        <w:rPr>
          <w:rFonts w:eastAsia="Times New Roman" w:cs="Times New Roman"/>
          <w:szCs w:val="24"/>
        </w:rPr>
        <w:t>in full for any amount paid on the person's behalf from the real estate inspection recovery fund under former Subchapter H</w:t>
      </w:r>
      <w:r>
        <w:rPr>
          <w:rFonts w:eastAsia="Times New Roman" w:cs="Times New Roman"/>
          <w:szCs w:val="24"/>
        </w:rPr>
        <w:t xml:space="preserve"> (Real Estate Inspection Recovery Fund)</w:t>
      </w:r>
      <w:r w:rsidRPr="00D975F2">
        <w:rPr>
          <w:rFonts w:eastAsia="Times New Roman" w:cs="Times New Roman"/>
          <w:szCs w:val="24"/>
        </w:rPr>
        <w:t xml:space="preserve">, as that subchapter existed on August 31, 2023, </w:t>
      </w:r>
      <w:r>
        <w:rPr>
          <w:rFonts w:eastAsia="Times New Roman" w:cs="Times New Roman"/>
          <w:szCs w:val="24"/>
        </w:rPr>
        <w:t>or a certain account</w:t>
      </w:r>
      <w:r w:rsidRPr="00D975F2">
        <w:rPr>
          <w:rFonts w:eastAsia="Times New Roman" w:cs="Times New Roman"/>
          <w:szCs w:val="24"/>
        </w:rPr>
        <w:t>, plus interest at the legal rate.</w:t>
      </w:r>
    </w:p>
    <w:p w:rsidR="00F85FFA" w:rsidRDefault="00F85FFA" w:rsidP="006F200C">
      <w:pPr>
        <w:spacing w:after="0" w:line="240" w:lineRule="auto"/>
        <w:jc w:val="both"/>
        <w:rPr>
          <w:rFonts w:eastAsia="Times New Roman" w:cs="Times New Roman"/>
          <w:szCs w:val="24"/>
        </w:rPr>
      </w:pPr>
    </w:p>
    <w:p w:rsidR="00F85FFA" w:rsidRDefault="00F85FFA" w:rsidP="006F200C">
      <w:pPr>
        <w:spacing w:after="0" w:line="240" w:lineRule="auto"/>
        <w:ind w:left="720"/>
        <w:jc w:val="both"/>
        <w:rPr>
          <w:rFonts w:eastAsia="Times New Roman" w:cs="Times New Roman"/>
          <w:szCs w:val="24"/>
        </w:rPr>
      </w:pPr>
      <w:r>
        <w:rPr>
          <w:rFonts w:eastAsia="Times New Roman" w:cs="Times New Roman"/>
          <w:szCs w:val="24"/>
        </w:rPr>
        <w:t>Deletes existing text of Subsections (a) and (b).</w:t>
      </w:r>
    </w:p>
    <w:p w:rsidR="00F85FFA" w:rsidRDefault="00F85FFA" w:rsidP="006F200C">
      <w:pPr>
        <w:spacing w:after="0" w:line="240" w:lineRule="auto"/>
        <w:jc w:val="both"/>
        <w:rPr>
          <w:rFonts w:eastAsia="Times New Roman" w:cs="Times New Roman"/>
          <w:szCs w:val="24"/>
        </w:rPr>
      </w:pPr>
    </w:p>
    <w:p w:rsidR="00F85FFA" w:rsidRPr="00D975F2" w:rsidRDefault="00F85FFA" w:rsidP="006F200C">
      <w:pPr>
        <w:spacing w:after="0" w:line="240" w:lineRule="auto"/>
        <w:jc w:val="both"/>
        <w:rPr>
          <w:rFonts w:eastAsia="Times New Roman" w:cs="Times New Roman"/>
          <w:szCs w:val="24"/>
        </w:rPr>
      </w:pPr>
      <w:r w:rsidRPr="00D975F2">
        <w:rPr>
          <w:rFonts w:eastAsia="Times New Roman" w:cs="Times New Roman"/>
          <w:szCs w:val="24"/>
        </w:rPr>
        <w:t xml:space="preserve">SECTION 4. </w:t>
      </w:r>
      <w:r>
        <w:rPr>
          <w:rFonts w:eastAsia="Times New Roman" w:cs="Times New Roman"/>
          <w:szCs w:val="24"/>
        </w:rPr>
        <w:t xml:space="preserve">Amends </w:t>
      </w:r>
      <w:r w:rsidRPr="00D975F2">
        <w:rPr>
          <w:rFonts w:eastAsia="Times New Roman" w:cs="Times New Roman"/>
          <w:szCs w:val="24"/>
        </w:rPr>
        <w:t>Section 1102.403(b), Occupations Code, as follows:</w:t>
      </w:r>
    </w:p>
    <w:p w:rsidR="00F85FFA" w:rsidRDefault="00F85FFA" w:rsidP="006F200C">
      <w:pPr>
        <w:spacing w:after="0" w:line="240" w:lineRule="auto"/>
        <w:jc w:val="both"/>
        <w:rPr>
          <w:rFonts w:eastAsia="Times New Roman" w:cs="Times New Roman"/>
          <w:szCs w:val="24"/>
        </w:rPr>
      </w:pPr>
    </w:p>
    <w:p w:rsidR="00F85FFA" w:rsidRPr="00D975F2"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 xml:space="preserve">(b) </w:t>
      </w:r>
      <w:r>
        <w:rPr>
          <w:rFonts w:eastAsia="Times New Roman" w:cs="Times New Roman"/>
          <w:szCs w:val="24"/>
        </w:rPr>
        <w:t>Requires that a</w:t>
      </w:r>
      <w:r w:rsidRPr="00D975F2">
        <w:rPr>
          <w:rFonts w:eastAsia="Times New Roman" w:cs="Times New Roman"/>
          <w:szCs w:val="24"/>
        </w:rPr>
        <w:t xml:space="preserve">n administrative penalty collected under </w:t>
      </w:r>
      <w:r>
        <w:rPr>
          <w:rFonts w:eastAsia="Times New Roman" w:cs="Times New Roman"/>
          <w:szCs w:val="24"/>
        </w:rPr>
        <w:t>S</w:t>
      </w:r>
      <w:r w:rsidRPr="00D975F2">
        <w:rPr>
          <w:rFonts w:eastAsia="Times New Roman" w:cs="Times New Roman"/>
          <w:szCs w:val="24"/>
        </w:rPr>
        <w:t xml:space="preserve">ection </w:t>
      </w:r>
      <w:r>
        <w:rPr>
          <w:rFonts w:eastAsia="Times New Roman" w:cs="Times New Roman"/>
          <w:szCs w:val="24"/>
        </w:rPr>
        <w:t xml:space="preserve">1102.403 (Administrative Penalty) </w:t>
      </w:r>
      <w:r w:rsidRPr="00D975F2">
        <w:rPr>
          <w:rFonts w:eastAsia="Times New Roman" w:cs="Times New Roman"/>
          <w:szCs w:val="24"/>
        </w:rPr>
        <w:t xml:space="preserve">for a violation by an inspector be deposited to the credit of the general revenue </w:t>
      </w:r>
      <w:r>
        <w:rPr>
          <w:rFonts w:eastAsia="Times New Roman" w:cs="Times New Roman"/>
          <w:szCs w:val="24"/>
        </w:rPr>
        <w:t xml:space="preserve">fund, rather than the </w:t>
      </w:r>
      <w:r w:rsidRPr="00D975F2">
        <w:rPr>
          <w:rFonts w:eastAsia="Times New Roman" w:cs="Times New Roman"/>
          <w:szCs w:val="24"/>
        </w:rPr>
        <w:t>real estate inspection recovery fund.</w:t>
      </w:r>
      <w:r>
        <w:rPr>
          <w:rFonts w:eastAsia="Times New Roman" w:cs="Times New Roman"/>
          <w:szCs w:val="24"/>
        </w:rPr>
        <w:t xml:space="preserve"> Requires that a</w:t>
      </w:r>
      <w:r w:rsidRPr="00D975F2">
        <w:rPr>
          <w:rFonts w:eastAsia="Times New Roman" w:cs="Times New Roman"/>
          <w:szCs w:val="24"/>
        </w:rPr>
        <w:t xml:space="preserve"> penalty collected under this section for a violation by a person who is not licensed </w:t>
      </w:r>
      <w:r>
        <w:rPr>
          <w:rFonts w:eastAsia="Times New Roman" w:cs="Times New Roman"/>
          <w:szCs w:val="24"/>
        </w:rPr>
        <w:t xml:space="preserve">under certain chapters </w:t>
      </w:r>
      <w:r w:rsidRPr="00D975F2">
        <w:rPr>
          <w:rFonts w:eastAsia="Times New Roman" w:cs="Times New Roman"/>
          <w:szCs w:val="24"/>
        </w:rPr>
        <w:t xml:space="preserve">be deposited to the credit of the real estate recovery trust account or the general revenue </w:t>
      </w:r>
      <w:r>
        <w:rPr>
          <w:rFonts w:eastAsia="Times New Roman" w:cs="Times New Roman"/>
          <w:szCs w:val="24"/>
        </w:rPr>
        <w:t xml:space="preserve">fund, rather than the </w:t>
      </w:r>
      <w:r w:rsidRPr="00D975F2">
        <w:rPr>
          <w:rFonts w:eastAsia="Times New Roman" w:cs="Times New Roman"/>
          <w:szCs w:val="24"/>
        </w:rPr>
        <w:t xml:space="preserve">real estate inspection recovery fund, as determined by </w:t>
      </w:r>
      <w:r>
        <w:rPr>
          <w:rFonts w:eastAsia="Times New Roman" w:cs="Times New Roman"/>
          <w:szCs w:val="24"/>
        </w:rPr>
        <w:t>TREC</w:t>
      </w:r>
      <w:r w:rsidRPr="00D975F2">
        <w:rPr>
          <w:rFonts w:eastAsia="Times New Roman" w:cs="Times New Roman"/>
          <w:szCs w:val="24"/>
        </w:rPr>
        <w:t xml:space="preserve">. </w:t>
      </w:r>
      <w:r>
        <w:rPr>
          <w:rFonts w:eastAsia="Times New Roman" w:cs="Times New Roman"/>
          <w:szCs w:val="24"/>
        </w:rPr>
        <w:t>Requires that a</w:t>
      </w:r>
      <w:r w:rsidRPr="00D975F2">
        <w:rPr>
          <w:rFonts w:eastAsia="Times New Roman" w:cs="Times New Roman"/>
          <w:szCs w:val="24"/>
        </w:rPr>
        <w:t xml:space="preserve">ny amounts deposited to the credit of the general revenue fund under this section offset any amount required to be remitted to that fund by </w:t>
      </w:r>
      <w:r>
        <w:rPr>
          <w:rFonts w:eastAsia="Times New Roman" w:cs="Times New Roman"/>
          <w:szCs w:val="24"/>
        </w:rPr>
        <w:t>TREC</w:t>
      </w:r>
      <w:r w:rsidRPr="00D975F2">
        <w:rPr>
          <w:rFonts w:eastAsia="Times New Roman" w:cs="Times New Roman"/>
          <w:szCs w:val="24"/>
        </w:rPr>
        <w:t>.</w:t>
      </w:r>
    </w:p>
    <w:p w:rsidR="00F85FFA" w:rsidRDefault="00F85FFA" w:rsidP="006F200C">
      <w:pPr>
        <w:spacing w:after="0" w:line="240" w:lineRule="auto"/>
        <w:jc w:val="both"/>
        <w:rPr>
          <w:rFonts w:eastAsia="Times New Roman" w:cs="Times New Roman"/>
          <w:szCs w:val="24"/>
        </w:rPr>
      </w:pPr>
    </w:p>
    <w:p w:rsidR="00F85FFA" w:rsidRDefault="00F85FFA" w:rsidP="006F200C">
      <w:pPr>
        <w:spacing w:after="0" w:line="240" w:lineRule="auto"/>
        <w:jc w:val="both"/>
        <w:rPr>
          <w:rFonts w:eastAsia="Times New Roman" w:cs="Times New Roman"/>
          <w:szCs w:val="24"/>
        </w:rPr>
      </w:pPr>
      <w:r w:rsidRPr="00D975F2">
        <w:rPr>
          <w:rFonts w:eastAsia="Times New Roman" w:cs="Times New Roman"/>
          <w:szCs w:val="24"/>
        </w:rPr>
        <w:t xml:space="preserve">SECTION 5. </w:t>
      </w:r>
      <w:r>
        <w:rPr>
          <w:rFonts w:eastAsia="Times New Roman" w:cs="Times New Roman"/>
          <w:szCs w:val="24"/>
        </w:rPr>
        <w:t xml:space="preserve">Repealer: </w:t>
      </w:r>
      <w:r w:rsidRPr="00D975F2">
        <w:rPr>
          <w:rFonts w:eastAsia="Times New Roman" w:cs="Times New Roman"/>
          <w:szCs w:val="24"/>
        </w:rPr>
        <w:t>Section 1101.603(d</w:t>
      </w:r>
      <w:r>
        <w:rPr>
          <w:rFonts w:eastAsia="Times New Roman" w:cs="Times New Roman"/>
          <w:szCs w:val="24"/>
        </w:rPr>
        <w:t>) (relating to requiring that a certain administrative penalty be deposited to the credit of the trust account or the real estate inspection recovery fund), Occupations Code.</w:t>
      </w:r>
    </w:p>
    <w:p w:rsidR="00F85FFA" w:rsidRPr="00D975F2" w:rsidRDefault="00F85FFA" w:rsidP="006F200C">
      <w:pPr>
        <w:spacing w:after="0" w:line="240" w:lineRule="auto"/>
        <w:jc w:val="both"/>
        <w:rPr>
          <w:rFonts w:eastAsia="Times New Roman" w:cs="Times New Roman"/>
          <w:szCs w:val="24"/>
        </w:rPr>
      </w:pPr>
    </w:p>
    <w:p w:rsidR="00F85FFA" w:rsidRPr="00D975F2" w:rsidRDefault="00F85FFA" w:rsidP="006F200C">
      <w:pPr>
        <w:spacing w:after="0" w:line="240" w:lineRule="auto"/>
        <w:ind w:left="720"/>
        <w:jc w:val="both"/>
        <w:rPr>
          <w:rFonts w:eastAsia="Times New Roman" w:cs="Times New Roman"/>
          <w:szCs w:val="24"/>
        </w:rPr>
      </w:pPr>
      <w:r>
        <w:rPr>
          <w:rFonts w:eastAsia="Times New Roman" w:cs="Times New Roman"/>
          <w:szCs w:val="24"/>
        </w:rPr>
        <w:t xml:space="preserve">Repealer: </w:t>
      </w:r>
      <w:r w:rsidRPr="00D975F2">
        <w:rPr>
          <w:rFonts w:eastAsia="Times New Roman" w:cs="Times New Roman"/>
          <w:szCs w:val="24"/>
        </w:rPr>
        <w:t>Subchapter H</w:t>
      </w:r>
      <w:r>
        <w:rPr>
          <w:rFonts w:eastAsia="Times New Roman" w:cs="Times New Roman"/>
          <w:szCs w:val="24"/>
        </w:rPr>
        <w:t xml:space="preserve"> (Real Estate Inspection Recovery Fund)</w:t>
      </w:r>
      <w:r w:rsidRPr="00D975F2">
        <w:rPr>
          <w:rFonts w:eastAsia="Times New Roman" w:cs="Times New Roman"/>
          <w:szCs w:val="24"/>
        </w:rPr>
        <w:t>, Chapter 1102</w:t>
      </w:r>
      <w:r>
        <w:rPr>
          <w:rFonts w:eastAsia="Times New Roman" w:cs="Times New Roman"/>
          <w:szCs w:val="24"/>
        </w:rPr>
        <w:t>, Occupations Code.</w:t>
      </w:r>
    </w:p>
    <w:p w:rsidR="00F85FFA" w:rsidRDefault="00F85FFA" w:rsidP="006F200C">
      <w:pPr>
        <w:spacing w:after="0" w:line="240" w:lineRule="auto"/>
        <w:jc w:val="both"/>
        <w:rPr>
          <w:rFonts w:eastAsia="Times New Roman" w:cs="Times New Roman"/>
          <w:szCs w:val="24"/>
        </w:rPr>
      </w:pPr>
    </w:p>
    <w:p w:rsidR="00F85FFA" w:rsidRDefault="00F85FFA" w:rsidP="006F200C">
      <w:pPr>
        <w:spacing w:after="0" w:line="240" w:lineRule="auto"/>
        <w:jc w:val="both"/>
        <w:rPr>
          <w:rFonts w:eastAsia="Times New Roman" w:cs="Times New Roman"/>
          <w:szCs w:val="24"/>
        </w:rPr>
      </w:pPr>
      <w:r w:rsidRPr="00D975F2">
        <w:rPr>
          <w:rFonts w:eastAsia="Times New Roman" w:cs="Times New Roman"/>
          <w:szCs w:val="24"/>
        </w:rPr>
        <w:t>SECTION 6. (a)</w:t>
      </w:r>
      <w:r>
        <w:rPr>
          <w:rFonts w:eastAsia="Times New Roman" w:cs="Times New Roman"/>
          <w:szCs w:val="24"/>
        </w:rPr>
        <w:t xml:space="preserve"> Defines </w:t>
      </w:r>
      <w:r w:rsidRPr="00D975F2">
        <w:rPr>
          <w:rFonts w:eastAsia="Times New Roman" w:cs="Times New Roman"/>
          <w:szCs w:val="24"/>
        </w:rPr>
        <w:t>"</w:t>
      </w:r>
      <w:r>
        <w:rPr>
          <w:rFonts w:eastAsia="Times New Roman" w:cs="Times New Roman"/>
          <w:szCs w:val="24"/>
        </w:rPr>
        <w:t>c</w:t>
      </w:r>
      <w:r w:rsidRPr="00D975F2">
        <w:rPr>
          <w:rFonts w:eastAsia="Times New Roman" w:cs="Times New Roman"/>
          <w:szCs w:val="24"/>
        </w:rPr>
        <w:t xml:space="preserve">ommission" </w:t>
      </w:r>
      <w:r>
        <w:rPr>
          <w:rFonts w:eastAsia="Times New Roman" w:cs="Times New Roman"/>
          <w:szCs w:val="24"/>
        </w:rPr>
        <w:t>and</w:t>
      </w:r>
      <w:r w:rsidRPr="00D975F2">
        <w:rPr>
          <w:rFonts w:eastAsia="Times New Roman" w:cs="Times New Roman"/>
          <w:szCs w:val="24"/>
        </w:rPr>
        <w:t xml:space="preserve"> "</w:t>
      </w:r>
      <w:r>
        <w:rPr>
          <w:rFonts w:eastAsia="Times New Roman" w:cs="Times New Roman"/>
          <w:szCs w:val="24"/>
        </w:rPr>
        <w:t>e</w:t>
      </w:r>
      <w:r w:rsidRPr="00D975F2">
        <w:rPr>
          <w:rFonts w:eastAsia="Times New Roman" w:cs="Times New Roman"/>
          <w:szCs w:val="24"/>
        </w:rPr>
        <w:t>ligible inspector</w:t>
      </w:r>
      <w:r>
        <w:rPr>
          <w:rFonts w:eastAsia="Times New Roman" w:cs="Times New Roman"/>
          <w:szCs w:val="24"/>
        </w:rPr>
        <w:t>.</w:t>
      </w:r>
      <w:r w:rsidRPr="00D975F2">
        <w:rPr>
          <w:rFonts w:eastAsia="Times New Roman" w:cs="Times New Roman"/>
          <w:szCs w:val="24"/>
        </w:rPr>
        <w:t xml:space="preserve">" </w:t>
      </w:r>
    </w:p>
    <w:p w:rsidR="00F85FFA" w:rsidRPr="00D975F2" w:rsidRDefault="00F85FFA" w:rsidP="006F200C">
      <w:pPr>
        <w:spacing w:after="0" w:line="240" w:lineRule="auto"/>
        <w:jc w:val="both"/>
        <w:rPr>
          <w:rFonts w:eastAsia="Times New Roman" w:cs="Times New Roman"/>
          <w:szCs w:val="24"/>
        </w:rPr>
      </w:pPr>
    </w:p>
    <w:p w:rsidR="00F85FFA" w:rsidRPr="00D975F2"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 xml:space="preserve">(b) </w:t>
      </w:r>
      <w:r>
        <w:rPr>
          <w:rFonts w:eastAsia="Times New Roman" w:cs="Times New Roman"/>
          <w:szCs w:val="24"/>
        </w:rPr>
        <w:t>Requires TREC, n</w:t>
      </w:r>
      <w:r w:rsidRPr="00D975F2">
        <w:rPr>
          <w:rFonts w:eastAsia="Times New Roman" w:cs="Times New Roman"/>
          <w:szCs w:val="24"/>
        </w:rPr>
        <w:t xml:space="preserve">ot later than December 31, 2023, </w:t>
      </w:r>
      <w:r>
        <w:rPr>
          <w:rFonts w:eastAsia="Times New Roman" w:cs="Times New Roman"/>
          <w:szCs w:val="24"/>
        </w:rPr>
        <w:t>to</w:t>
      </w:r>
      <w:r w:rsidRPr="00D975F2">
        <w:rPr>
          <w:rFonts w:eastAsia="Times New Roman" w:cs="Times New Roman"/>
          <w:szCs w:val="24"/>
        </w:rPr>
        <w:t xml:space="preserve"> transfer not less than $200,000 from the real estate inspection recovery fund to the general revenue fund.</w:t>
      </w:r>
    </w:p>
    <w:p w:rsidR="00F85FFA" w:rsidRDefault="00F85FFA" w:rsidP="006F200C">
      <w:pPr>
        <w:spacing w:after="0" w:line="240" w:lineRule="auto"/>
        <w:ind w:left="720"/>
        <w:jc w:val="both"/>
        <w:rPr>
          <w:rFonts w:eastAsia="Times New Roman" w:cs="Times New Roman"/>
          <w:szCs w:val="24"/>
        </w:rPr>
      </w:pPr>
    </w:p>
    <w:p w:rsidR="00F85FFA" w:rsidRPr="00D975F2"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(c)</w:t>
      </w:r>
      <w:r>
        <w:rPr>
          <w:rFonts w:eastAsia="Times New Roman" w:cs="Times New Roman"/>
          <w:szCs w:val="24"/>
        </w:rPr>
        <w:t xml:space="preserve"> Requires TREC, n</w:t>
      </w:r>
      <w:r w:rsidRPr="00D975F2">
        <w:rPr>
          <w:rFonts w:eastAsia="Times New Roman" w:cs="Times New Roman"/>
          <w:szCs w:val="24"/>
        </w:rPr>
        <w:t xml:space="preserve">ot later than August 31, 2026, </w:t>
      </w:r>
      <w:r>
        <w:rPr>
          <w:rFonts w:eastAsia="Times New Roman" w:cs="Times New Roman"/>
          <w:szCs w:val="24"/>
        </w:rPr>
        <w:t>to</w:t>
      </w:r>
      <w:r w:rsidRPr="00D975F2">
        <w:rPr>
          <w:rFonts w:eastAsia="Times New Roman" w:cs="Times New Roman"/>
          <w:szCs w:val="24"/>
        </w:rPr>
        <w:t xml:space="preserve"> determine the remaining liability of the real estate inspection recovery fund based on any pending claims for payment under former Subchapter H, Chapter 1102, Occupations Code, and </w:t>
      </w:r>
      <w:r>
        <w:rPr>
          <w:rFonts w:eastAsia="Times New Roman" w:cs="Times New Roman"/>
          <w:szCs w:val="24"/>
        </w:rPr>
        <w:t>to</w:t>
      </w:r>
      <w:r w:rsidRPr="00D975F2">
        <w:rPr>
          <w:rFonts w:eastAsia="Times New Roman" w:cs="Times New Roman"/>
          <w:szCs w:val="24"/>
        </w:rPr>
        <w:t xml:space="preserve"> set aside an amount in the fund equal to that liability to be used for the payment of those pending claims.</w:t>
      </w:r>
    </w:p>
    <w:p w:rsidR="00F85FFA" w:rsidRDefault="00F85FFA" w:rsidP="006F200C">
      <w:pPr>
        <w:spacing w:after="0" w:line="240" w:lineRule="auto"/>
        <w:ind w:left="720"/>
        <w:jc w:val="both"/>
        <w:rPr>
          <w:rFonts w:eastAsia="Times New Roman" w:cs="Times New Roman"/>
          <w:szCs w:val="24"/>
        </w:rPr>
      </w:pPr>
    </w:p>
    <w:p w:rsidR="00F85FFA"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 xml:space="preserve">(d) </w:t>
      </w:r>
      <w:r>
        <w:rPr>
          <w:rFonts w:eastAsia="Times New Roman" w:cs="Times New Roman"/>
          <w:szCs w:val="24"/>
        </w:rPr>
        <w:t>Requires TREC, i</w:t>
      </w:r>
      <w:r w:rsidRPr="00D975F2">
        <w:rPr>
          <w:rFonts w:eastAsia="Times New Roman" w:cs="Times New Roman"/>
          <w:szCs w:val="24"/>
        </w:rPr>
        <w:t xml:space="preserve">f funds remain in the real estate inspection recovery fund after setting aside the amount determined under Subsection (c) of this section, </w:t>
      </w:r>
      <w:r>
        <w:rPr>
          <w:rFonts w:eastAsia="Times New Roman" w:cs="Times New Roman"/>
          <w:szCs w:val="24"/>
        </w:rPr>
        <w:t>to</w:t>
      </w:r>
      <w:r w:rsidRPr="00D975F2">
        <w:rPr>
          <w:rFonts w:eastAsia="Times New Roman" w:cs="Times New Roman"/>
          <w:szCs w:val="24"/>
        </w:rPr>
        <w:t xml:space="preserve"> set aside an additional amount not to exceed $10 per eligible inspector.</w:t>
      </w:r>
      <w:r>
        <w:rPr>
          <w:rFonts w:eastAsia="Times New Roman" w:cs="Times New Roman"/>
          <w:szCs w:val="24"/>
        </w:rPr>
        <w:t xml:space="preserve"> Requires TREC to</w:t>
      </w:r>
      <w:r w:rsidRPr="00D975F2">
        <w:rPr>
          <w:rFonts w:eastAsia="Times New Roman" w:cs="Times New Roman"/>
          <w:szCs w:val="24"/>
        </w:rPr>
        <w:t xml:space="preserve"> apply the amount set aside as a credit toward the renewal of the license of each eligible inspector whose license expires on or after September 30, 2026, and on or before September 30, 2028, and who renews the license on or before September 30, 2028.</w:t>
      </w:r>
    </w:p>
    <w:p w:rsidR="00F85FFA" w:rsidRPr="00D975F2" w:rsidRDefault="00F85FFA" w:rsidP="006F200C">
      <w:pPr>
        <w:spacing w:after="0" w:line="240" w:lineRule="auto"/>
        <w:ind w:left="720"/>
        <w:jc w:val="both"/>
        <w:rPr>
          <w:rFonts w:eastAsia="Times New Roman" w:cs="Times New Roman"/>
          <w:szCs w:val="24"/>
        </w:rPr>
      </w:pPr>
    </w:p>
    <w:p w:rsidR="00F85FFA"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(e)</w:t>
      </w:r>
      <w:r>
        <w:rPr>
          <w:rFonts w:eastAsia="Times New Roman" w:cs="Times New Roman"/>
          <w:szCs w:val="24"/>
        </w:rPr>
        <w:t xml:space="preserve"> Requires TREC, a</w:t>
      </w:r>
      <w:r w:rsidRPr="00D975F2">
        <w:rPr>
          <w:rFonts w:eastAsia="Times New Roman" w:cs="Times New Roman"/>
          <w:szCs w:val="24"/>
        </w:rPr>
        <w:t xml:space="preserve">fter paying all claims for payment from the real estate inspection recovery fund and applying any credits under Subsection (d) of this section, </w:t>
      </w:r>
      <w:r>
        <w:rPr>
          <w:rFonts w:eastAsia="Times New Roman" w:cs="Times New Roman"/>
          <w:szCs w:val="24"/>
        </w:rPr>
        <w:t>to</w:t>
      </w:r>
      <w:r w:rsidRPr="00D975F2">
        <w:rPr>
          <w:rFonts w:eastAsia="Times New Roman" w:cs="Times New Roman"/>
          <w:szCs w:val="24"/>
        </w:rPr>
        <w:t xml:space="preserve"> transfer any money remaining in the real estate inspection recovery fund to the general revenue fund.</w:t>
      </w:r>
    </w:p>
    <w:p w:rsidR="00F85FFA" w:rsidRPr="00D975F2" w:rsidRDefault="00F85FFA" w:rsidP="006F200C">
      <w:pPr>
        <w:spacing w:after="0" w:line="240" w:lineRule="auto"/>
        <w:ind w:left="720"/>
        <w:jc w:val="both"/>
        <w:rPr>
          <w:rFonts w:eastAsia="Times New Roman" w:cs="Times New Roman"/>
          <w:szCs w:val="24"/>
        </w:rPr>
      </w:pPr>
    </w:p>
    <w:p w:rsidR="00F85FFA"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(f)</w:t>
      </w:r>
      <w:r>
        <w:rPr>
          <w:rFonts w:eastAsia="Times New Roman" w:cs="Times New Roman"/>
          <w:szCs w:val="24"/>
        </w:rPr>
        <w:t xml:space="preserve"> Requires that a</w:t>
      </w:r>
      <w:r w:rsidRPr="00D975F2">
        <w:rPr>
          <w:rFonts w:eastAsia="Times New Roman" w:cs="Times New Roman"/>
          <w:szCs w:val="24"/>
        </w:rPr>
        <w:t xml:space="preserve">ny money transferred to the general revenue fund under this section offset any amount required to be remitted to that fund by </w:t>
      </w:r>
      <w:r>
        <w:rPr>
          <w:rFonts w:eastAsia="Times New Roman" w:cs="Times New Roman"/>
          <w:szCs w:val="24"/>
        </w:rPr>
        <w:t>TREC</w:t>
      </w:r>
      <w:r w:rsidRPr="00D975F2">
        <w:rPr>
          <w:rFonts w:eastAsia="Times New Roman" w:cs="Times New Roman"/>
          <w:szCs w:val="24"/>
        </w:rPr>
        <w:t>.</w:t>
      </w:r>
    </w:p>
    <w:p w:rsidR="00F85FFA" w:rsidRPr="00D975F2" w:rsidRDefault="00F85FFA" w:rsidP="006F200C">
      <w:pPr>
        <w:spacing w:after="0" w:line="240" w:lineRule="auto"/>
        <w:ind w:left="720"/>
        <w:jc w:val="both"/>
        <w:rPr>
          <w:rFonts w:eastAsia="Times New Roman" w:cs="Times New Roman"/>
          <w:szCs w:val="24"/>
        </w:rPr>
      </w:pPr>
    </w:p>
    <w:p w:rsidR="00F85FFA" w:rsidRDefault="00F85FFA" w:rsidP="006F200C">
      <w:pPr>
        <w:spacing w:after="0" w:line="240" w:lineRule="auto"/>
        <w:jc w:val="both"/>
        <w:rPr>
          <w:rFonts w:eastAsia="Times New Roman" w:cs="Times New Roman"/>
          <w:szCs w:val="24"/>
        </w:rPr>
      </w:pPr>
      <w:r w:rsidRPr="00D975F2">
        <w:rPr>
          <w:rFonts w:eastAsia="Times New Roman" w:cs="Times New Roman"/>
          <w:szCs w:val="24"/>
        </w:rPr>
        <w:t xml:space="preserve">SECTION 7. (a) </w:t>
      </w:r>
      <w:r>
        <w:rPr>
          <w:rFonts w:eastAsia="Times New Roman" w:cs="Times New Roman"/>
          <w:szCs w:val="24"/>
        </w:rPr>
        <w:t xml:space="preserve">Makes application of </w:t>
      </w:r>
      <w:r w:rsidRPr="00D975F2">
        <w:rPr>
          <w:rFonts w:eastAsia="Times New Roman" w:cs="Times New Roman"/>
          <w:szCs w:val="24"/>
        </w:rPr>
        <w:t>Section 1102.114, Occupations Code, as amended by this Act</w:t>
      </w:r>
      <w:r>
        <w:rPr>
          <w:rFonts w:eastAsia="Times New Roman" w:cs="Times New Roman"/>
          <w:szCs w:val="24"/>
        </w:rPr>
        <w:t>, prospective.</w:t>
      </w:r>
    </w:p>
    <w:p w:rsidR="00F85FFA" w:rsidRPr="00D975F2" w:rsidRDefault="00F85FFA" w:rsidP="006F200C">
      <w:pPr>
        <w:spacing w:after="0" w:line="240" w:lineRule="auto"/>
        <w:jc w:val="both"/>
        <w:rPr>
          <w:rFonts w:eastAsia="Times New Roman" w:cs="Times New Roman"/>
          <w:szCs w:val="24"/>
        </w:rPr>
      </w:pPr>
    </w:p>
    <w:p w:rsidR="00F85FFA"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 xml:space="preserve">(b) </w:t>
      </w:r>
      <w:r>
        <w:rPr>
          <w:rFonts w:eastAsia="Times New Roman" w:cs="Times New Roman"/>
          <w:szCs w:val="24"/>
        </w:rPr>
        <w:t>Provides that t</w:t>
      </w:r>
      <w:r w:rsidRPr="00D975F2">
        <w:rPr>
          <w:rFonts w:eastAsia="Times New Roman" w:cs="Times New Roman"/>
          <w:szCs w:val="24"/>
        </w:rPr>
        <w:t xml:space="preserve">he change in law made by this Act to Section 1102.402, Occupations Code, does not affect the authority of </w:t>
      </w:r>
      <w:r>
        <w:rPr>
          <w:rFonts w:eastAsia="Times New Roman" w:cs="Times New Roman"/>
          <w:szCs w:val="24"/>
        </w:rPr>
        <w:t xml:space="preserve">TREC </w:t>
      </w:r>
      <w:r w:rsidRPr="00D975F2">
        <w:rPr>
          <w:rFonts w:eastAsia="Times New Roman" w:cs="Times New Roman"/>
          <w:szCs w:val="24"/>
        </w:rPr>
        <w:t>to revoke a license, approval, or registration, or probate an order revoking a license under that section as it existed before the effective date of this Act, for a payment made from the real estate inspection recovery fund based on a cause of action that accrues before the effective date of this Act, and the former law is continued in effect for that purpose.</w:t>
      </w:r>
    </w:p>
    <w:p w:rsidR="00F85FFA" w:rsidRPr="00D975F2" w:rsidRDefault="00F85FFA" w:rsidP="006F200C">
      <w:pPr>
        <w:spacing w:after="0" w:line="240" w:lineRule="auto"/>
        <w:ind w:left="720"/>
        <w:jc w:val="both"/>
        <w:rPr>
          <w:rFonts w:eastAsia="Times New Roman" w:cs="Times New Roman"/>
          <w:szCs w:val="24"/>
        </w:rPr>
      </w:pPr>
    </w:p>
    <w:p w:rsidR="00F85FFA"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 xml:space="preserve">(c) </w:t>
      </w:r>
      <w:r>
        <w:rPr>
          <w:rFonts w:eastAsia="Times New Roman" w:cs="Times New Roman"/>
          <w:szCs w:val="24"/>
        </w:rPr>
        <w:t xml:space="preserve">Makes application of </w:t>
      </w:r>
      <w:r w:rsidRPr="00D975F2">
        <w:rPr>
          <w:rFonts w:eastAsia="Times New Roman" w:cs="Times New Roman"/>
          <w:szCs w:val="24"/>
        </w:rPr>
        <w:t xml:space="preserve">Sections 1101.603 and 1102.403, Occupations Code, as amended by this Act, </w:t>
      </w:r>
      <w:r>
        <w:rPr>
          <w:rFonts w:eastAsia="Times New Roman" w:cs="Times New Roman"/>
          <w:szCs w:val="24"/>
        </w:rPr>
        <w:t>prospective.</w:t>
      </w:r>
    </w:p>
    <w:p w:rsidR="00F85FFA" w:rsidRPr="00D975F2" w:rsidRDefault="00F85FFA" w:rsidP="006F200C">
      <w:pPr>
        <w:spacing w:after="0" w:line="240" w:lineRule="auto"/>
        <w:ind w:left="720"/>
        <w:jc w:val="both"/>
        <w:rPr>
          <w:rFonts w:eastAsia="Times New Roman" w:cs="Times New Roman"/>
          <w:szCs w:val="24"/>
        </w:rPr>
      </w:pPr>
    </w:p>
    <w:p w:rsidR="00F85FFA" w:rsidRPr="00D975F2"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 xml:space="preserve">(d) </w:t>
      </w:r>
      <w:r>
        <w:rPr>
          <w:rFonts w:eastAsia="Times New Roman" w:cs="Times New Roman"/>
          <w:szCs w:val="24"/>
        </w:rPr>
        <w:t xml:space="preserve">Provides that </w:t>
      </w:r>
      <w:r w:rsidRPr="00D975F2">
        <w:rPr>
          <w:rFonts w:eastAsia="Times New Roman" w:cs="Times New Roman"/>
          <w:szCs w:val="24"/>
        </w:rPr>
        <w:t>the repeal by this Act of Subchapter H, Chapter 1102, Occupations Code,</w:t>
      </w:r>
      <w:r>
        <w:rPr>
          <w:rFonts w:eastAsia="Times New Roman" w:cs="Times New Roman"/>
          <w:szCs w:val="24"/>
        </w:rPr>
        <w:t xml:space="preserve"> su</w:t>
      </w:r>
      <w:r w:rsidRPr="00D975F2">
        <w:rPr>
          <w:rFonts w:eastAsia="Times New Roman" w:cs="Times New Roman"/>
          <w:szCs w:val="24"/>
        </w:rPr>
        <w:t xml:space="preserve">bject to Subsection (e) of this section, does not affect the validity of a claim for payment from the real estate inspection recovery fund based on a cause of action that accrues before the effective date of this Act. </w:t>
      </w:r>
      <w:r>
        <w:rPr>
          <w:rFonts w:eastAsia="Times New Roman" w:cs="Times New Roman"/>
          <w:szCs w:val="24"/>
        </w:rPr>
        <w:t>Provides that a</w:t>
      </w:r>
      <w:r w:rsidRPr="00D975F2">
        <w:rPr>
          <w:rFonts w:eastAsia="Times New Roman" w:cs="Times New Roman"/>
          <w:szCs w:val="24"/>
        </w:rPr>
        <w:t xml:space="preserve"> claim for payment from the fund based on a cause of action that accrues before the effective date of this Act is governed by the law in effect on the date the cause of action accrued, and the former law is continued in effect for that purpose.</w:t>
      </w:r>
    </w:p>
    <w:p w:rsidR="00F85FFA" w:rsidRDefault="00F85FFA" w:rsidP="006F200C">
      <w:pPr>
        <w:spacing w:after="0" w:line="240" w:lineRule="auto"/>
        <w:ind w:left="720"/>
        <w:jc w:val="both"/>
        <w:rPr>
          <w:rFonts w:eastAsia="Times New Roman" w:cs="Times New Roman"/>
          <w:szCs w:val="24"/>
        </w:rPr>
      </w:pPr>
    </w:p>
    <w:p w:rsidR="00F85FFA" w:rsidRDefault="00F85FFA" w:rsidP="006F200C">
      <w:pPr>
        <w:spacing w:after="0" w:line="240" w:lineRule="auto"/>
        <w:ind w:left="720"/>
        <w:jc w:val="both"/>
        <w:rPr>
          <w:rFonts w:eastAsia="Times New Roman" w:cs="Times New Roman"/>
          <w:szCs w:val="24"/>
        </w:rPr>
      </w:pPr>
      <w:r w:rsidRPr="00D975F2">
        <w:rPr>
          <w:rFonts w:eastAsia="Times New Roman" w:cs="Times New Roman"/>
          <w:szCs w:val="24"/>
        </w:rPr>
        <w:t>(e)</w:t>
      </w:r>
      <w:r>
        <w:rPr>
          <w:rFonts w:eastAsia="Times New Roman" w:cs="Times New Roman"/>
          <w:szCs w:val="24"/>
        </w:rPr>
        <w:t xml:space="preserve"> Requires that a </w:t>
      </w:r>
      <w:r w:rsidRPr="00D975F2">
        <w:rPr>
          <w:rFonts w:eastAsia="Times New Roman" w:cs="Times New Roman"/>
          <w:szCs w:val="24"/>
        </w:rPr>
        <w:t>claim for payment from the real estate inspection recovery fund under former Section 1102.355</w:t>
      </w:r>
      <w:r>
        <w:rPr>
          <w:rFonts w:eastAsia="Times New Roman" w:cs="Times New Roman"/>
          <w:szCs w:val="24"/>
        </w:rPr>
        <w:t xml:space="preserve"> (Claim for Payment from Fund)</w:t>
      </w:r>
      <w:r w:rsidRPr="00D975F2">
        <w:rPr>
          <w:rFonts w:eastAsia="Times New Roman" w:cs="Times New Roman"/>
          <w:szCs w:val="24"/>
        </w:rPr>
        <w:t>, Occupations Code, for a cause of action that accrues before the effective date of this Act be filed before March 1, 2026.</w:t>
      </w:r>
    </w:p>
    <w:p w:rsidR="00F85FFA" w:rsidRPr="00D975F2" w:rsidRDefault="00F85FFA" w:rsidP="006F200C">
      <w:pPr>
        <w:spacing w:after="0" w:line="240" w:lineRule="auto"/>
        <w:ind w:left="720"/>
        <w:jc w:val="both"/>
        <w:rPr>
          <w:rFonts w:eastAsia="Times New Roman" w:cs="Times New Roman"/>
          <w:szCs w:val="24"/>
        </w:rPr>
      </w:pPr>
    </w:p>
    <w:p w:rsidR="00F85FFA" w:rsidRPr="00C8671F" w:rsidRDefault="00F85FFA" w:rsidP="006F200C">
      <w:pPr>
        <w:spacing w:after="0" w:line="240" w:lineRule="auto"/>
        <w:jc w:val="both"/>
        <w:rPr>
          <w:rFonts w:eastAsia="Times New Roman" w:cs="Times New Roman"/>
          <w:szCs w:val="24"/>
        </w:rPr>
      </w:pPr>
      <w:r w:rsidRPr="00D975F2">
        <w:rPr>
          <w:rFonts w:eastAsia="Times New Roman" w:cs="Times New Roman"/>
          <w:szCs w:val="24"/>
        </w:rPr>
        <w:t xml:space="preserve">SECTION 8. </w:t>
      </w:r>
      <w:r>
        <w:rPr>
          <w:rFonts w:eastAsia="Times New Roman" w:cs="Times New Roman"/>
          <w:szCs w:val="24"/>
        </w:rPr>
        <w:t xml:space="preserve">Effective date: </w:t>
      </w:r>
      <w:r w:rsidRPr="00D975F2">
        <w:rPr>
          <w:rFonts w:eastAsia="Times New Roman" w:cs="Times New Roman"/>
          <w:szCs w:val="24"/>
        </w:rPr>
        <w:t>September 1, 2023.</w:t>
      </w:r>
    </w:p>
    <w:sectPr w:rsidR="00F85FF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1EF" w:rsidRDefault="009611EF" w:rsidP="000F1DF9">
      <w:pPr>
        <w:spacing w:after="0" w:line="240" w:lineRule="auto"/>
      </w:pPr>
      <w:r>
        <w:separator/>
      </w:r>
    </w:p>
  </w:endnote>
  <w:endnote w:type="continuationSeparator" w:id="0">
    <w:p w:rsidR="009611EF" w:rsidRDefault="009611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11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5FF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85FFA">
                <w:rPr>
                  <w:sz w:val="20"/>
                  <w:szCs w:val="20"/>
                </w:rPr>
                <w:t>H.B. 1363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85FF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11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1EF" w:rsidRDefault="009611EF" w:rsidP="000F1DF9">
      <w:pPr>
        <w:spacing w:after="0" w:line="240" w:lineRule="auto"/>
      </w:pPr>
      <w:r>
        <w:separator/>
      </w:r>
    </w:p>
  </w:footnote>
  <w:footnote w:type="continuationSeparator" w:id="0">
    <w:p w:rsidR="009611EF" w:rsidRDefault="009611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11EF"/>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5FF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45A6A"/>
  <w15:docId w15:val="{DD043B02-3EB6-4238-860B-432EB4DD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5FF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21DDD077EF421F9142B73053A42C58"/>
        <w:category>
          <w:name w:val="General"/>
          <w:gallery w:val="placeholder"/>
        </w:category>
        <w:types>
          <w:type w:val="bbPlcHdr"/>
        </w:types>
        <w:behaviors>
          <w:behavior w:val="content"/>
        </w:behaviors>
        <w:guid w:val="{FEDF6D33-86DD-41A4-BD87-7BA1C04224E8}"/>
      </w:docPartPr>
      <w:docPartBody>
        <w:p w:rsidR="00000000" w:rsidRDefault="00AF2C8E"/>
      </w:docPartBody>
    </w:docPart>
    <w:docPart>
      <w:docPartPr>
        <w:name w:val="34B17CC2E008414D8B8E7FB372A21812"/>
        <w:category>
          <w:name w:val="General"/>
          <w:gallery w:val="placeholder"/>
        </w:category>
        <w:types>
          <w:type w:val="bbPlcHdr"/>
        </w:types>
        <w:behaviors>
          <w:behavior w:val="content"/>
        </w:behaviors>
        <w:guid w:val="{6C3D1A29-656B-4B24-BCBB-C9FACE2DD706}"/>
      </w:docPartPr>
      <w:docPartBody>
        <w:p w:rsidR="00000000" w:rsidRDefault="00AF2C8E"/>
      </w:docPartBody>
    </w:docPart>
    <w:docPart>
      <w:docPartPr>
        <w:name w:val="051E14ADF91F4CB2913F74E440DFEBDF"/>
        <w:category>
          <w:name w:val="General"/>
          <w:gallery w:val="placeholder"/>
        </w:category>
        <w:types>
          <w:type w:val="bbPlcHdr"/>
        </w:types>
        <w:behaviors>
          <w:behavior w:val="content"/>
        </w:behaviors>
        <w:guid w:val="{D18BC048-50C7-493E-A7B3-EBCB15488E00}"/>
      </w:docPartPr>
      <w:docPartBody>
        <w:p w:rsidR="00000000" w:rsidRDefault="00AF2C8E"/>
      </w:docPartBody>
    </w:docPart>
    <w:docPart>
      <w:docPartPr>
        <w:name w:val="76F3F7582FBC41A093E9EC7921E45BE7"/>
        <w:category>
          <w:name w:val="General"/>
          <w:gallery w:val="placeholder"/>
        </w:category>
        <w:types>
          <w:type w:val="bbPlcHdr"/>
        </w:types>
        <w:behaviors>
          <w:behavior w:val="content"/>
        </w:behaviors>
        <w:guid w:val="{F8C016EB-3860-40FF-BD4C-B89E23E65F23}"/>
      </w:docPartPr>
      <w:docPartBody>
        <w:p w:rsidR="00000000" w:rsidRDefault="00AF2C8E"/>
      </w:docPartBody>
    </w:docPart>
    <w:docPart>
      <w:docPartPr>
        <w:name w:val="40072DA2239446008AC41D32CA24908D"/>
        <w:category>
          <w:name w:val="General"/>
          <w:gallery w:val="placeholder"/>
        </w:category>
        <w:types>
          <w:type w:val="bbPlcHdr"/>
        </w:types>
        <w:behaviors>
          <w:behavior w:val="content"/>
        </w:behaviors>
        <w:guid w:val="{5F4C155E-1933-4779-943B-0EC5185EC53E}"/>
      </w:docPartPr>
      <w:docPartBody>
        <w:p w:rsidR="00000000" w:rsidRDefault="00AF2C8E"/>
      </w:docPartBody>
    </w:docPart>
    <w:docPart>
      <w:docPartPr>
        <w:name w:val="62D49162E0734AD9BA470CAADDC1966A"/>
        <w:category>
          <w:name w:val="General"/>
          <w:gallery w:val="placeholder"/>
        </w:category>
        <w:types>
          <w:type w:val="bbPlcHdr"/>
        </w:types>
        <w:behaviors>
          <w:behavior w:val="content"/>
        </w:behaviors>
        <w:guid w:val="{F9C4CEE9-90DF-45EE-8DAC-751D3216487C}"/>
      </w:docPartPr>
      <w:docPartBody>
        <w:p w:rsidR="00000000" w:rsidRDefault="00AF2C8E"/>
      </w:docPartBody>
    </w:docPart>
    <w:docPart>
      <w:docPartPr>
        <w:name w:val="3BC5C68EB1774C63B09FA7013EEC1EEB"/>
        <w:category>
          <w:name w:val="General"/>
          <w:gallery w:val="placeholder"/>
        </w:category>
        <w:types>
          <w:type w:val="bbPlcHdr"/>
        </w:types>
        <w:behaviors>
          <w:behavior w:val="content"/>
        </w:behaviors>
        <w:guid w:val="{D34F487F-C496-448B-9121-760844C9B9A1}"/>
      </w:docPartPr>
      <w:docPartBody>
        <w:p w:rsidR="00000000" w:rsidRDefault="00AF2C8E"/>
      </w:docPartBody>
    </w:docPart>
    <w:docPart>
      <w:docPartPr>
        <w:name w:val="3FCB6D4498F0468C854F6F2B8655DE57"/>
        <w:category>
          <w:name w:val="General"/>
          <w:gallery w:val="placeholder"/>
        </w:category>
        <w:types>
          <w:type w:val="bbPlcHdr"/>
        </w:types>
        <w:behaviors>
          <w:behavior w:val="content"/>
        </w:behaviors>
        <w:guid w:val="{636F4652-6763-4CF3-B71C-D9270CC04DA2}"/>
      </w:docPartPr>
      <w:docPartBody>
        <w:p w:rsidR="00000000" w:rsidRDefault="00AF2C8E"/>
      </w:docPartBody>
    </w:docPart>
    <w:docPart>
      <w:docPartPr>
        <w:name w:val="992AD2BFD0804C6189710D1D8BB7D6C4"/>
        <w:category>
          <w:name w:val="General"/>
          <w:gallery w:val="placeholder"/>
        </w:category>
        <w:types>
          <w:type w:val="bbPlcHdr"/>
        </w:types>
        <w:behaviors>
          <w:behavior w:val="content"/>
        </w:behaviors>
        <w:guid w:val="{01091196-EA1C-443B-812F-62955A9D1AE8}"/>
      </w:docPartPr>
      <w:docPartBody>
        <w:p w:rsidR="00000000" w:rsidRDefault="00AF2C8E"/>
      </w:docPartBody>
    </w:docPart>
    <w:docPart>
      <w:docPartPr>
        <w:name w:val="54B6614A90784A0A87EB6F4D52BCE899"/>
        <w:category>
          <w:name w:val="General"/>
          <w:gallery w:val="placeholder"/>
        </w:category>
        <w:types>
          <w:type w:val="bbPlcHdr"/>
        </w:types>
        <w:behaviors>
          <w:behavior w:val="content"/>
        </w:behaviors>
        <w:guid w:val="{10633DB2-E9E2-4EDF-8843-50A0D636C139}"/>
      </w:docPartPr>
      <w:docPartBody>
        <w:p w:rsidR="00000000" w:rsidRDefault="00426C51" w:rsidP="00426C51">
          <w:pPr>
            <w:pStyle w:val="54B6614A90784A0A87EB6F4D52BCE899"/>
          </w:pPr>
          <w:r w:rsidRPr="00A30DD1">
            <w:rPr>
              <w:rStyle w:val="PlaceholderText"/>
            </w:rPr>
            <w:t>Click here to enter a date.</w:t>
          </w:r>
        </w:p>
      </w:docPartBody>
    </w:docPart>
    <w:docPart>
      <w:docPartPr>
        <w:name w:val="CE9825FFB9F54A65B8D8F5FE842941A9"/>
        <w:category>
          <w:name w:val="General"/>
          <w:gallery w:val="placeholder"/>
        </w:category>
        <w:types>
          <w:type w:val="bbPlcHdr"/>
        </w:types>
        <w:behaviors>
          <w:behavior w:val="content"/>
        </w:behaviors>
        <w:guid w:val="{E4904797-F409-4B38-A9EA-37376DC097E0}"/>
      </w:docPartPr>
      <w:docPartBody>
        <w:p w:rsidR="00000000" w:rsidRDefault="00AF2C8E"/>
      </w:docPartBody>
    </w:docPart>
    <w:docPart>
      <w:docPartPr>
        <w:name w:val="2B7BA8E87F00449C86E73E94AD70CFA3"/>
        <w:category>
          <w:name w:val="General"/>
          <w:gallery w:val="placeholder"/>
        </w:category>
        <w:types>
          <w:type w:val="bbPlcHdr"/>
        </w:types>
        <w:behaviors>
          <w:behavior w:val="content"/>
        </w:behaviors>
        <w:guid w:val="{C8711DF9-5CF8-4C3D-88BF-3738A18B34D5}"/>
      </w:docPartPr>
      <w:docPartBody>
        <w:p w:rsidR="00000000" w:rsidRDefault="00AF2C8E"/>
      </w:docPartBody>
    </w:docPart>
    <w:docPart>
      <w:docPartPr>
        <w:name w:val="9B5B8BEBF789414CB8EA1FD5B5E3A838"/>
        <w:category>
          <w:name w:val="General"/>
          <w:gallery w:val="placeholder"/>
        </w:category>
        <w:types>
          <w:type w:val="bbPlcHdr"/>
        </w:types>
        <w:behaviors>
          <w:behavior w:val="content"/>
        </w:behaviors>
        <w:guid w:val="{A6BB2526-705F-4143-BC6A-0A00DC123E28}"/>
      </w:docPartPr>
      <w:docPartBody>
        <w:p w:rsidR="00000000" w:rsidRDefault="00426C51" w:rsidP="00426C51">
          <w:pPr>
            <w:pStyle w:val="9B5B8BEBF789414CB8EA1FD5B5E3A838"/>
          </w:pPr>
          <w:r>
            <w:rPr>
              <w:rFonts w:eastAsia="Times New Roman" w:cs="Times New Roman"/>
              <w:bCs/>
              <w:szCs w:val="24"/>
            </w:rPr>
            <w:t xml:space="preserve"> </w:t>
          </w:r>
        </w:p>
      </w:docPartBody>
    </w:docPart>
    <w:docPart>
      <w:docPartPr>
        <w:name w:val="D0C23D275B4A44CB879C55F649CD70B0"/>
        <w:category>
          <w:name w:val="General"/>
          <w:gallery w:val="placeholder"/>
        </w:category>
        <w:types>
          <w:type w:val="bbPlcHdr"/>
        </w:types>
        <w:behaviors>
          <w:behavior w:val="content"/>
        </w:behaviors>
        <w:guid w:val="{5018AB7F-20FC-4F28-BBEB-2539B38A1504}"/>
      </w:docPartPr>
      <w:docPartBody>
        <w:p w:rsidR="00000000" w:rsidRDefault="00AF2C8E"/>
      </w:docPartBody>
    </w:docPart>
    <w:docPart>
      <w:docPartPr>
        <w:name w:val="A7042498CFA44FEF86C234A0B9F04373"/>
        <w:category>
          <w:name w:val="General"/>
          <w:gallery w:val="placeholder"/>
        </w:category>
        <w:types>
          <w:type w:val="bbPlcHdr"/>
        </w:types>
        <w:behaviors>
          <w:behavior w:val="content"/>
        </w:behaviors>
        <w:guid w:val="{470C40DC-1A74-49B8-9732-004F75C31FD0}"/>
      </w:docPartPr>
      <w:docPartBody>
        <w:p w:rsidR="00000000" w:rsidRDefault="00AF2C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26C5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2C8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C51"/>
    <w:rPr>
      <w:color w:val="808080"/>
    </w:rPr>
  </w:style>
  <w:style w:type="paragraph" w:customStyle="1" w:styleId="54B6614A90784A0A87EB6F4D52BCE899">
    <w:name w:val="54B6614A90784A0A87EB6F4D52BCE899"/>
    <w:rsid w:val="00426C51"/>
    <w:pPr>
      <w:spacing w:after="160" w:line="259" w:lineRule="auto"/>
    </w:pPr>
  </w:style>
  <w:style w:type="paragraph" w:customStyle="1" w:styleId="9B5B8BEBF789414CB8EA1FD5B5E3A838">
    <w:name w:val="9B5B8BEBF789414CB8EA1FD5B5E3A838"/>
    <w:rsid w:val="00426C5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1017</Words>
  <Characters>5800</Characters>
  <Application>Microsoft Office Word</Application>
  <DocSecurity>0</DocSecurity>
  <Lines>48</Lines>
  <Paragraphs>13</Paragraphs>
  <ScaleCrop>false</ScaleCrop>
  <Company>Texas Legislative Council</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2023-05-16T14:28:00Z</dcterms:modified>
</cp:coreProperties>
</file>

<file path=docProps/custom.xml><?xml version="1.0" encoding="utf-8"?>
<op:Properties xmlns:vt="http://schemas.openxmlformats.org/officeDocument/2006/docPropsVTypes" xmlns:op="http://schemas.openxmlformats.org/officeDocument/2006/custom-properties"/>
</file>