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0FA" w:rsidRDefault="003900F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34D9E8CFDE244D5801BFB0BA9AB8D4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900FA" w:rsidRPr="00585C31" w:rsidRDefault="003900FA" w:rsidP="000F1DF9">
      <w:pPr>
        <w:spacing w:after="0" w:line="240" w:lineRule="auto"/>
        <w:rPr>
          <w:rFonts w:cs="Times New Roman"/>
          <w:szCs w:val="24"/>
        </w:rPr>
      </w:pPr>
    </w:p>
    <w:p w:rsidR="003900FA" w:rsidRPr="00585C31" w:rsidRDefault="003900F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900FA" w:rsidTr="000F1DF9">
        <w:tc>
          <w:tcPr>
            <w:tcW w:w="2718" w:type="dxa"/>
          </w:tcPr>
          <w:p w:rsidR="003900FA" w:rsidRPr="005C2A78" w:rsidRDefault="003900F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01AB97272974B43A736E6154828AB9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900FA" w:rsidRPr="00FF6471" w:rsidRDefault="003900F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743BCBEC89F4D7D9D256BA217C2968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1385</w:t>
                </w:r>
              </w:sdtContent>
            </w:sdt>
          </w:p>
        </w:tc>
      </w:tr>
      <w:tr w:rsidR="003900F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01FF642722F46E5821F2B3CCA234C87"/>
            </w:placeholder>
            <w:showingPlcHdr/>
          </w:sdtPr>
          <w:sdtContent>
            <w:tc>
              <w:tcPr>
                <w:tcW w:w="2718" w:type="dxa"/>
              </w:tcPr>
              <w:p w:rsidR="003900FA" w:rsidRPr="000F1DF9" w:rsidRDefault="003900FA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3900FA" w:rsidRPr="005C2A78" w:rsidRDefault="003900F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D9B1DAD227F455EBEAFF509C9E55E5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3B05BEB05A74F5A8F7EECDC60BC6B3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Moody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B746653FF2449D4A3A386F0A5717C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(King)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94FF693340A4790945882FE898EE04E"/>
                </w:placeholder>
                <w:showingPlcHdr/>
              </w:sdtPr>
              <w:sdtContent/>
            </w:sdt>
          </w:p>
        </w:tc>
      </w:tr>
      <w:tr w:rsidR="003900FA" w:rsidTr="000F1DF9">
        <w:tc>
          <w:tcPr>
            <w:tcW w:w="2718" w:type="dxa"/>
          </w:tcPr>
          <w:p w:rsidR="003900FA" w:rsidRPr="00BC7495" w:rsidRDefault="003900F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5ADC75B6C6B43028625470E88295B8E"/>
            </w:placeholder>
          </w:sdtPr>
          <w:sdtContent>
            <w:tc>
              <w:tcPr>
                <w:tcW w:w="6858" w:type="dxa"/>
              </w:tcPr>
              <w:p w:rsidR="003900FA" w:rsidRPr="00FF6471" w:rsidRDefault="003900F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3900FA" w:rsidTr="000F1DF9">
        <w:tc>
          <w:tcPr>
            <w:tcW w:w="2718" w:type="dxa"/>
          </w:tcPr>
          <w:p w:rsidR="003900FA" w:rsidRPr="00BC7495" w:rsidRDefault="003900F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7F4402434074E4C8014AE8B11DABAD2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900FA" w:rsidRPr="00FF6471" w:rsidRDefault="003900F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3900FA" w:rsidTr="000F1DF9">
        <w:tc>
          <w:tcPr>
            <w:tcW w:w="2718" w:type="dxa"/>
          </w:tcPr>
          <w:p w:rsidR="003900FA" w:rsidRPr="00BC7495" w:rsidRDefault="003900F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072758544644F5DAE68E074813C11B4"/>
            </w:placeholder>
          </w:sdtPr>
          <w:sdtContent>
            <w:tc>
              <w:tcPr>
                <w:tcW w:w="6858" w:type="dxa"/>
              </w:tcPr>
              <w:p w:rsidR="003900FA" w:rsidRPr="00FF6471" w:rsidRDefault="003900F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3900FA" w:rsidRPr="00FF6471" w:rsidRDefault="003900FA" w:rsidP="000F1DF9">
      <w:pPr>
        <w:spacing w:after="0" w:line="240" w:lineRule="auto"/>
        <w:rPr>
          <w:rFonts w:cs="Times New Roman"/>
          <w:szCs w:val="24"/>
        </w:rPr>
      </w:pPr>
    </w:p>
    <w:p w:rsidR="003900FA" w:rsidRPr="00FF6471" w:rsidRDefault="003900FA" w:rsidP="000F1DF9">
      <w:pPr>
        <w:spacing w:after="0" w:line="240" w:lineRule="auto"/>
        <w:rPr>
          <w:rFonts w:cs="Times New Roman"/>
          <w:szCs w:val="24"/>
        </w:rPr>
      </w:pPr>
    </w:p>
    <w:p w:rsidR="003900FA" w:rsidRPr="00FF6471" w:rsidRDefault="003900F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1B090315B014375B4C237C2497E8570"/>
        </w:placeholder>
      </w:sdtPr>
      <w:sdtContent>
        <w:p w:rsidR="003900FA" w:rsidRDefault="003900F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65CED0B9894425288858B05296B79D0"/>
        </w:placeholder>
      </w:sdtPr>
      <w:sdtContent>
        <w:p w:rsidR="003900FA" w:rsidRDefault="003900FA" w:rsidP="003900FA">
          <w:pPr>
            <w:pStyle w:val="NormalWeb"/>
            <w:spacing w:before="0" w:beforeAutospacing="0" w:after="0" w:afterAutospacing="0"/>
            <w:jc w:val="both"/>
            <w:divId w:val="505755358"/>
            <w:rPr>
              <w:rFonts w:eastAsia="Times New Roman"/>
              <w:bCs/>
            </w:rPr>
          </w:pPr>
        </w:p>
        <w:p w:rsidR="003900FA" w:rsidRPr="00671EE7" w:rsidRDefault="003900FA" w:rsidP="003900FA">
          <w:pPr>
            <w:pStyle w:val="NormalWeb"/>
            <w:spacing w:before="0" w:beforeAutospacing="0" w:after="0" w:afterAutospacing="0"/>
            <w:jc w:val="both"/>
            <w:divId w:val="505755358"/>
            <w:rPr>
              <w:rFonts w:eastAsia="Times New Roman"/>
            </w:rPr>
          </w:pPr>
          <w:r w:rsidRPr="00671EE7">
            <w:rPr>
              <w:rFonts w:eastAsia="Times New Roman"/>
            </w:rPr>
            <w:t>Many counties in Texas operate pretrial services offices that assess whether a defendant qualifies for a personal bond, recommend bond conditions to magistrates, and monitor a defendant's compliance with bond conditions pending the resolution of their charges.</w:t>
          </w:r>
          <w:r>
            <w:rPr>
              <w:rFonts w:eastAsia="Times New Roman"/>
            </w:rPr>
            <w:t xml:space="preserve"> </w:t>
          </w:r>
          <w:r w:rsidRPr="00671EE7">
            <w:rPr>
              <w:rFonts w:eastAsia="Times New Roman"/>
            </w:rPr>
            <w:t>Timely access to accurate criminal history information allows these offices to accurately assess the appropriate bond conditions to recommend at magistration and track criminal justice-related trends.</w:t>
          </w:r>
          <w:r>
            <w:rPr>
              <w:rFonts w:eastAsia="Times New Roman"/>
            </w:rPr>
            <w:t xml:space="preserve"> </w:t>
          </w:r>
          <w:r w:rsidRPr="00671EE7">
            <w:rPr>
              <w:rFonts w:eastAsia="Times New Roman"/>
            </w:rPr>
            <w:t xml:space="preserve">In the past, </w:t>
          </w:r>
          <w:r>
            <w:rPr>
              <w:rFonts w:eastAsia="Times New Roman"/>
            </w:rPr>
            <w:t>the Department of Public Safety of the State of Texas (</w:t>
          </w:r>
          <w:r w:rsidRPr="00671EE7">
            <w:rPr>
              <w:rFonts w:eastAsia="Times New Roman"/>
            </w:rPr>
            <w:t>DPS</w:t>
          </w:r>
          <w:r>
            <w:rPr>
              <w:rFonts w:eastAsia="Times New Roman"/>
            </w:rPr>
            <w:t>)</w:t>
          </w:r>
          <w:r w:rsidRPr="00671EE7">
            <w:rPr>
              <w:rFonts w:eastAsia="Times New Roman"/>
            </w:rPr>
            <w:t xml:space="preserve"> provided criminal history record information to pretrial services offices but has recently stopped because of a change in the agency's statutory interpretation.</w:t>
          </w:r>
        </w:p>
        <w:p w:rsidR="003900FA" w:rsidRPr="00671EE7" w:rsidRDefault="003900FA" w:rsidP="003900FA">
          <w:pPr>
            <w:pStyle w:val="NormalWeb"/>
            <w:spacing w:before="0" w:beforeAutospacing="0" w:after="0" w:afterAutospacing="0"/>
            <w:jc w:val="both"/>
            <w:divId w:val="505755358"/>
          </w:pPr>
          <w:r w:rsidRPr="00671EE7">
            <w:t> </w:t>
          </w:r>
        </w:p>
        <w:p w:rsidR="003900FA" w:rsidRPr="00671EE7" w:rsidRDefault="003900FA" w:rsidP="003900FA">
          <w:pPr>
            <w:spacing w:after="0" w:line="240" w:lineRule="auto"/>
            <w:jc w:val="both"/>
            <w:divId w:val="505755358"/>
            <w:rPr>
              <w:rFonts w:eastAsia="Times New Roman"/>
            </w:rPr>
          </w:pPr>
          <w:r w:rsidRPr="00671EE7">
            <w:rPr>
              <w:rFonts w:eastAsia="Times New Roman"/>
            </w:rPr>
            <w:t>H.B. 1385 provides a technical correction on this issue and explicitly requires DPS to share this critical information with pretrial services offices</w:t>
          </w:r>
          <w:r>
            <w:rPr>
              <w:rFonts w:eastAsia="Times New Roman"/>
            </w:rPr>
            <w:t xml:space="preserve">, </w:t>
          </w:r>
          <w:r w:rsidRPr="00671EE7">
            <w:rPr>
              <w:rFonts w:eastAsia="Times New Roman"/>
            </w:rPr>
            <w:t>including community supervision and corrections departments and personal bond offices.</w:t>
          </w:r>
        </w:p>
        <w:p w:rsidR="003900FA" w:rsidRPr="00671EE7" w:rsidRDefault="003900FA" w:rsidP="003900FA">
          <w:pPr>
            <w:pStyle w:val="NormalWeb"/>
            <w:spacing w:before="0" w:beforeAutospacing="0" w:after="0" w:afterAutospacing="0"/>
            <w:jc w:val="both"/>
            <w:divId w:val="505755358"/>
          </w:pPr>
          <w:r w:rsidRPr="00671EE7">
            <w:t> </w:t>
          </w:r>
        </w:p>
        <w:p w:rsidR="003900FA" w:rsidRPr="00671EE7" w:rsidRDefault="003900FA" w:rsidP="003900FA">
          <w:pPr>
            <w:pStyle w:val="NormalWeb"/>
            <w:spacing w:before="0" w:beforeAutospacing="0" w:after="0" w:afterAutospacing="0"/>
            <w:jc w:val="both"/>
            <w:divId w:val="505755358"/>
          </w:pPr>
          <w:r w:rsidRPr="00671EE7">
            <w:t>Benefits</w:t>
          </w:r>
        </w:p>
        <w:p w:rsidR="003900FA" w:rsidRPr="00671EE7" w:rsidRDefault="003900FA" w:rsidP="003900FA">
          <w:pPr>
            <w:numPr>
              <w:ilvl w:val="0"/>
              <w:numId w:val="3"/>
            </w:numPr>
            <w:tabs>
              <w:tab w:val="clear" w:pos="720"/>
              <w:tab w:val="num" w:pos="360"/>
            </w:tabs>
            <w:spacing w:after="0" w:line="240" w:lineRule="auto"/>
            <w:ind w:left="360" w:hanging="180"/>
            <w:jc w:val="both"/>
            <w:divId w:val="505755358"/>
            <w:rPr>
              <w:rFonts w:eastAsia="Times New Roman"/>
            </w:rPr>
          </w:pPr>
          <w:r w:rsidRPr="00671EE7">
            <w:rPr>
              <w:rFonts w:eastAsia="Times New Roman"/>
            </w:rPr>
            <w:t>The monitoring performed by pretrial services offices helps to track recidivism rates and contributes to quantitative research on justice involvement.</w:t>
          </w:r>
        </w:p>
        <w:p w:rsidR="003900FA" w:rsidRPr="00671EE7" w:rsidRDefault="003900FA" w:rsidP="003900FA">
          <w:pPr>
            <w:numPr>
              <w:ilvl w:val="0"/>
              <w:numId w:val="3"/>
            </w:numPr>
            <w:tabs>
              <w:tab w:val="clear" w:pos="720"/>
              <w:tab w:val="num" w:pos="360"/>
            </w:tabs>
            <w:spacing w:after="0" w:line="240" w:lineRule="auto"/>
            <w:ind w:left="360" w:hanging="180"/>
            <w:jc w:val="both"/>
            <w:divId w:val="505755358"/>
            <w:rPr>
              <w:rFonts w:eastAsia="Times New Roman"/>
            </w:rPr>
          </w:pPr>
          <w:r w:rsidRPr="00671EE7">
            <w:rPr>
              <w:rFonts w:eastAsia="Times New Roman"/>
            </w:rPr>
            <w:t>The information derived from these efforts provides invaluable data for evidence-based policymaking on criminal justice issues.</w:t>
          </w:r>
        </w:p>
        <w:p w:rsidR="003900FA" w:rsidRPr="00D70925" w:rsidRDefault="003900FA" w:rsidP="003900F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900FA" w:rsidRDefault="003900F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1385 </w:t>
      </w:r>
      <w:bookmarkStart w:id="1" w:name="AmendsCurrentLaw"/>
      <w:bookmarkEnd w:id="1"/>
      <w:r>
        <w:rPr>
          <w:rFonts w:cs="Times New Roman"/>
          <w:szCs w:val="24"/>
        </w:rPr>
        <w:t>amends current law relating to access to criminal history record information by county offices providing pretrial release services.</w:t>
      </w:r>
    </w:p>
    <w:p w:rsidR="003900FA" w:rsidRPr="005F583C" w:rsidRDefault="003900F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900FA" w:rsidRPr="005C2A78" w:rsidRDefault="003900F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5F8E7B19E144FF785FA332B98482EC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900FA" w:rsidRPr="006529C4" w:rsidRDefault="003900F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900FA" w:rsidRPr="006529C4" w:rsidRDefault="003900F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900FA" w:rsidRPr="006529C4" w:rsidRDefault="003900F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900FA" w:rsidRPr="005C2A78" w:rsidRDefault="003900FA" w:rsidP="00800FC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CEBCE9F6BFE483799348BCD3F42A35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900FA" w:rsidRPr="005C2A78" w:rsidRDefault="003900FA" w:rsidP="00800FC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900FA" w:rsidRPr="005F583C" w:rsidRDefault="003900FA" w:rsidP="00800FC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5F583C">
        <w:t xml:space="preserve"> </w:t>
      </w:r>
      <w:r>
        <w:t xml:space="preserve">Amends </w:t>
      </w:r>
      <w:r w:rsidRPr="005F583C">
        <w:rPr>
          <w:rFonts w:eastAsia="Times New Roman" w:cs="Times New Roman"/>
          <w:szCs w:val="24"/>
        </w:rPr>
        <w:t>Sections 411.083(b) and (c), Government Code, as follows:</w:t>
      </w:r>
    </w:p>
    <w:p w:rsidR="003900FA" w:rsidRPr="005F583C" w:rsidRDefault="003900FA" w:rsidP="00800FC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900FA" w:rsidRDefault="003900FA" w:rsidP="00800FC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F583C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Requires the Department of Public Safety of the State of Texas (DPS) to </w:t>
      </w:r>
      <w:r w:rsidRPr="005F583C">
        <w:rPr>
          <w:rFonts w:eastAsia="Times New Roman" w:cs="Times New Roman"/>
          <w:szCs w:val="24"/>
        </w:rPr>
        <w:t>grant access to criminal history record information to</w:t>
      </w:r>
      <w:r>
        <w:rPr>
          <w:rFonts w:eastAsia="Times New Roman" w:cs="Times New Roman"/>
          <w:szCs w:val="24"/>
        </w:rPr>
        <w:t xml:space="preserve"> certain entities, including </w:t>
      </w:r>
      <w:r w:rsidRPr="005F583C">
        <w:rPr>
          <w:rFonts w:eastAsia="Times New Roman" w:cs="Times New Roman"/>
          <w:szCs w:val="24"/>
        </w:rPr>
        <w:t>a county office monitoring the pretrial release of a defendant, including  a community supervision and corrections department established for one or more counties under Chapter 7</w:t>
      </w:r>
      <w:r>
        <w:rPr>
          <w:rFonts w:eastAsia="Times New Roman" w:cs="Times New Roman"/>
          <w:szCs w:val="24"/>
        </w:rPr>
        <w:t>6 (Community Supervision and Corrections Department)</w:t>
      </w:r>
      <w:r w:rsidRPr="005F583C">
        <w:rPr>
          <w:rFonts w:eastAsia="Times New Roman" w:cs="Times New Roman"/>
          <w:szCs w:val="24"/>
        </w:rPr>
        <w:t xml:space="preserve"> or a personal bond office established for one or more counties under Article 17.42</w:t>
      </w:r>
      <w:r>
        <w:rPr>
          <w:rFonts w:eastAsia="Times New Roman" w:cs="Times New Roman"/>
          <w:szCs w:val="24"/>
        </w:rPr>
        <w:t xml:space="preserve"> (Personal Bond Office)</w:t>
      </w:r>
      <w:r w:rsidRPr="005F583C">
        <w:rPr>
          <w:rFonts w:eastAsia="Times New Roman" w:cs="Times New Roman"/>
          <w:szCs w:val="24"/>
        </w:rPr>
        <w:t>, Code of Criminal Procedure</w:t>
      </w:r>
      <w:r>
        <w:rPr>
          <w:rFonts w:eastAsia="Times New Roman" w:cs="Times New Roman"/>
          <w:szCs w:val="24"/>
        </w:rPr>
        <w:t xml:space="preserve">. Makes nonsubstantive changes. </w:t>
      </w:r>
    </w:p>
    <w:p w:rsidR="003900FA" w:rsidRDefault="003900FA" w:rsidP="00800FC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900FA" w:rsidRPr="005C2A78" w:rsidRDefault="003900FA" w:rsidP="00800FC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5F583C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Authorizes DPS to </w:t>
      </w:r>
      <w:r w:rsidRPr="005F583C">
        <w:rPr>
          <w:rFonts w:eastAsia="Times New Roman" w:cs="Times New Roman"/>
          <w:szCs w:val="24"/>
        </w:rPr>
        <w:t xml:space="preserve">disseminate criminal history record information under Subsection (b)(1) </w:t>
      </w:r>
      <w:r>
        <w:rPr>
          <w:rFonts w:eastAsia="Times New Roman" w:cs="Times New Roman"/>
          <w:szCs w:val="24"/>
        </w:rPr>
        <w:t xml:space="preserve">(relating to requiring DPS to grant access to criminal history record information to criminal justice agencies) </w:t>
      </w:r>
      <w:r w:rsidRPr="005F583C">
        <w:rPr>
          <w:rFonts w:eastAsia="Times New Roman" w:cs="Times New Roman"/>
          <w:szCs w:val="24"/>
        </w:rPr>
        <w:t>or (8) only for a criminal justice purpose.</w:t>
      </w:r>
      <w:r>
        <w:rPr>
          <w:rFonts w:eastAsia="Times New Roman" w:cs="Times New Roman"/>
          <w:szCs w:val="24"/>
        </w:rPr>
        <w:t xml:space="preserve"> Makes conforming changes. </w:t>
      </w:r>
    </w:p>
    <w:p w:rsidR="003900FA" w:rsidRPr="005C2A78" w:rsidRDefault="003900FA" w:rsidP="00800FC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900FA" w:rsidRPr="00C8671F" w:rsidRDefault="003900FA" w:rsidP="00800FC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3900FA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ED5" w:rsidRDefault="00D04ED5" w:rsidP="000F1DF9">
      <w:pPr>
        <w:spacing w:after="0" w:line="240" w:lineRule="auto"/>
      </w:pPr>
      <w:r>
        <w:separator/>
      </w:r>
    </w:p>
  </w:endnote>
  <w:endnote w:type="continuationSeparator" w:id="0">
    <w:p w:rsidR="00D04ED5" w:rsidRDefault="00D04ED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04ED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900FA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900FA">
                <w:rPr>
                  <w:sz w:val="20"/>
                  <w:szCs w:val="20"/>
                </w:rPr>
                <w:t>H.B. 1385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900F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04ED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ED5" w:rsidRDefault="00D04ED5" w:rsidP="000F1DF9">
      <w:pPr>
        <w:spacing w:after="0" w:line="240" w:lineRule="auto"/>
      </w:pPr>
      <w:r>
        <w:separator/>
      </w:r>
    </w:p>
  </w:footnote>
  <w:footnote w:type="continuationSeparator" w:id="0">
    <w:p w:rsidR="00D04ED5" w:rsidRDefault="00D04ED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0C6"/>
    <w:multiLevelType w:val="multilevel"/>
    <w:tmpl w:val="F014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266C8"/>
    <w:multiLevelType w:val="multilevel"/>
    <w:tmpl w:val="82A2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53F35"/>
    <w:multiLevelType w:val="multilevel"/>
    <w:tmpl w:val="1D3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900FA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04ED5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B8F27"/>
  <w15:docId w15:val="{A7F4BF3F-C7FA-4DF7-A595-CAC5C14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900F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34D9E8CFDE244D5801BFB0BA9AB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2B45-4036-4C49-B3E9-844DB4274502}"/>
      </w:docPartPr>
      <w:docPartBody>
        <w:p w:rsidR="00000000" w:rsidRDefault="00DC7B59"/>
      </w:docPartBody>
    </w:docPart>
    <w:docPart>
      <w:docPartPr>
        <w:name w:val="D01AB97272974B43A736E6154828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65E4-FAFC-473A-89A4-E60D4FA66F0D}"/>
      </w:docPartPr>
      <w:docPartBody>
        <w:p w:rsidR="00000000" w:rsidRDefault="00DC7B59"/>
      </w:docPartBody>
    </w:docPart>
    <w:docPart>
      <w:docPartPr>
        <w:name w:val="E743BCBEC89F4D7D9D256BA217C2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5A5A-42A3-439A-941A-6C52430A12EE}"/>
      </w:docPartPr>
      <w:docPartBody>
        <w:p w:rsidR="00000000" w:rsidRDefault="00DC7B59"/>
      </w:docPartBody>
    </w:docPart>
    <w:docPart>
      <w:docPartPr>
        <w:name w:val="301FF642722F46E5821F2B3CCA23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AAC7-A753-41B3-8430-FEFD5AB9A19F}"/>
      </w:docPartPr>
      <w:docPartBody>
        <w:p w:rsidR="00000000" w:rsidRDefault="00DC7B59"/>
      </w:docPartBody>
    </w:docPart>
    <w:docPart>
      <w:docPartPr>
        <w:name w:val="8D9B1DAD227F455EBEAFF509C9E5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15C1-5280-49CB-AE41-660810A8644F}"/>
      </w:docPartPr>
      <w:docPartBody>
        <w:p w:rsidR="00000000" w:rsidRDefault="00DC7B59"/>
      </w:docPartBody>
    </w:docPart>
    <w:docPart>
      <w:docPartPr>
        <w:name w:val="13B05BEB05A74F5A8F7EECDC60BC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EDDA-F74B-4172-82C0-27AF3DC58B7B}"/>
      </w:docPartPr>
      <w:docPartBody>
        <w:p w:rsidR="00000000" w:rsidRDefault="00DC7B59"/>
      </w:docPartBody>
    </w:docPart>
    <w:docPart>
      <w:docPartPr>
        <w:name w:val="FB746653FF2449D4A3A386F0A571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5F0CB-1EAC-439A-964D-9F8A79C48EBA}"/>
      </w:docPartPr>
      <w:docPartBody>
        <w:p w:rsidR="00000000" w:rsidRDefault="00DC7B59"/>
      </w:docPartBody>
    </w:docPart>
    <w:docPart>
      <w:docPartPr>
        <w:name w:val="094FF693340A4790945882FE898E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9428-C533-4185-8F47-B7590D44EFF2}"/>
      </w:docPartPr>
      <w:docPartBody>
        <w:p w:rsidR="00000000" w:rsidRDefault="00DC7B59"/>
      </w:docPartBody>
    </w:docPart>
    <w:docPart>
      <w:docPartPr>
        <w:name w:val="45ADC75B6C6B43028625470E8829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034C-55AF-4761-914F-55791B0E1AF8}"/>
      </w:docPartPr>
      <w:docPartBody>
        <w:p w:rsidR="00000000" w:rsidRDefault="00DC7B59"/>
      </w:docPartBody>
    </w:docPart>
    <w:docPart>
      <w:docPartPr>
        <w:name w:val="C7F4402434074E4C8014AE8B11DA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7002-0276-418C-AFEF-953E547790C5}"/>
      </w:docPartPr>
      <w:docPartBody>
        <w:p w:rsidR="00000000" w:rsidRDefault="00195782" w:rsidP="00195782">
          <w:pPr>
            <w:pStyle w:val="C7F4402434074E4C8014AE8B11DABAD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072758544644F5DAE68E074813C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2106-6125-43F5-9D6D-A0BD29AC4E1F}"/>
      </w:docPartPr>
      <w:docPartBody>
        <w:p w:rsidR="00000000" w:rsidRDefault="00DC7B59"/>
      </w:docPartBody>
    </w:docPart>
    <w:docPart>
      <w:docPartPr>
        <w:name w:val="D1B090315B014375B4C237C2497E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75B49-C2DA-4C15-BF43-EF777E16632A}"/>
      </w:docPartPr>
      <w:docPartBody>
        <w:p w:rsidR="00000000" w:rsidRDefault="00DC7B59"/>
      </w:docPartBody>
    </w:docPart>
    <w:docPart>
      <w:docPartPr>
        <w:name w:val="C65CED0B9894425288858B05296B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8C68-0A86-40D2-9F98-A414E14E5901}"/>
      </w:docPartPr>
      <w:docPartBody>
        <w:p w:rsidR="00000000" w:rsidRDefault="00195782" w:rsidP="00195782">
          <w:pPr>
            <w:pStyle w:val="C65CED0B9894425288858B05296B79D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5F8E7B19E144FF785FA332B9848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2877-8B05-4DEF-860D-ECDF38B0324E}"/>
      </w:docPartPr>
      <w:docPartBody>
        <w:p w:rsidR="00000000" w:rsidRDefault="00DC7B59"/>
      </w:docPartBody>
    </w:docPart>
    <w:docPart>
      <w:docPartPr>
        <w:name w:val="1CEBCE9F6BFE483799348BCD3F42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8E08-3A84-4689-A51F-ACDD3E5DA14D}"/>
      </w:docPartPr>
      <w:docPartBody>
        <w:p w:rsidR="00000000" w:rsidRDefault="00DC7B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95782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C7B5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782"/>
    <w:rPr>
      <w:color w:val="808080"/>
    </w:rPr>
  </w:style>
  <w:style w:type="paragraph" w:customStyle="1" w:styleId="C7F4402434074E4C8014AE8B11DABAD2">
    <w:name w:val="C7F4402434074E4C8014AE8B11DABAD2"/>
    <w:rsid w:val="00195782"/>
    <w:pPr>
      <w:spacing w:after="160" w:line="259" w:lineRule="auto"/>
    </w:pPr>
  </w:style>
  <w:style w:type="paragraph" w:customStyle="1" w:styleId="C65CED0B9894425288858B05296B79D0">
    <w:name w:val="C65CED0B9894425288858B05296B79D0"/>
    <w:rsid w:val="0019578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</TotalTime>
  <Pages>1</Pages>
  <Words>400</Words>
  <Characters>2284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2023-05-18T18:47:00Z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