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D91" w:rsidRDefault="001B0D9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3A4D2F903F94B3BA00D6F0C875E0DC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B0D91" w:rsidRPr="00585C31" w:rsidRDefault="001B0D91" w:rsidP="000F1DF9">
      <w:pPr>
        <w:spacing w:after="0" w:line="240" w:lineRule="auto"/>
        <w:rPr>
          <w:rFonts w:cs="Times New Roman"/>
          <w:szCs w:val="24"/>
        </w:rPr>
      </w:pPr>
    </w:p>
    <w:p w:rsidR="001B0D91" w:rsidRPr="00585C31" w:rsidRDefault="001B0D9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B0D91" w:rsidTr="006736CA">
        <w:tc>
          <w:tcPr>
            <w:tcW w:w="2718" w:type="dxa"/>
          </w:tcPr>
          <w:p w:rsidR="001B0D91" w:rsidRPr="005C2A78" w:rsidRDefault="001B0D9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2A9218114FC406F85DD936A63C0CCE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B0D91" w:rsidRPr="00FF6471" w:rsidRDefault="001B0D9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2514B74BE1241149D28DE909776F1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1389</w:t>
                </w:r>
              </w:sdtContent>
            </w:sdt>
          </w:p>
        </w:tc>
      </w:tr>
      <w:tr w:rsidR="001B0D91" w:rsidTr="006736CA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59884FCDF954A059F8BB75B2FC1E59A"/>
            </w:placeholder>
          </w:sdtPr>
          <w:sdtContent>
            <w:tc>
              <w:tcPr>
                <w:tcW w:w="2718" w:type="dxa"/>
              </w:tcPr>
              <w:p w:rsidR="001B0D91" w:rsidRPr="006736CA" w:rsidRDefault="001B0D91" w:rsidP="006736CA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6736CA">
                  <w:rPr>
                    <w:rFonts w:eastAsia="Times New Roman" w:cs="Times New Roman"/>
                    <w:szCs w:val="24"/>
                  </w:rPr>
                  <w:t>88R17968 KBB-D</w:t>
                </w:r>
              </w:p>
            </w:tc>
          </w:sdtContent>
        </w:sdt>
        <w:tc>
          <w:tcPr>
            <w:tcW w:w="6858" w:type="dxa"/>
          </w:tcPr>
          <w:p w:rsidR="001B0D91" w:rsidRPr="005C2A78" w:rsidRDefault="001B0D9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F5ADB5398D1407795FB107EE0F5D0E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9688A36867B4ED286D0F916B6EF898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Guillen; Kitzman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A874E92F34B4D9683E43A01E5E2D04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(Hancock)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DA8CF463B4B4F23BEDEABA9CADBCECF"/>
                </w:placeholder>
                <w:showingPlcHdr/>
              </w:sdtPr>
              <w:sdtContent/>
            </w:sdt>
          </w:p>
        </w:tc>
      </w:tr>
      <w:tr w:rsidR="001B0D91" w:rsidTr="006736CA">
        <w:tc>
          <w:tcPr>
            <w:tcW w:w="2718" w:type="dxa"/>
          </w:tcPr>
          <w:p w:rsidR="001B0D91" w:rsidRPr="00BC7495" w:rsidRDefault="001B0D9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5BC356511F9481A92491E265DC8C407"/>
            </w:placeholder>
          </w:sdtPr>
          <w:sdtContent>
            <w:tc>
              <w:tcPr>
                <w:tcW w:w="6858" w:type="dxa"/>
              </w:tcPr>
              <w:p w:rsidR="001B0D91" w:rsidRPr="00FF6471" w:rsidRDefault="001B0D9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1B0D91" w:rsidTr="006736CA">
        <w:tc>
          <w:tcPr>
            <w:tcW w:w="2718" w:type="dxa"/>
          </w:tcPr>
          <w:p w:rsidR="001B0D91" w:rsidRPr="00BC7495" w:rsidRDefault="001B0D9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0A513677E004F6D95C6959ECAAA48C5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B0D91" w:rsidRPr="00FF6471" w:rsidRDefault="001B0D9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1B0D91" w:rsidTr="006736CA">
        <w:tc>
          <w:tcPr>
            <w:tcW w:w="2718" w:type="dxa"/>
          </w:tcPr>
          <w:p w:rsidR="001B0D91" w:rsidRPr="00BC7495" w:rsidRDefault="001B0D9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BE718256CC54465A2FEE069CA063BAC"/>
            </w:placeholder>
          </w:sdtPr>
          <w:sdtContent>
            <w:tc>
              <w:tcPr>
                <w:tcW w:w="6858" w:type="dxa"/>
              </w:tcPr>
              <w:p w:rsidR="001B0D91" w:rsidRPr="00FF6471" w:rsidRDefault="001B0D9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B0D91" w:rsidRPr="00FF6471" w:rsidRDefault="001B0D91" w:rsidP="000F1DF9">
      <w:pPr>
        <w:spacing w:after="0" w:line="240" w:lineRule="auto"/>
        <w:rPr>
          <w:rFonts w:cs="Times New Roman"/>
          <w:szCs w:val="24"/>
        </w:rPr>
      </w:pPr>
    </w:p>
    <w:p w:rsidR="001B0D91" w:rsidRPr="00FF6471" w:rsidRDefault="001B0D91" w:rsidP="000F1DF9">
      <w:pPr>
        <w:spacing w:after="0" w:line="240" w:lineRule="auto"/>
        <w:rPr>
          <w:rFonts w:cs="Times New Roman"/>
          <w:szCs w:val="24"/>
        </w:rPr>
      </w:pPr>
    </w:p>
    <w:p w:rsidR="001B0D91" w:rsidRPr="00FF6471" w:rsidRDefault="001B0D9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F639E0EBF4E48B8B575313D678ED32A"/>
        </w:placeholder>
      </w:sdtPr>
      <w:sdtContent>
        <w:p w:rsidR="001B0D91" w:rsidRDefault="001B0D9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0B9C648CFB34AD8816AE766C7B6A7BA"/>
        </w:placeholder>
      </w:sdtPr>
      <w:sdtContent>
        <w:p w:rsidR="001B0D91" w:rsidRDefault="001B0D91" w:rsidP="006736CA">
          <w:pPr>
            <w:pStyle w:val="NormalWeb"/>
            <w:spacing w:before="0" w:beforeAutospacing="0" w:after="0" w:afterAutospacing="0"/>
            <w:jc w:val="both"/>
            <w:divId w:val="828863067"/>
            <w:rPr>
              <w:rFonts w:eastAsia="Times New Roman"/>
              <w:bCs/>
            </w:rPr>
          </w:pPr>
        </w:p>
        <w:p w:rsidR="001B0D91" w:rsidRPr="006736CA" w:rsidRDefault="001B0D91" w:rsidP="006736CA">
          <w:pPr>
            <w:pStyle w:val="NormalWeb"/>
            <w:spacing w:before="0" w:beforeAutospacing="0" w:after="0" w:afterAutospacing="0"/>
            <w:jc w:val="both"/>
            <w:divId w:val="828863067"/>
          </w:pPr>
          <w:r w:rsidRPr="006736CA">
            <w:t>There are reports of some cities adopting rules and ordinances surrounding vegetation height and maintenance requirements that would effectively prohibit certain agricultural operations within their limits. H</w:t>
          </w:r>
          <w:r>
            <w:t>.</w:t>
          </w:r>
          <w:r w:rsidRPr="006736CA">
            <w:t>B</w:t>
          </w:r>
          <w:r>
            <w:t>.</w:t>
          </w:r>
          <w:r w:rsidRPr="006736CA">
            <w:t xml:space="preserve"> 1389 seeks to limit burdensome city regulations by exempting agricultural operations from vegetation height and maintenance requirements.</w:t>
          </w:r>
        </w:p>
        <w:p w:rsidR="001B0D91" w:rsidRPr="00D70925" w:rsidRDefault="001B0D91" w:rsidP="006736C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B0D91" w:rsidRDefault="001B0D9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1389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applicability of certain municipal governmental requirements on an agricultural operation.</w:t>
      </w:r>
    </w:p>
    <w:p w:rsidR="001B0D91" w:rsidRPr="006736CA" w:rsidRDefault="001B0D9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B0D91" w:rsidRPr="005C2A78" w:rsidRDefault="001B0D9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8464B60C85B4965890D4DEF48AF78F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B0D91" w:rsidRPr="006529C4" w:rsidRDefault="001B0D9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B0D91" w:rsidRPr="006529C4" w:rsidRDefault="001B0D9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B0D91" w:rsidRPr="006529C4" w:rsidRDefault="001B0D9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B0D91" w:rsidRPr="005C2A78" w:rsidRDefault="001B0D91" w:rsidP="004A6F9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E4A46B833884CBCA4DC9E43087124A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B0D91" w:rsidRPr="005C2A78" w:rsidRDefault="001B0D91" w:rsidP="004A6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B0D91" w:rsidRDefault="001B0D91" w:rsidP="004A6F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736CA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6736CA">
        <w:rPr>
          <w:rFonts w:eastAsia="Times New Roman" w:cs="Times New Roman"/>
          <w:szCs w:val="24"/>
        </w:rPr>
        <w:t>Section 251.005, Agriculture Code, by adding Subsection (c-3)</w:t>
      </w:r>
      <w:r>
        <w:rPr>
          <w:rFonts w:eastAsia="Times New Roman" w:cs="Times New Roman"/>
          <w:szCs w:val="24"/>
        </w:rPr>
        <w:t xml:space="preserve"> to provide that a </w:t>
      </w:r>
      <w:r w:rsidRPr="006736CA">
        <w:rPr>
          <w:rFonts w:eastAsia="Times New Roman" w:cs="Times New Roman"/>
          <w:szCs w:val="24"/>
        </w:rPr>
        <w:t>governmental requirement of a city relating to the height or maintenance of vegetation does not apply to vegetation growing within the boundaries of an agricultural operation.</w:t>
      </w:r>
    </w:p>
    <w:p w:rsidR="001B0D91" w:rsidRPr="006736CA" w:rsidRDefault="001B0D91" w:rsidP="004A6F9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B0D91" w:rsidRPr="00C8671F" w:rsidRDefault="001B0D91" w:rsidP="004A6F9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736C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6736CA">
        <w:rPr>
          <w:rFonts w:eastAsia="Times New Roman" w:cs="Times New Roman"/>
          <w:szCs w:val="24"/>
        </w:rPr>
        <w:t>September 1, 2023.</w:t>
      </w:r>
    </w:p>
    <w:sectPr w:rsidR="001B0D9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F2F" w:rsidRDefault="00656F2F" w:rsidP="000F1DF9">
      <w:pPr>
        <w:spacing w:after="0" w:line="240" w:lineRule="auto"/>
      </w:pPr>
      <w:r>
        <w:separator/>
      </w:r>
    </w:p>
  </w:endnote>
  <w:endnote w:type="continuationSeparator" w:id="0">
    <w:p w:rsidR="00656F2F" w:rsidRDefault="00656F2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56F2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B0D91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B0D91">
                <w:rPr>
                  <w:sz w:val="20"/>
                  <w:szCs w:val="20"/>
                </w:rPr>
                <w:t>H.B. 1389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B0D9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56F2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F2F" w:rsidRDefault="00656F2F" w:rsidP="000F1DF9">
      <w:pPr>
        <w:spacing w:after="0" w:line="240" w:lineRule="auto"/>
      </w:pPr>
      <w:r>
        <w:separator/>
      </w:r>
    </w:p>
  </w:footnote>
  <w:footnote w:type="continuationSeparator" w:id="0">
    <w:p w:rsidR="00656F2F" w:rsidRDefault="00656F2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B0D91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56F2F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FE281"/>
  <w15:docId w15:val="{3880FCD0-5E92-4186-81FC-23BDBC9C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0D9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3A4D2F903F94B3BA00D6F0C875E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3D50-7A67-4A03-B974-5D89587BC05F}"/>
      </w:docPartPr>
      <w:docPartBody>
        <w:p w:rsidR="00000000" w:rsidRDefault="00DA7CDD"/>
      </w:docPartBody>
    </w:docPart>
    <w:docPart>
      <w:docPartPr>
        <w:name w:val="52A9218114FC406F85DD936A63C0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D671-BB17-4DAF-B64E-36DCDDBB294B}"/>
      </w:docPartPr>
      <w:docPartBody>
        <w:p w:rsidR="00000000" w:rsidRDefault="00DA7CDD"/>
      </w:docPartBody>
    </w:docPart>
    <w:docPart>
      <w:docPartPr>
        <w:name w:val="82514B74BE1241149D28DE909776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DA4F-D34F-46CB-BA9A-DDF1F32CE2D3}"/>
      </w:docPartPr>
      <w:docPartBody>
        <w:p w:rsidR="00000000" w:rsidRDefault="00DA7CDD"/>
      </w:docPartBody>
    </w:docPart>
    <w:docPart>
      <w:docPartPr>
        <w:name w:val="859884FCDF954A059F8BB75B2FC1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9E42-8DA5-4A75-BFE1-1228489EE077}"/>
      </w:docPartPr>
      <w:docPartBody>
        <w:p w:rsidR="00000000" w:rsidRDefault="00DA7CDD"/>
      </w:docPartBody>
    </w:docPart>
    <w:docPart>
      <w:docPartPr>
        <w:name w:val="3F5ADB5398D1407795FB107EE0F5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AAAE-6F9C-4678-8B71-E254851B2E5F}"/>
      </w:docPartPr>
      <w:docPartBody>
        <w:p w:rsidR="00000000" w:rsidRDefault="00DA7CDD"/>
      </w:docPartBody>
    </w:docPart>
    <w:docPart>
      <w:docPartPr>
        <w:name w:val="D9688A36867B4ED286D0F916B6EF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A4E2-A1B4-4D84-B104-5621B1990EA8}"/>
      </w:docPartPr>
      <w:docPartBody>
        <w:p w:rsidR="00000000" w:rsidRDefault="00DA7CDD"/>
      </w:docPartBody>
    </w:docPart>
    <w:docPart>
      <w:docPartPr>
        <w:name w:val="6A874E92F34B4D9683E43A01E5E2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F0A8-4AAE-4C11-A338-FEDB0D2F1B04}"/>
      </w:docPartPr>
      <w:docPartBody>
        <w:p w:rsidR="00000000" w:rsidRDefault="00DA7CDD"/>
      </w:docPartBody>
    </w:docPart>
    <w:docPart>
      <w:docPartPr>
        <w:name w:val="3DA8CF463B4B4F23BEDEABA9CADB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7F39-AF20-48FD-B636-72660E7CB0F2}"/>
      </w:docPartPr>
      <w:docPartBody>
        <w:p w:rsidR="00000000" w:rsidRDefault="00DA7CDD"/>
      </w:docPartBody>
    </w:docPart>
    <w:docPart>
      <w:docPartPr>
        <w:name w:val="05BC356511F9481A92491E265DC8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AAE4-C4F7-44FC-A88D-2970695C6D76}"/>
      </w:docPartPr>
      <w:docPartBody>
        <w:p w:rsidR="00000000" w:rsidRDefault="00DA7CDD"/>
      </w:docPartBody>
    </w:docPart>
    <w:docPart>
      <w:docPartPr>
        <w:name w:val="F0A513677E004F6D95C6959ECAAA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E3B5-FA9D-4933-AE63-458B31FB5450}"/>
      </w:docPartPr>
      <w:docPartBody>
        <w:p w:rsidR="00000000" w:rsidRDefault="003A4AAC" w:rsidP="003A4AAC">
          <w:pPr>
            <w:pStyle w:val="F0A513677E004F6D95C6959ECAAA48C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BE718256CC54465A2FEE069CA06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C8A2-DBDD-41C6-BB56-F366D833EA87}"/>
      </w:docPartPr>
      <w:docPartBody>
        <w:p w:rsidR="00000000" w:rsidRDefault="00DA7CDD"/>
      </w:docPartBody>
    </w:docPart>
    <w:docPart>
      <w:docPartPr>
        <w:name w:val="4F639E0EBF4E48B8B575313D678E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4F58-EAC2-4232-995F-2C68B2CB04E2}"/>
      </w:docPartPr>
      <w:docPartBody>
        <w:p w:rsidR="00000000" w:rsidRDefault="00DA7CDD"/>
      </w:docPartBody>
    </w:docPart>
    <w:docPart>
      <w:docPartPr>
        <w:name w:val="50B9C648CFB34AD8816AE766C7B6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46FC-B157-481C-B301-C3F019302CD4}"/>
      </w:docPartPr>
      <w:docPartBody>
        <w:p w:rsidR="00000000" w:rsidRDefault="003A4AAC" w:rsidP="003A4AAC">
          <w:pPr>
            <w:pStyle w:val="50B9C648CFB34AD8816AE766C7B6A7B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8464B60C85B4965890D4DEF48AF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DA60-E5B7-47C7-8F47-C9DA8CEABA00}"/>
      </w:docPartPr>
      <w:docPartBody>
        <w:p w:rsidR="00000000" w:rsidRDefault="00DA7CDD"/>
      </w:docPartBody>
    </w:docPart>
    <w:docPart>
      <w:docPartPr>
        <w:name w:val="8E4A46B833884CBCA4DC9E430871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5A-2D3B-4BE2-BB43-0E84CA122F26}"/>
      </w:docPartPr>
      <w:docPartBody>
        <w:p w:rsidR="00000000" w:rsidRDefault="00DA7C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A4AAC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A7CDD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AAC"/>
    <w:rPr>
      <w:color w:val="808080"/>
    </w:rPr>
  </w:style>
  <w:style w:type="paragraph" w:customStyle="1" w:styleId="F0A513677E004F6D95C6959ECAAA48C5">
    <w:name w:val="F0A513677E004F6D95C6959ECAAA48C5"/>
    <w:rsid w:val="003A4AAC"/>
    <w:pPr>
      <w:spacing w:after="160" w:line="259" w:lineRule="auto"/>
    </w:pPr>
  </w:style>
  <w:style w:type="paragraph" w:customStyle="1" w:styleId="50B9C648CFB34AD8816AE766C7B6A7BA">
    <w:name w:val="50B9C648CFB34AD8816AE766C7B6A7BA"/>
    <w:rsid w:val="003A4AA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180</Words>
  <Characters>1029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2023-05-11T15:30:00Z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