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C549E" w14:paraId="445A1F01" w14:textId="77777777" w:rsidTr="00345119">
        <w:tc>
          <w:tcPr>
            <w:tcW w:w="9576" w:type="dxa"/>
            <w:noWrap/>
          </w:tcPr>
          <w:p w14:paraId="2504CDDB" w14:textId="77777777" w:rsidR="008423E4" w:rsidRPr="0022177D" w:rsidRDefault="003F6DCA" w:rsidP="00367466">
            <w:pPr>
              <w:pStyle w:val="Heading1"/>
            </w:pPr>
            <w:r w:rsidRPr="00631897">
              <w:t>BILL ANALYSIS</w:t>
            </w:r>
          </w:p>
        </w:tc>
      </w:tr>
    </w:tbl>
    <w:p w14:paraId="5064380A" w14:textId="77777777" w:rsidR="008423E4" w:rsidRPr="0022177D" w:rsidRDefault="008423E4" w:rsidP="00367466">
      <w:pPr>
        <w:jc w:val="center"/>
      </w:pPr>
    </w:p>
    <w:p w14:paraId="2FC6A6D5" w14:textId="77777777" w:rsidR="008423E4" w:rsidRPr="00B31F0E" w:rsidRDefault="008423E4" w:rsidP="00367466"/>
    <w:p w14:paraId="72FB12FE" w14:textId="77777777" w:rsidR="008423E4" w:rsidRPr="00742794" w:rsidRDefault="008423E4" w:rsidP="00367466">
      <w:pPr>
        <w:tabs>
          <w:tab w:val="right" w:pos="9360"/>
        </w:tabs>
      </w:pPr>
    </w:p>
    <w:tbl>
      <w:tblPr>
        <w:tblW w:w="0" w:type="auto"/>
        <w:tblLayout w:type="fixed"/>
        <w:tblLook w:val="01E0" w:firstRow="1" w:lastRow="1" w:firstColumn="1" w:lastColumn="1" w:noHBand="0" w:noVBand="0"/>
      </w:tblPr>
      <w:tblGrid>
        <w:gridCol w:w="9576"/>
      </w:tblGrid>
      <w:tr w:rsidR="005C549E" w14:paraId="1E1BBE3F" w14:textId="77777777" w:rsidTr="00345119">
        <w:tc>
          <w:tcPr>
            <w:tcW w:w="9576" w:type="dxa"/>
          </w:tcPr>
          <w:p w14:paraId="25147D68" w14:textId="1D2A3FD0" w:rsidR="008423E4" w:rsidRPr="00861995" w:rsidRDefault="003F6DCA" w:rsidP="00367466">
            <w:pPr>
              <w:jc w:val="right"/>
            </w:pPr>
            <w:r>
              <w:t>H.B. 1392</w:t>
            </w:r>
          </w:p>
        </w:tc>
      </w:tr>
      <w:tr w:rsidR="005C549E" w14:paraId="216E6B34" w14:textId="77777777" w:rsidTr="00345119">
        <w:tc>
          <w:tcPr>
            <w:tcW w:w="9576" w:type="dxa"/>
          </w:tcPr>
          <w:p w14:paraId="295E4AF5" w14:textId="3E9D8001" w:rsidR="008423E4" w:rsidRPr="00861995" w:rsidRDefault="003F6DCA" w:rsidP="00367466">
            <w:pPr>
              <w:jc w:val="right"/>
            </w:pPr>
            <w:r>
              <w:t xml:space="preserve">By: </w:t>
            </w:r>
            <w:r w:rsidR="00873FC8">
              <w:t>Craddick</w:t>
            </w:r>
          </w:p>
        </w:tc>
      </w:tr>
      <w:tr w:rsidR="005C549E" w14:paraId="176FFF9F" w14:textId="77777777" w:rsidTr="00345119">
        <w:tc>
          <w:tcPr>
            <w:tcW w:w="9576" w:type="dxa"/>
          </w:tcPr>
          <w:p w14:paraId="24136755" w14:textId="6268B19D" w:rsidR="008423E4" w:rsidRPr="00861995" w:rsidRDefault="003F6DCA" w:rsidP="00367466">
            <w:pPr>
              <w:jc w:val="right"/>
            </w:pPr>
            <w:r>
              <w:t>Appropriations</w:t>
            </w:r>
          </w:p>
        </w:tc>
      </w:tr>
      <w:tr w:rsidR="005C549E" w14:paraId="3E9F2968" w14:textId="77777777" w:rsidTr="00345119">
        <w:tc>
          <w:tcPr>
            <w:tcW w:w="9576" w:type="dxa"/>
          </w:tcPr>
          <w:p w14:paraId="3EAE4523" w14:textId="50706C84" w:rsidR="008423E4" w:rsidRDefault="003F6DCA" w:rsidP="00367466">
            <w:pPr>
              <w:jc w:val="right"/>
            </w:pPr>
            <w:r>
              <w:t>Committee Report (Unamended)</w:t>
            </w:r>
          </w:p>
        </w:tc>
      </w:tr>
    </w:tbl>
    <w:p w14:paraId="7B043E83" w14:textId="77777777" w:rsidR="008423E4" w:rsidRDefault="008423E4" w:rsidP="00367466">
      <w:pPr>
        <w:tabs>
          <w:tab w:val="right" w:pos="9360"/>
        </w:tabs>
      </w:pPr>
    </w:p>
    <w:p w14:paraId="6CDF2F95" w14:textId="77777777" w:rsidR="008423E4" w:rsidRDefault="008423E4" w:rsidP="00367466"/>
    <w:p w14:paraId="49315B0B" w14:textId="77777777" w:rsidR="008423E4" w:rsidRDefault="008423E4" w:rsidP="00367466"/>
    <w:tbl>
      <w:tblPr>
        <w:tblW w:w="0" w:type="auto"/>
        <w:tblCellMar>
          <w:left w:w="115" w:type="dxa"/>
          <w:right w:w="115" w:type="dxa"/>
        </w:tblCellMar>
        <w:tblLook w:val="01E0" w:firstRow="1" w:lastRow="1" w:firstColumn="1" w:lastColumn="1" w:noHBand="0" w:noVBand="0"/>
      </w:tblPr>
      <w:tblGrid>
        <w:gridCol w:w="9360"/>
      </w:tblGrid>
      <w:tr w:rsidR="005C549E" w14:paraId="5DDF0568" w14:textId="77777777" w:rsidTr="00345119">
        <w:tc>
          <w:tcPr>
            <w:tcW w:w="9576" w:type="dxa"/>
          </w:tcPr>
          <w:p w14:paraId="057E8ED7" w14:textId="77777777" w:rsidR="008423E4" w:rsidRPr="00A8133F" w:rsidRDefault="003F6DCA" w:rsidP="00367466">
            <w:pPr>
              <w:rPr>
                <w:b/>
              </w:rPr>
            </w:pPr>
            <w:r w:rsidRPr="009C1E9A">
              <w:rPr>
                <w:b/>
                <w:u w:val="single"/>
              </w:rPr>
              <w:t>BACKGROUND AND PURPOSE</w:t>
            </w:r>
            <w:r>
              <w:rPr>
                <w:b/>
              </w:rPr>
              <w:t xml:space="preserve"> </w:t>
            </w:r>
          </w:p>
          <w:p w14:paraId="633A796A" w14:textId="77777777" w:rsidR="008423E4" w:rsidRDefault="008423E4" w:rsidP="00367466"/>
          <w:p w14:paraId="5550B0E5" w14:textId="72509A6D" w:rsidR="008423E4" w:rsidRDefault="003F6DCA" w:rsidP="00367466">
            <w:pPr>
              <w:pStyle w:val="Header"/>
              <w:jc w:val="both"/>
            </w:pPr>
            <w:r>
              <w:t>T</w:t>
            </w:r>
            <w:r w:rsidR="00FC4018">
              <w:t>he regions of Texas responsible for the growth in the state's oil and natural gas production have encountered significant challenges that have limited the potential growth of the energy sector and could pose a significant threat to the sustained future growth of oil and natural gas production in the state. R</w:t>
            </w:r>
            <w:r w:rsidR="00FC4018" w:rsidRPr="00FC4018">
              <w:t>eturn</w:t>
            </w:r>
            <w:r w:rsidR="00FC4018">
              <w:t>ing</w:t>
            </w:r>
            <w:r w:rsidR="00FC4018" w:rsidRPr="00FC4018">
              <w:t xml:space="preserve"> a portion of the severance taxes to the oil and gas production areas of </w:t>
            </w:r>
            <w:r w:rsidR="00FC4018">
              <w:t>Texas through investments in area infrastructure could help alleviate these issues</w:t>
            </w:r>
            <w:r w:rsidR="00FC4018" w:rsidRPr="00FC4018">
              <w:t xml:space="preserve">. </w:t>
            </w:r>
            <w:r w:rsidR="00FC4018">
              <w:t>H.B</w:t>
            </w:r>
            <w:r w:rsidR="00637A88">
              <w:t>. </w:t>
            </w:r>
            <w:r w:rsidR="00FC4018">
              <w:t xml:space="preserve">1392 seeks to provide for the implementation of a proposed constitutional amendment creating the </w:t>
            </w:r>
            <w:r w:rsidR="00FC4018" w:rsidRPr="00A769E7">
              <w:rPr>
                <w:bCs/>
              </w:rPr>
              <w:t xml:space="preserve">Grow Texas </w:t>
            </w:r>
            <w:r w:rsidR="00FC4018">
              <w:rPr>
                <w:bCs/>
              </w:rPr>
              <w:t>F</w:t>
            </w:r>
            <w:r w:rsidR="00FC4018" w:rsidRPr="00A769E7">
              <w:rPr>
                <w:bCs/>
              </w:rPr>
              <w:t>und</w:t>
            </w:r>
            <w:r w:rsidR="00FC4018">
              <w:rPr>
                <w:bCs/>
              </w:rPr>
              <w:t xml:space="preserve"> and providing for the </w:t>
            </w:r>
            <w:r w:rsidR="001033D0">
              <w:rPr>
                <w:bCs/>
              </w:rPr>
              <w:t>creation</w:t>
            </w:r>
            <w:r w:rsidR="00FC4018">
              <w:rPr>
                <w:bCs/>
              </w:rPr>
              <w:t xml:space="preserve"> of a grant program to fund the </w:t>
            </w:r>
            <w:r w:rsidR="00FC4018" w:rsidRPr="00447567">
              <w:rPr>
                <w:bCs/>
              </w:rPr>
              <w:t>construct</w:t>
            </w:r>
            <w:r w:rsidR="00FC4018">
              <w:rPr>
                <w:bCs/>
              </w:rPr>
              <w:t>ion</w:t>
            </w:r>
            <w:r w:rsidR="00FC4018" w:rsidRPr="00447567">
              <w:rPr>
                <w:bCs/>
              </w:rPr>
              <w:t xml:space="preserve"> or </w:t>
            </w:r>
            <w:r w:rsidR="00FC4018">
              <w:rPr>
                <w:bCs/>
              </w:rPr>
              <w:t>maintenance</w:t>
            </w:r>
            <w:r w:rsidR="00FC4018" w:rsidRPr="00447567">
              <w:rPr>
                <w:bCs/>
              </w:rPr>
              <w:t xml:space="preserve"> </w:t>
            </w:r>
            <w:r w:rsidR="00FC4018">
              <w:rPr>
                <w:bCs/>
              </w:rPr>
              <w:t xml:space="preserve">of </w:t>
            </w:r>
            <w:r w:rsidR="00FC4018" w:rsidRPr="00447567">
              <w:rPr>
                <w:bCs/>
              </w:rPr>
              <w:t>roads, schools, health care facilities, and other infrastructure in the areas of Texas significantly affected by oil and gas production</w:t>
            </w:r>
            <w:r w:rsidR="00E21996">
              <w:rPr>
                <w:bCs/>
              </w:rPr>
              <w:t>.</w:t>
            </w:r>
          </w:p>
          <w:p w14:paraId="139F35C8" w14:textId="77777777" w:rsidR="008423E4" w:rsidRPr="00E26B13" w:rsidRDefault="008423E4" w:rsidP="00367466">
            <w:pPr>
              <w:rPr>
                <w:b/>
              </w:rPr>
            </w:pPr>
          </w:p>
        </w:tc>
      </w:tr>
      <w:tr w:rsidR="005C549E" w14:paraId="6B6B232A" w14:textId="77777777" w:rsidTr="00345119">
        <w:tc>
          <w:tcPr>
            <w:tcW w:w="9576" w:type="dxa"/>
          </w:tcPr>
          <w:p w14:paraId="4FDF591F" w14:textId="77777777" w:rsidR="0017725B" w:rsidRDefault="003F6DCA" w:rsidP="00367466">
            <w:pPr>
              <w:rPr>
                <w:b/>
                <w:u w:val="single"/>
              </w:rPr>
            </w:pPr>
            <w:r>
              <w:rPr>
                <w:b/>
                <w:u w:val="single"/>
              </w:rPr>
              <w:t>CRIMINAL JUSTICE IMPACT</w:t>
            </w:r>
          </w:p>
          <w:p w14:paraId="466ADB25" w14:textId="77777777" w:rsidR="0017725B" w:rsidRDefault="0017725B" w:rsidP="00367466">
            <w:pPr>
              <w:rPr>
                <w:b/>
                <w:u w:val="single"/>
              </w:rPr>
            </w:pPr>
          </w:p>
          <w:p w14:paraId="6F50A0EF" w14:textId="033AD4C8" w:rsidR="000A7956" w:rsidRPr="000A7956" w:rsidRDefault="003F6DCA" w:rsidP="00367466">
            <w:pPr>
              <w:jc w:val="both"/>
            </w:pPr>
            <w:r>
              <w:t xml:space="preserve">It is the committee's opinion that </w:t>
            </w:r>
            <w:r>
              <w:t>this bill does not expressly create a criminal offense, increase the punishment for an existing criminal offense or category of offenses, or change the eligibility of a person for community supervision, parole, or mandatory supervision.</w:t>
            </w:r>
          </w:p>
          <w:p w14:paraId="3D8D2903" w14:textId="77777777" w:rsidR="0017725B" w:rsidRPr="0017725B" w:rsidRDefault="0017725B" w:rsidP="00367466">
            <w:pPr>
              <w:rPr>
                <w:b/>
                <w:u w:val="single"/>
              </w:rPr>
            </w:pPr>
          </w:p>
        </w:tc>
      </w:tr>
      <w:tr w:rsidR="005C549E" w14:paraId="32A2CA0D" w14:textId="77777777" w:rsidTr="00345119">
        <w:tc>
          <w:tcPr>
            <w:tcW w:w="9576" w:type="dxa"/>
          </w:tcPr>
          <w:p w14:paraId="0831029D" w14:textId="77777777" w:rsidR="008423E4" w:rsidRPr="00A8133F" w:rsidRDefault="003F6DCA" w:rsidP="00367466">
            <w:pPr>
              <w:rPr>
                <w:b/>
              </w:rPr>
            </w:pPr>
            <w:r w:rsidRPr="009C1E9A">
              <w:rPr>
                <w:b/>
                <w:u w:val="single"/>
              </w:rPr>
              <w:t>RULEMAKING AUTHOR</w:t>
            </w:r>
            <w:r w:rsidRPr="009C1E9A">
              <w:rPr>
                <w:b/>
                <w:u w:val="single"/>
              </w:rPr>
              <w:t>ITY</w:t>
            </w:r>
            <w:r>
              <w:rPr>
                <w:b/>
              </w:rPr>
              <w:t xml:space="preserve"> </w:t>
            </w:r>
          </w:p>
          <w:p w14:paraId="5B3DFA5B" w14:textId="77777777" w:rsidR="008423E4" w:rsidRDefault="008423E4" w:rsidP="00367466"/>
          <w:p w14:paraId="70913712" w14:textId="1E086F96" w:rsidR="000A7956" w:rsidRDefault="003F6DCA" w:rsidP="00367466">
            <w:pPr>
              <w:pStyle w:val="Header"/>
              <w:tabs>
                <w:tab w:val="clear" w:pos="4320"/>
                <w:tab w:val="clear" w:pos="8640"/>
              </w:tabs>
              <w:jc w:val="both"/>
            </w:pPr>
            <w:r>
              <w:t xml:space="preserve">It is the committee's opinion that rulemaking authority is expressly granted to </w:t>
            </w:r>
            <w:r w:rsidR="008A701F">
              <w:t xml:space="preserve">the </w:t>
            </w:r>
            <w:r>
              <w:t>comptroller of public accounts in SECTION 5 of this bill.</w:t>
            </w:r>
          </w:p>
          <w:p w14:paraId="4D2F8233" w14:textId="77777777" w:rsidR="008423E4" w:rsidRPr="00E21FDC" w:rsidRDefault="008423E4" w:rsidP="00367466">
            <w:pPr>
              <w:rPr>
                <w:b/>
              </w:rPr>
            </w:pPr>
          </w:p>
        </w:tc>
      </w:tr>
      <w:tr w:rsidR="005C549E" w14:paraId="298F59F3" w14:textId="77777777" w:rsidTr="00345119">
        <w:tc>
          <w:tcPr>
            <w:tcW w:w="9576" w:type="dxa"/>
          </w:tcPr>
          <w:p w14:paraId="2A2E214D" w14:textId="635FD782" w:rsidR="008423E4" w:rsidRDefault="003F6DCA" w:rsidP="00367466">
            <w:pPr>
              <w:rPr>
                <w:b/>
              </w:rPr>
            </w:pPr>
            <w:r w:rsidRPr="009C1E9A">
              <w:rPr>
                <w:b/>
                <w:u w:val="single"/>
              </w:rPr>
              <w:t>ANALYSIS</w:t>
            </w:r>
            <w:r>
              <w:rPr>
                <w:b/>
              </w:rPr>
              <w:t xml:space="preserve"> </w:t>
            </w:r>
          </w:p>
          <w:p w14:paraId="6EDB91A2" w14:textId="58764336" w:rsidR="006945A0" w:rsidRDefault="006945A0" w:rsidP="00367466">
            <w:pPr>
              <w:rPr>
                <w:b/>
              </w:rPr>
            </w:pPr>
          </w:p>
          <w:p w14:paraId="34B14F5F" w14:textId="3F8D44E3" w:rsidR="002248E8" w:rsidRDefault="003F6DCA" w:rsidP="00367466">
            <w:pPr>
              <w:jc w:val="both"/>
              <w:rPr>
                <w:bCs/>
              </w:rPr>
            </w:pPr>
            <w:r>
              <w:rPr>
                <w:bCs/>
              </w:rPr>
              <w:t xml:space="preserve">H.B. 1392 amends the Government Code to </w:t>
            </w:r>
            <w:r w:rsidR="00E958AF">
              <w:rPr>
                <w:bCs/>
              </w:rPr>
              <w:t>set out provisions providing for the implementation of the constitutional amendment proposed by H.J.R. 27, 88th Legislature, Regular Session, 2023, which creates</w:t>
            </w:r>
            <w:r w:rsidR="00E958AF" w:rsidRPr="00A769E7">
              <w:rPr>
                <w:bCs/>
              </w:rPr>
              <w:t xml:space="preserve"> the Grow Texas </w:t>
            </w:r>
            <w:r w:rsidR="00E958AF">
              <w:rPr>
                <w:bCs/>
              </w:rPr>
              <w:t>F</w:t>
            </w:r>
            <w:r w:rsidR="00E958AF" w:rsidRPr="00A769E7">
              <w:rPr>
                <w:bCs/>
              </w:rPr>
              <w:t>und</w:t>
            </w:r>
            <w:r w:rsidR="00E958AF">
              <w:rPr>
                <w:bCs/>
              </w:rPr>
              <w:t xml:space="preserve">. Specifically, the bill revises </w:t>
            </w:r>
            <w:r>
              <w:rPr>
                <w:bCs/>
              </w:rPr>
              <w:t xml:space="preserve">the </w:t>
            </w:r>
            <w:r w:rsidRPr="00A769E7">
              <w:rPr>
                <w:bCs/>
              </w:rPr>
              <w:t xml:space="preserve">allocation of certain constitutional transfers of money to the </w:t>
            </w:r>
            <w:r w:rsidR="00E958AF">
              <w:rPr>
                <w:bCs/>
              </w:rPr>
              <w:t>E</w:t>
            </w:r>
            <w:r w:rsidRPr="00A769E7">
              <w:rPr>
                <w:bCs/>
              </w:rPr>
              <w:t xml:space="preserve">conomic </w:t>
            </w:r>
            <w:r w:rsidR="00E958AF">
              <w:rPr>
                <w:bCs/>
              </w:rPr>
              <w:t>S</w:t>
            </w:r>
            <w:r w:rsidRPr="00A769E7">
              <w:rPr>
                <w:bCs/>
              </w:rPr>
              <w:t>ta</w:t>
            </w:r>
            <w:r w:rsidRPr="00A769E7">
              <w:rPr>
                <w:bCs/>
              </w:rPr>
              <w:t xml:space="preserve">bilization </w:t>
            </w:r>
            <w:r w:rsidR="00E958AF">
              <w:rPr>
                <w:bCs/>
              </w:rPr>
              <w:t>F</w:t>
            </w:r>
            <w:r w:rsidRPr="00A769E7">
              <w:rPr>
                <w:bCs/>
              </w:rPr>
              <w:t>und</w:t>
            </w:r>
            <w:r w:rsidR="00E958AF">
              <w:rPr>
                <w:bCs/>
              </w:rPr>
              <w:t xml:space="preserve"> (ESF)</w:t>
            </w:r>
            <w:r w:rsidRPr="00A769E7">
              <w:rPr>
                <w:bCs/>
              </w:rPr>
              <w:t>,</w:t>
            </w:r>
            <w:r w:rsidR="00E958AF">
              <w:rPr>
                <w:bCs/>
              </w:rPr>
              <w:t xml:space="preserve"> otherwise known as the Rainy Day Fund,</w:t>
            </w:r>
            <w:r w:rsidRPr="00A769E7">
              <w:rPr>
                <w:bCs/>
              </w:rPr>
              <w:t xml:space="preserve"> </w:t>
            </w:r>
            <w:r w:rsidR="00E958AF">
              <w:rPr>
                <w:bCs/>
              </w:rPr>
              <w:t xml:space="preserve">and to </w:t>
            </w:r>
            <w:r w:rsidRPr="00A769E7">
              <w:rPr>
                <w:bCs/>
              </w:rPr>
              <w:t>the state highway fund</w:t>
            </w:r>
            <w:r w:rsidR="00E958AF">
              <w:rPr>
                <w:bCs/>
              </w:rPr>
              <w:t xml:space="preserve"> </w:t>
            </w:r>
            <w:r w:rsidR="00EE7734">
              <w:rPr>
                <w:bCs/>
              </w:rPr>
              <w:t xml:space="preserve">(SHF) </w:t>
            </w:r>
            <w:r w:rsidR="00E958AF">
              <w:rPr>
                <w:bCs/>
              </w:rPr>
              <w:t>to account for the creation of</w:t>
            </w:r>
            <w:r w:rsidRPr="00A769E7">
              <w:rPr>
                <w:bCs/>
              </w:rPr>
              <w:t xml:space="preserve"> the Grow Texas </w:t>
            </w:r>
            <w:r w:rsidR="00370AC2">
              <w:rPr>
                <w:bCs/>
              </w:rPr>
              <w:t>F</w:t>
            </w:r>
            <w:r w:rsidR="00370AC2" w:rsidRPr="00A769E7">
              <w:rPr>
                <w:bCs/>
              </w:rPr>
              <w:t xml:space="preserve">und </w:t>
            </w:r>
            <w:r w:rsidRPr="00A769E7">
              <w:rPr>
                <w:bCs/>
              </w:rPr>
              <w:t xml:space="preserve">and </w:t>
            </w:r>
            <w:r w:rsidR="007629FE">
              <w:rPr>
                <w:bCs/>
              </w:rPr>
              <w:t>provides for the</w:t>
            </w:r>
            <w:r w:rsidRPr="00A769E7">
              <w:rPr>
                <w:bCs/>
              </w:rPr>
              <w:t xml:space="preserve"> </w:t>
            </w:r>
            <w:r w:rsidR="007629FE">
              <w:rPr>
                <w:bCs/>
              </w:rPr>
              <w:t>distribution</w:t>
            </w:r>
            <w:r w:rsidRPr="00A769E7">
              <w:rPr>
                <w:bCs/>
              </w:rPr>
              <w:t xml:space="preserve"> of money deposited to the Grow Texas </w:t>
            </w:r>
            <w:r w:rsidR="0055240E">
              <w:rPr>
                <w:bCs/>
              </w:rPr>
              <w:t>F</w:t>
            </w:r>
            <w:r w:rsidRPr="00A769E7">
              <w:rPr>
                <w:bCs/>
              </w:rPr>
              <w:t>und</w:t>
            </w:r>
            <w:r w:rsidR="0055240E">
              <w:rPr>
                <w:bCs/>
              </w:rPr>
              <w:t xml:space="preserve"> </w:t>
            </w:r>
            <w:r w:rsidR="007629FE">
              <w:rPr>
                <w:bCs/>
              </w:rPr>
              <w:t>through a grant program</w:t>
            </w:r>
            <w:r w:rsidRPr="00A769E7">
              <w:rPr>
                <w:bCs/>
              </w:rPr>
              <w:t>.</w:t>
            </w:r>
            <w:r w:rsidR="00E958AF">
              <w:rPr>
                <w:bCs/>
              </w:rPr>
              <w:t xml:space="preserve"> </w:t>
            </w:r>
          </w:p>
          <w:p w14:paraId="7B88B59F" w14:textId="45A4C79E" w:rsidR="000A7956" w:rsidRDefault="000A7956" w:rsidP="00367466">
            <w:pPr>
              <w:jc w:val="both"/>
              <w:rPr>
                <w:bCs/>
              </w:rPr>
            </w:pPr>
          </w:p>
          <w:p w14:paraId="5D8AD23C" w14:textId="5EE71F53" w:rsidR="007629FE" w:rsidRPr="005B47AA" w:rsidRDefault="003F6DCA" w:rsidP="00367466">
            <w:pPr>
              <w:jc w:val="both"/>
              <w:rPr>
                <w:b/>
              </w:rPr>
            </w:pPr>
            <w:r>
              <w:rPr>
                <w:b/>
              </w:rPr>
              <w:t>Constitutional Allocations of Certain Funds</w:t>
            </w:r>
          </w:p>
          <w:p w14:paraId="7DFBD149" w14:textId="77777777" w:rsidR="007629FE" w:rsidRDefault="007629FE" w:rsidP="00367466">
            <w:pPr>
              <w:jc w:val="both"/>
              <w:rPr>
                <w:bCs/>
              </w:rPr>
            </w:pPr>
          </w:p>
          <w:p w14:paraId="2F26BA9C" w14:textId="2EEB4956" w:rsidR="00370AC2" w:rsidRDefault="003F6DCA" w:rsidP="00367466">
            <w:pPr>
              <w:jc w:val="both"/>
              <w:rPr>
                <w:bCs/>
              </w:rPr>
            </w:pPr>
            <w:r>
              <w:rPr>
                <w:bCs/>
              </w:rPr>
              <w:t xml:space="preserve">H.B. 1392 </w:t>
            </w:r>
            <w:r w:rsidR="00C03AC6">
              <w:rPr>
                <w:bCs/>
              </w:rPr>
              <w:t>makes permanent</w:t>
            </w:r>
            <w:r>
              <w:rPr>
                <w:bCs/>
              </w:rPr>
              <w:t xml:space="preserve"> the requirement for the comptroller of public accounts to </w:t>
            </w:r>
            <w:r w:rsidRPr="00342021">
              <w:rPr>
                <w:bCs/>
              </w:rPr>
              <w:t>determin</w:t>
            </w:r>
            <w:r>
              <w:rPr>
                <w:bCs/>
              </w:rPr>
              <w:t xml:space="preserve">e and adopt a </w:t>
            </w:r>
            <w:r w:rsidR="004F74DF">
              <w:rPr>
                <w:bCs/>
              </w:rPr>
              <w:t xml:space="preserve">biennial </w:t>
            </w:r>
            <w:r w:rsidR="009D1ABA">
              <w:rPr>
                <w:bCs/>
              </w:rPr>
              <w:t xml:space="preserve">sufficient balance </w:t>
            </w:r>
            <w:r>
              <w:rPr>
                <w:bCs/>
              </w:rPr>
              <w:t>threshold</w:t>
            </w:r>
            <w:r w:rsidR="0055240E">
              <w:rPr>
                <w:bCs/>
              </w:rPr>
              <w:t xml:space="preserve"> for the </w:t>
            </w:r>
            <w:r w:rsidR="00314E9F">
              <w:rPr>
                <w:bCs/>
              </w:rPr>
              <w:t>ESF</w:t>
            </w:r>
            <w:r w:rsidR="0055240E">
              <w:rPr>
                <w:bCs/>
              </w:rPr>
              <w:t xml:space="preserve"> </w:t>
            </w:r>
            <w:r w:rsidR="009D1ABA" w:rsidRPr="009D1ABA">
              <w:rPr>
                <w:bCs/>
              </w:rPr>
              <w:t xml:space="preserve">equal to seven percent of the certified general revenue-related appropriations made for that biennium </w:t>
            </w:r>
            <w:r w:rsidR="00314E9F">
              <w:rPr>
                <w:bCs/>
              </w:rPr>
              <w:t xml:space="preserve">by repealing the provision setting this requirement </w:t>
            </w:r>
            <w:r>
              <w:rPr>
                <w:bCs/>
              </w:rPr>
              <w:t>to expire on December 31, 2034. With respect to th</w:t>
            </w:r>
            <w:r w:rsidR="000E1AF2">
              <w:rPr>
                <w:bCs/>
              </w:rPr>
              <w:t>is threshold and th</w:t>
            </w:r>
            <w:r>
              <w:rPr>
                <w:bCs/>
              </w:rPr>
              <w:t>e adjustment of constitutional allocations</w:t>
            </w:r>
            <w:r w:rsidR="00C62537">
              <w:rPr>
                <w:bCs/>
              </w:rPr>
              <w:t xml:space="preserve"> of certain oil and gas production tax revenue</w:t>
            </w:r>
            <w:r>
              <w:rPr>
                <w:bCs/>
              </w:rPr>
              <w:t>, the bill does the following:</w:t>
            </w:r>
          </w:p>
          <w:p w14:paraId="4FF4249A" w14:textId="2FD808EF" w:rsidR="00F4721A" w:rsidRDefault="003F6DCA" w:rsidP="0036746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color w:val="333333"/>
              </w:rPr>
            </w:pPr>
            <w:r w:rsidRPr="005B47AA">
              <w:rPr>
                <w:color w:val="333333"/>
              </w:rPr>
              <w:t xml:space="preserve">includes any increase in the projected amount </w:t>
            </w:r>
            <w:r w:rsidR="006C34C2" w:rsidRPr="005B47AA">
              <w:rPr>
                <w:color w:val="333333"/>
              </w:rPr>
              <w:t>of the allocation</w:t>
            </w:r>
            <w:r w:rsidR="00A33574" w:rsidRPr="005B47AA">
              <w:rPr>
                <w:color w:val="333333"/>
              </w:rPr>
              <w:t xml:space="preserve"> of the revenue</w:t>
            </w:r>
            <w:r w:rsidR="006C34C2" w:rsidRPr="005B47AA">
              <w:rPr>
                <w:color w:val="333333"/>
              </w:rPr>
              <w:t xml:space="preserve"> to </w:t>
            </w:r>
            <w:r w:rsidRPr="005B47AA">
              <w:rPr>
                <w:color w:val="333333"/>
              </w:rPr>
              <w:t xml:space="preserve">the </w:t>
            </w:r>
            <w:r w:rsidR="002E724C" w:rsidRPr="005B47AA">
              <w:rPr>
                <w:color w:val="333333"/>
              </w:rPr>
              <w:t>ESF</w:t>
            </w:r>
            <w:r w:rsidR="007D3E37" w:rsidRPr="005B47AA">
              <w:rPr>
                <w:color w:val="333333"/>
              </w:rPr>
              <w:t xml:space="preserve"> </w:t>
            </w:r>
            <w:r w:rsidR="00F43C11" w:rsidRPr="005B47AA">
              <w:rPr>
                <w:color w:val="333333"/>
              </w:rPr>
              <w:t>in the</w:t>
            </w:r>
            <w:r w:rsidR="00EE7734" w:rsidRPr="005B47AA">
              <w:rPr>
                <w:color w:val="333333"/>
              </w:rPr>
              <w:t xml:space="preserve"> calculation of the</w:t>
            </w:r>
            <w:r w:rsidR="00F43C11" w:rsidRPr="005B47AA">
              <w:rPr>
                <w:color w:val="333333"/>
              </w:rPr>
              <w:t xml:space="preserve"> </w:t>
            </w:r>
            <w:r w:rsidR="002E724C" w:rsidRPr="005B47AA">
              <w:rPr>
                <w:color w:val="333333"/>
              </w:rPr>
              <w:t xml:space="preserve">sum </w:t>
            </w:r>
            <w:r w:rsidR="00A33574" w:rsidRPr="005B47AA">
              <w:rPr>
                <w:color w:val="333333"/>
              </w:rPr>
              <w:t xml:space="preserve">relating to the overall projected ESF balance that </w:t>
            </w:r>
            <w:r w:rsidR="00F43C11" w:rsidRPr="005B47AA">
              <w:rPr>
                <w:color w:val="333333"/>
              </w:rPr>
              <w:t xml:space="preserve">the comptroller </w:t>
            </w:r>
            <w:r w:rsidR="00DD2EFD" w:rsidRPr="005B47AA">
              <w:rPr>
                <w:color w:val="333333"/>
              </w:rPr>
              <w:t xml:space="preserve">must determine </w:t>
            </w:r>
            <w:r w:rsidR="006C34C2" w:rsidRPr="005B47AA">
              <w:rPr>
                <w:color w:val="333333"/>
              </w:rPr>
              <w:t xml:space="preserve">is </w:t>
            </w:r>
            <w:r w:rsidR="00DD2EFD" w:rsidRPr="005B47AA">
              <w:rPr>
                <w:color w:val="333333"/>
              </w:rPr>
              <w:t xml:space="preserve">less than </w:t>
            </w:r>
            <w:r w:rsidR="00847D0B" w:rsidRPr="005B47AA">
              <w:rPr>
                <w:color w:val="333333"/>
              </w:rPr>
              <w:t xml:space="preserve">the </w:t>
            </w:r>
            <w:r w:rsidR="004422E1">
              <w:rPr>
                <w:color w:val="333333"/>
              </w:rPr>
              <w:t xml:space="preserve">adopted balance </w:t>
            </w:r>
            <w:r w:rsidR="006C34C2" w:rsidRPr="005B47AA">
              <w:rPr>
                <w:color w:val="333333"/>
              </w:rPr>
              <w:t xml:space="preserve">threshold </w:t>
            </w:r>
            <w:r w:rsidR="00565337" w:rsidRPr="005B47AA">
              <w:rPr>
                <w:color w:val="333333"/>
              </w:rPr>
              <w:t xml:space="preserve">before the comptroller </w:t>
            </w:r>
            <w:r w:rsidR="006C34C2" w:rsidRPr="005B47AA">
              <w:rPr>
                <w:color w:val="333333"/>
              </w:rPr>
              <w:t xml:space="preserve">may </w:t>
            </w:r>
            <w:r w:rsidR="00565337" w:rsidRPr="005B47AA">
              <w:rPr>
                <w:color w:val="333333"/>
              </w:rPr>
              <w:t xml:space="preserve">make </w:t>
            </w:r>
            <w:r w:rsidR="007617F3">
              <w:rPr>
                <w:color w:val="333333"/>
              </w:rPr>
              <w:t xml:space="preserve">revenue </w:t>
            </w:r>
            <w:r w:rsidR="00565337" w:rsidRPr="005B47AA">
              <w:rPr>
                <w:color w:val="333333"/>
              </w:rPr>
              <w:t xml:space="preserve">transfers </w:t>
            </w:r>
            <w:r w:rsidR="00EE7734" w:rsidRPr="005B47AA">
              <w:rPr>
                <w:color w:val="333333"/>
              </w:rPr>
              <w:t>to the ESF</w:t>
            </w:r>
            <w:r w:rsidR="001C2FBE" w:rsidRPr="005B47AA">
              <w:rPr>
                <w:color w:val="333333"/>
              </w:rPr>
              <w:t>,</w:t>
            </w:r>
            <w:r w:rsidR="00EE7734" w:rsidRPr="005B47AA">
              <w:rPr>
                <w:color w:val="333333"/>
              </w:rPr>
              <w:t xml:space="preserve"> the </w:t>
            </w:r>
            <w:r w:rsidR="0092213D" w:rsidRPr="005B47AA">
              <w:rPr>
                <w:bCs/>
              </w:rPr>
              <w:t>SHF</w:t>
            </w:r>
            <w:r w:rsidR="001C2FBE" w:rsidRPr="005B47AA">
              <w:rPr>
                <w:bCs/>
              </w:rPr>
              <w:t>, and the Grow Texas Fund</w:t>
            </w:r>
            <w:r w:rsidR="0092213D" w:rsidRPr="005B47AA">
              <w:rPr>
                <w:color w:val="333333"/>
              </w:rPr>
              <w:t xml:space="preserve"> </w:t>
            </w:r>
            <w:r w:rsidR="00565337" w:rsidRPr="005B47AA">
              <w:rPr>
                <w:color w:val="333333"/>
              </w:rPr>
              <w:t>for a state fiscal year</w:t>
            </w:r>
            <w:r w:rsidR="007D3E37" w:rsidRPr="005B47AA">
              <w:rPr>
                <w:color w:val="333333"/>
              </w:rPr>
              <w:t>;</w:t>
            </w:r>
          </w:p>
          <w:p w14:paraId="11A4CC3E" w14:textId="04743B0F" w:rsidR="004422E1" w:rsidRDefault="003F6DCA" w:rsidP="0036746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color w:val="333333"/>
              </w:rPr>
            </w:pPr>
            <w:r>
              <w:rPr>
                <w:color w:val="333333"/>
              </w:rPr>
              <w:t>with respect to this sum:</w:t>
            </w:r>
          </w:p>
          <w:p w14:paraId="1EDC5505" w14:textId="630BFDDE" w:rsidR="004422E1" w:rsidRPr="005B47AA" w:rsidRDefault="003F6DCA" w:rsidP="00367466">
            <w:pPr>
              <w:pStyle w:val="ListParagraph"/>
              <w:numPr>
                <w:ilvl w:val="1"/>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color w:val="333333"/>
              </w:rPr>
            </w:pPr>
            <w:r>
              <w:rPr>
                <w:color w:val="333333"/>
              </w:rPr>
              <w:t xml:space="preserve">includes the amount by which the transfer to the ESF is reduced and a corresponding </w:t>
            </w:r>
            <w:r>
              <w:rPr>
                <w:color w:val="333333"/>
              </w:rPr>
              <w:t xml:space="preserve">amount is transferred to the Grow Texas Fund among the amounts that must be proportionally reduced if, for a state fiscal biennium before the 2034-2035 state fiscal biennium, </w:t>
            </w:r>
            <w:r w:rsidR="00E17C36">
              <w:rPr>
                <w:color w:val="333333"/>
              </w:rPr>
              <w:t>the sum is less than the adopted threshold for the given biennium in order to increase the allocation to the ESF as provided for by state law; and</w:t>
            </w:r>
          </w:p>
          <w:p w14:paraId="7A0A563C" w14:textId="5E171C17" w:rsidR="004422E1" w:rsidRPr="005B47AA" w:rsidRDefault="003F6DCA" w:rsidP="00367466">
            <w:pPr>
              <w:pStyle w:val="ListParagraph"/>
              <w:numPr>
                <w:ilvl w:val="1"/>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color w:val="333333"/>
              </w:rPr>
            </w:pPr>
            <w:r w:rsidRPr="00370AC2">
              <w:rPr>
                <w:bCs/>
              </w:rPr>
              <w:t>requires the comptroller</w:t>
            </w:r>
            <w:r>
              <w:rPr>
                <w:bCs/>
              </w:rPr>
              <w:t xml:space="preserve"> to do the </w:t>
            </w:r>
            <w:r w:rsidRPr="00E354B8">
              <w:rPr>
                <w:bCs/>
              </w:rPr>
              <w:t>following if the sum</w:t>
            </w:r>
            <w:r>
              <w:rPr>
                <w:bCs/>
              </w:rPr>
              <w:t xml:space="preserve"> </w:t>
            </w:r>
            <w:r w:rsidRPr="00E354B8">
              <w:rPr>
                <w:bCs/>
              </w:rPr>
              <w:t>is determined to be less than the</w:t>
            </w:r>
            <w:r w:rsidRPr="00E354B8">
              <w:rPr>
                <w:color w:val="333333"/>
              </w:rPr>
              <w:t xml:space="preserve"> </w:t>
            </w:r>
            <w:r w:rsidR="007617F3">
              <w:rPr>
                <w:color w:val="333333"/>
              </w:rPr>
              <w:t xml:space="preserve">adopted </w:t>
            </w:r>
            <w:r w:rsidRPr="00E354B8">
              <w:rPr>
                <w:color w:val="333333"/>
              </w:rPr>
              <w:t xml:space="preserve">threshold </w:t>
            </w:r>
            <w:r w:rsidRPr="00E354B8">
              <w:rPr>
                <w:bCs/>
              </w:rPr>
              <w:t>for a state fiscal biennium beginning with the 2036</w:t>
            </w:r>
            <w:r w:rsidR="002275CB">
              <w:rPr>
                <w:bCs/>
              </w:rPr>
              <w:noBreakHyphen/>
            </w:r>
            <w:r w:rsidRPr="00E354B8">
              <w:rPr>
                <w:bCs/>
              </w:rPr>
              <w:t xml:space="preserve">2037 state fiscal </w:t>
            </w:r>
            <w:r w:rsidRPr="00E354B8">
              <w:rPr>
                <w:bCs/>
              </w:rPr>
              <w:t>biennium:</w:t>
            </w:r>
          </w:p>
          <w:p w14:paraId="75FBB027" w14:textId="5D06FBA2" w:rsidR="007F076A" w:rsidRPr="00E354B8" w:rsidRDefault="003F6DCA" w:rsidP="00367466">
            <w:pPr>
              <w:pStyle w:val="ListParagraph"/>
              <w:numPr>
                <w:ilvl w:val="2"/>
                <w:numId w:val="5"/>
              </w:numPr>
              <w:contextualSpacing w:val="0"/>
              <w:jc w:val="both"/>
              <w:rPr>
                <w:bCs/>
              </w:rPr>
            </w:pPr>
            <w:r w:rsidRPr="00E354B8">
              <w:rPr>
                <w:bCs/>
              </w:rPr>
              <w:t xml:space="preserve">reduce the amount by which the transfer to the </w:t>
            </w:r>
            <w:r w:rsidR="00342021" w:rsidRPr="00E354B8">
              <w:rPr>
                <w:bCs/>
              </w:rPr>
              <w:t>ESF</w:t>
            </w:r>
            <w:r w:rsidRPr="00E354B8">
              <w:rPr>
                <w:bCs/>
              </w:rPr>
              <w:t xml:space="preserve"> is reduced and</w:t>
            </w:r>
            <w:r w:rsidR="00342021" w:rsidRPr="00E354B8">
              <w:rPr>
                <w:bCs/>
              </w:rPr>
              <w:t xml:space="preserve"> </w:t>
            </w:r>
            <w:r w:rsidRPr="00E354B8">
              <w:rPr>
                <w:bCs/>
              </w:rPr>
              <w:t>a corresponding amount</w:t>
            </w:r>
            <w:r w:rsidR="00342021" w:rsidRPr="00E354B8">
              <w:rPr>
                <w:bCs/>
              </w:rPr>
              <w:t xml:space="preserve"> is transferred</w:t>
            </w:r>
            <w:r w:rsidRPr="00E354B8">
              <w:rPr>
                <w:bCs/>
              </w:rPr>
              <w:t xml:space="preserve"> to the Grow Texas </w:t>
            </w:r>
            <w:r w:rsidR="007D3E37" w:rsidRPr="00E354B8">
              <w:rPr>
                <w:bCs/>
              </w:rPr>
              <w:t>Fund; and</w:t>
            </w:r>
          </w:p>
          <w:p w14:paraId="7D038C51" w14:textId="2A77D998" w:rsidR="00342021" w:rsidRDefault="003F6DCA" w:rsidP="00367466">
            <w:pPr>
              <w:pStyle w:val="ListParagraph"/>
              <w:numPr>
                <w:ilvl w:val="2"/>
                <w:numId w:val="5"/>
              </w:numPr>
              <w:contextualSpacing w:val="0"/>
              <w:jc w:val="both"/>
              <w:rPr>
                <w:bCs/>
              </w:rPr>
            </w:pPr>
            <w:r w:rsidRPr="00E354B8">
              <w:rPr>
                <w:bCs/>
              </w:rPr>
              <w:t xml:space="preserve">increase </w:t>
            </w:r>
            <w:r w:rsidR="004D62DF" w:rsidRPr="00E354B8">
              <w:rPr>
                <w:bCs/>
              </w:rPr>
              <w:t xml:space="preserve">the allocation to the </w:t>
            </w:r>
            <w:r w:rsidR="007D3E37" w:rsidRPr="00E354B8">
              <w:rPr>
                <w:bCs/>
              </w:rPr>
              <w:t>ESF</w:t>
            </w:r>
            <w:r w:rsidR="004D62DF" w:rsidRPr="00E354B8">
              <w:rPr>
                <w:bCs/>
              </w:rPr>
              <w:t xml:space="preserve"> in an amount equal to the reduction of those amounts until </w:t>
            </w:r>
            <w:r w:rsidR="00957470" w:rsidRPr="00E354B8">
              <w:rPr>
                <w:bCs/>
              </w:rPr>
              <w:t xml:space="preserve">satisfying </w:t>
            </w:r>
            <w:r w:rsidR="004D62DF" w:rsidRPr="00E354B8">
              <w:rPr>
                <w:bCs/>
              </w:rPr>
              <w:t xml:space="preserve">the </w:t>
            </w:r>
            <w:r w:rsidR="00957470" w:rsidRPr="00E354B8">
              <w:rPr>
                <w:bCs/>
              </w:rPr>
              <w:t>threshold</w:t>
            </w:r>
            <w:r w:rsidR="004D62DF" w:rsidRPr="00E354B8">
              <w:rPr>
                <w:bCs/>
              </w:rPr>
              <w:t xml:space="preserve"> </w:t>
            </w:r>
            <w:r w:rsidRPr="00E354B8">
              <w:rPr>
                <w:bCs/>
              </w:rPr>
              <w:t xml:space="preserve">for that biennium </w:t>
            </w:r>
            <w:r w:rsidR="004D62DF" w:rsidRPr="00E354B8">
              <w:rPr>
                <w:bCs/>
              </w:rPr>
              <w:t xml:space="preserve">would be achieved by the transfer to the </w:t>
            </w:r>
            <w:r w:rsidRPr="00E354B8">
              <w:rPr>
                <w:bCs/>
              </w:rPr>
              <w:t xml:space="preserve">ESF </w:t>
            </w:r>
            <w:r w:rsidR="004D62DF" w:rsidRPr="00E354B8">
              <w:rPr>
                <w:bCs/>
              </w:rPr>
              <w:t>or the total amount of the sum</w:t>
            </w:r>
            <w:r w:rsidR="004D62DF" w:rsidRPr="00E354B8">
              <w:t xml:space="preserve"> </w:t>
            </w:r>
            <w:r w:rsidRPr="00E354B8">
              <w:t xml:space="preserve">is </w:t>
            </w:r>
            <w:r w:rsidR="004D62DF" w:rsidRPr="00E354B8">
              <w:rPr>
                <w:bCs/>
              </w:rPr>
              <w:t xml:space="preserve">allocated to the </w:t>
            </w:r>
            <w:r w:rsidR="00E354B8" w:rsidRPr="00E354B8">
              <w:rPr>
                <w:bCs/>
              </w:rPr>
              <w:t>ESF</w:t>
            </w:r>
            <w:r w:rsidR="004D62DF" w:rsidRPr="00E354B8">
              <w:rPr>
                <w:bCs/>
              </w:rPr>
              <w:t>, whichever occurs first</w:t>
            </w:r>
            <w:r w:rsidR="004422E1">
              <w:rPr>
                <w:bCs/>
              </w:rPr>
              <w:t>; and</w:t>
            </w:r>
          </w:p>
          <w:p w14:paraId="62DAE99D" w14:textId="19A479BB" w:rsidR="004422E1" w:rsidRPr="005B47AA" w:rsidRDefault="003F6DCA" w:rsidP="00367466">
            <w:pPr>
              <w:pStyle w:val="ListParagraph"/>
              <w:numPr>
                <w:ilvl w:val="0"/>
                <w:numId w:val="6"/>
              </w:numPr>
              <w:contextualSpacing w:val="0"/>
              <w:jc w:val="both"/>
              <w:rPr>
                <w:bCs/>
              </w:rPr>
            </w:pPr>
            <w:r w:rsidRPr="005B47AA">
              <w:rPr>
                <w:color w:val="333333"/>
              </w:rPr>
              <w:t>specifies that the requi</w:t>
            </w:r>
            <w:r w:rsidRPr="005B47AA">
              <w:rPr>
                <w:color w:val="333333"/>
              </w:rPr>
              <w:t xml:space="preserve">red adjustment by the comptroller </w:t>
            </w:r>
            <w:r w:rsidRPr="00AE6983">
              <w:rPr>
                <w:color w:val="333333"/>
              </w:rPr>
              <w:t xml:space="preserve">of the allocation of amounts to be transferred to the ESF and the </w:t>
            </w:r>
            <w:r w:rsidRPr="00AE6983">
              <w:rPr>
                <w:bCs/>
              </w:rPr>
              <w:t>SHF</w:t>
            </w:r>
            <w:r w:rsidRPr="00AE6983">
              <w:rPr>
                <w:color w:val="333333"/>
              </w:rPr>
              <w:t xml:space="preserve"> in a state fiscal year beginning with the 2036 state fiscal year so that the total of those amounts is transferred to the ESF, less any necessary reduct</w:t>
            </w:r>
            <w:r w:rsidRPr="00AE6983">
              <w:rPr>
                <w:color w:val="333333"/>
              </w:rPr>
              <w:t>ion in that amount so as to prevent the ESF from exceeding the biennial cap on the ESF balance,</w:t>
            </w:r>
            <w:r w:rsidRPr="005B47AA">
              <w:rPr>
                <w:color w:val="333333"/>
              </w:rPr>
              <w:t xml:space="preserve"> does not increase the amount by which the allocation to the ESF is reduced and a corresponding amount is transferred to the Grow Texas Fund</w:t>
            </w:r>
            <w:r w:rsidR="005B47AA">
              <w:rPr>
                <w:color w:val="333333"/>
              </w:rPr>
              <w:t>.</w:t>
            </w:r>
            <w:r w:rsidRPr="005B47AA">
              <w:rPr>
                <w:color w:val="333333"/>
              </w:rPr>
              <w:t xml:space="preserve"> </w:t>
            </w:r>
          </w:p>
          <w:p w14:paraId="60CF9ECD" w14:textId="31404A51" w:rsidR="00447567" w:rsidRDefault="00447567" w:rsidP="00367466">
            <w:pPr>
              <w:jc w:val="both"/>
              <w:rPr>
                <w:bCs/>
              </w:rPr>
            </w:pPr>
          </w:p>
          <w:p w14:paraId="0A6FD3A8" w14:textId="0565D990" w:rsidR="007629FE" w:rsidRPr="005B47AA" w:rsidRDefault="003F6DCA" w:rsidP="00367466">
            <w:pPr>
              <w:jc w:val="both"/>
              <w:rPr>
                <w:b/>
              </w:rPr>
            </w:pPr>
            <w:r>
              <w:rPr>
                <w:b/>
              </w:rPr>
              <w:t xml:space="preserve">Grow Texas </w:t>
            </w:r>
            <w:r>
              <w:rPr>
                <w:b/>
              </w:rPr>
              <w:t>Grant Program</w:t>
            </w:r>
          </w:p>
          <w:p w14:paraId="6E3D2C07" w14:textId="77777777" w:rsidR="007629FE" w:rsidRDefault="007629FE" w:rsidP="00367466">
            <w:pPr>
              <w:jc w:val="both"/>
              <w:rPr>
                <w:bCs/>
              </w:rPr>
            </w:pPr>
          </w:p>
          <w:p w14:paraId="6107CC94" w14:textId="5D58A24F" w:rsidR="00EA0050" w:rsidRDefault="003F6DCA" w:rsidP="00367466">
            <w:pPr>
              <w:jc w:val="both"/>
              <w:rPr>
                <w:bCs/>
              </w:rPr>
            </w:pPr>
            <w:r w:rsidRPr="000A7956">
              <w:rPr>
                <w:bCs/>
              </w:rPr>
              <w:t xml:space="preserve">H.B. 1392 </w:t>
            </w:r>
            <w:r w:rsidR="00447567" w:rsidRPr="00447567">
              <w:rPr>
                <w:bCs/>
              </w:rPr>
              <w:t xml:space="preserve">requires the comptroller and the Grow Texas </w:t>
            </w:r>
            <w:r w:rsidR="00370AC2">
              <w:rPr>
                <w:bCs/>
              </w:rPr>
              <w:t>F</w:t>
            </w:r>
            <w:r w:rsidR="00447567" w:rsidRPr="00447567">
              <w:rPr>
                <w:bCs/>
              </w:rPr>
              <w:t xml:space="preserve">und </w:t>
            </w:r>
            <w:r w:rsidR="00370AC2">
              <w:rPr>
                <w:bCs/>
              </w:rPr>
              <w:t>C</w:t>
            </w:r>
            <w:r w:rsidR="00447567" w:rsidRPr="00447567">
              <w:rPr>
                <w:bCs/>
              </w:rPr>
              <w:t xml:space="preserve">ommission </w:t>
            </w:r>
            <w:r w:rsidR="00370AC2">
              <w:rPr>
                <w:bCs/>
              </w:rPr>
              <w:t xml:space="preserve">established under H.J.R. 27 </w:t>
            </w:r>
            <w:r w:rsidR="00447567" w:rsidRPr="00447567">
              <w:rPr>
                <w:bCs/>
              </w:rPr>
              <w:t>to jointly establish a program under which the commission may select applicants to receive grants provided by the comptroller to construct or maintain roads, schools, health care facilities, and other infrastructure in the areas of Texas the commission determines to be significantly affected by oil and gas production.</w:t>
            </w:r>
            <w:r w:rsidR="00447567">
              <w:rPr>
                <w:bCs/>
              </w:rPr>
              <w:t xml:space="preserve"> </w:t>
            </w:r>
            <w:r>
              <w:rPr>
                <w:bCs/>
              </w:rPr>
              <w:t xml:space="preserve">The bill authorizes the legislature to appropriate money in the </w:t>
            </w:r>
            <w:r w:rsidRPr="00EA0050">
              <w:rPr>
                <w:bCs/>
              </w:rPr>
              <w:t xml:space="preserve">Grow Texas </w:t>
            </w:r>
            <w:r w:rsidR="007629FE">
              <w:rPr>
                <w:bCs/>
              </w:rPr>
              <w:t>F</w:t>
            </w:r>
            <w:r w:rsidRPr="00EA0050">
              <w:rPr>
                <w:bCs/>
              </w:rPr>
              <w:t>und</w:t>
            </w:r>
            <w:r>
              <w:rPr>
                <w:bCs/>
              </w:rPr>
              <w:t xml:space="preserve"> to the comptroller </w:t>
            </w:r>
            <w:r w:rsidRPr="00EA0050">
              <w:rPr>
                <w:bCs/>
              </w:rPr>
              <w:t xml:space="preserve">for the purpose of funding </w:t>
            </w:r>
            <w:r w:rsidR="007629FE">
              <w:rPr>
                <w:bCs/>
              </w:rPr>
              <w:t xml:space="preserve">the </w:t>
            </w:r>
            <w:r w:rsidRPr="00EA0050">
              <w:rPr>
                <w:bCs/>
              </w:rPr>
              <w:t>grants</w:t>
            </w:r>
            <w:r>
              <w:rPr>
                <w:bCs/>
              </w:rPr>
              <w:t>.</w:t>
            </w:r>
          </w:p>
          <w:p w14:paraId="376F2734" w14:textId="77777777" w:rsidR="00CD5C24" w:rsidRPr="00447567" w:rsidRDefault="00CD5C24" w:rsidP="00367466">
            <w:pPr>
              <w:jc w:val="both"/>
              <w:rPr>
                <w:bCs/>
              </w:rPr>
            </w:pPr>
          </w:p>
          <w:p w14:paraId="21DD62C0" w14:textId="5C94E8E2" w:rsidR="007629FE" w:rsidRDefault="003F6DCA" w:rsidP="00367466">
            <w:pPr>
              <w:jc w:val="both"/>
              <w:rPr>
                <w:bCs/>
              </w:rPr>
            </w:pPr>
            <w:r w:rsidRPr="000A7956">
              <w:rPr>
                <w:bCs/>
              </w:rPr>
              <w:t xml:space="preserve">H.B. 1392 </w:t>
            </w:r>
            <w:r w:rsidR="00793ABF">
              <w:rPr>
                <w:bCs/>
              </w:rPr>
              <w:t xml:space="preserve">requires the commission to establish </w:t>
            </w:r>
            <w:r w:rsidR="00793ABF" w:rsidRPr="00793ABF">
              <w:rPr>
                <w:bCs/>
              </w:rPr>
              <w:t>eligibility criteria for grant applicants</w:t>
            </w:r>
            <w:r w:rsidR="00793ABF">
              <w:rPr>
                <w:bCs/>
              </w:rPr>
              <w:t xml:space="preserve">, </w:t>
            </w:r>
            <w:r w:rsidR="00793ABF" w:rsidRPr="00793ABF">
              <w:rPr>
                <w:bCs/>
              </w:rPr>
              <w:t>guidelines relating to grant amounts</w:t>
            </w:r>
            <w:r w:rsidR="00793ABF">
              <w:rPr>
                <w:bCs/>
              </w:rPr>
              <w:t xml:space="preserve">, </w:t>
            </w:r>
            <w:r w:rsidR="00793ABF" w:rsidRPr="00793ABF">
              <w:rPr>
                <w:bCs/>
              </w:rPr>
              <w:t>and</w:t>
            </w:r>
            <w:r w:rsidR="00793ABF">
              <w:rPr>
                <w:bCs/>
              </w:rPr>
              <w:t xml:space="preserve"> </w:t>
            </w:r>
            <w:r w:rsidR="00793ABF" w:rsidRPr="00793ABF">
              <w:rPr>
                <w:bCs/>
              </w:rPr>
              <w:t>procedures for evaluating and approving or denying grant applications.</w:t>
            </w:r>
            <w:r w:rsidR="00A769E7">
              <w:rPr>
                <w:bCs/>
              </w:rPr>
              <w:t xml:space="preserve"> </w:t>
            </w:r>
            <w:r w:rsidR="00793ABF">
              <w:rPr>
                <w:bCs/>
              </w:rPr>
              <w:t xml:space="preserve">The bill requires the comptroller to </w:t>
            </w:r>
            <w:r w:rsidR="00793ABF" w:rsidRPr="00793ABF">
              <w:rPr>
                <w:bCs/>
              </w:rPr>
              <w:t>establish the procedure for applying for a grant</w:t>
            </w:r>
            <w:r w:rsidR="00793ABF">
              <w:rPr>
                <w:bCs/>
              </w:rPr>
              <w:t xml:space="preserve">, </w:t>
            </w:r>
            <w:r w:rsidR="00793ABF" w:rsidRPr="00793ABF">
              <w:rPr>
                <w:bCs/>
              </w:rPr>
              <w:t xml:space="preserve">adopt a form </w:t>
            </w:r>
            <w:r>
              <w:rPr>
                <w:bCs/>
              </w:rPr>
              <w:t>that</w:t>
            </w:r>
            <w:r w:rsidR="00793ABF" w:rsidRPr="00793ABF">
              <w:rPr>
                <w:bCs/>
              </w:rPr>
              <w:t xml:space="preserve"> applicant</w:t>
            </w:r>
            <w:r>
              <w:rPr>
                <w:bCs/>
              </w:rPr>
              <w:t>s must use</w:t>
            </w:r>
            <w:r w:rsidR="00793ABF" w:rsidRPr="00793ABF">
              <w:rPr>
                <w:bCs/>
              </w:rPr>
              <w:t xml:space="preserve"> to apply for a grant</w:t>
            </w:r>
            <w:r w:rsidR="00793ABF">
              <w:rPr>
                <w:bCs/>
              </w:rPr>
              <w:t>,</w:t>
            </w:r>
            <w:r w:rsidR="00793ABF" w:rsidRPr="00793ABF">
              <w:rPr>
                <w:bCs/>
              </w:rPr>
              <w:t xml:space="preserve"> and establish procedures for monitoring the use of </w:t>
            </w:r>
            <w:r>
              <w:rPr>
                <w:bCs/>
              </w:rPr>
              <w:t>the</w:t>
            </w:r>
            <w:r w:rsidRPr="00793ABF">
              <w:rPr>
                <w:bCs/>
              </w:rPr>
              <w:t xml:space="preserve"> </w:t>
            </w:r>
            <w:r w:rsidR="00793ABF" w:rsidRPr="00793ABF">
              <w:rPr>
                <w:bCs/>
              </w:rPr>
              <w:t>grant and ensuring compliance with any</w:t>
            </w:r>
            <w:r>
              <w:rPr>
                <w:bCs/>
              </w:rPr>
              <w:t xml:space="preserve"> grant</w:t>
            </w:r>
            <w:r w:rsidR="00793ABF" w:rsidRPr="00793ABF">
              <w:rPr>
                <w:bCs/>
              </w:rPr>
              <w:t xml:space="preserve"> conditions.</w:t>
            </w:r>
            <w:r w:rsidR="00447567">
              <w:rPr>
                <w:bCs/>
              </w:rPr>
              <w:t xml:space="preserve"> </w:t>
            </w:r>
          </w:p>
          <w:p w14:paraId="45D86140" w14:textId="77777777" w:rsidR="007629FE" w:rsidRDefault="007629FE" w:rsidP="00367466">
            <w:pPr>
              <w:jc w:val="both"/>
              <w:rPr>
                <w:bCs/>
              </w:rPr>
            </w:pPr>
          </w:p>
          <w:p w14:paraId="716FB334" w14:textId="57B71D76" w:rsidR="00EA0050" w:rsidRPr="00447567" w:rsidRDefault="003F6DCA" w:rsidP="00367466">
            <w:pPr>
              <w:jc w:val="both"/>
              <w:rPr>
                <w:bCs/>
              </w:rPr>
            </w:pPr>
            <w:r>
              <w:rPr>
                <w:bCs/>
              </w:rPr>
              <w:t>H.B. 1392</w:t>
            </w:r>
            <w:r w:rsidR="00447567">
              <w:rPr>
                <w:bCs/>
              </w:rPr>
              <w:t xml:space="preserve"> requires the comptroller to adopt rules to implement and administer these provisions.</w:t>
            </w:r>
          </w:p>
          <w:p w14:paraId="12FA7979" w14:textId="77777777" w:rsidR="00EA0050" w:rsidRDefault="00EA0050" w:rsidP="00367466">
            <w:pPr>
              <w:jc w:val="both"/>
              <w:rPr>
                <w:b/>
              </w:rPr>
            </w:pPr>
          </w:p>
          <w:p w14:paraId="10FAA3F7" w14:textId="3A814B43" w:rsidR="007629FE" w:rsidRDefault="003F6DCA" w:rsidP="00367466">
            <w:pPr>
              <w:jc w:val="both"/>
              <w:rPr>
                <w:bCs/>
              </w:rPr>
            </w:pPr>
            <w:r>
              <w:rPr>
                <w:b/>
              </w:rPr>
              <w:t>Repealer</w:t>
            </w:r>
          </w:p>
          <w:p w14:paraId="231D4FE3" w14:textId="11C3248D" w:rsidR="00DB6D9F" w:rsidRDefault="00DB6D9F" w:rsidP="00367466">
            <w:pPr>
              <w:jc w:val="both"/>
              <w:rPr>
                <w:bCs/>
              </w:rPr>
            </w:pPr>
          </w:p>
          <w:p w14:paraId="6296DAFF" w14:textId="77777777" w:rsidR="008423E4" w:rsidRDefault="003F6DCA" w:rsidP="00367466">
            <w:pPr>
              <w:pStyle w:val="Header"/>
              <w:tabs>
                <w:tab w:val="clear" w:pos="4320"/>
                <w:tab w:val="clear" w:pos="8640"/>
              </w:tabs>
              <w:jc w:val="both"/>
              <w:rPr>
                <w:bCs/>
              </w:rPr>
            </w:pPr>
            <w:r w:rsidRPr="00DB6D9F">
              <w:rPr>
                <w:bCs/>
              </w:rPr>
              <w:t>H.</w:t>
            </w:r>
            <w:r>
              <w:rPr>
                <w:bCs/>
              </w:rPr>
              <w:t>B</w:t>
            </w:r>
            <w:r w:rsidRPr="00DB6D9F">
              <w:rPr>
                <w:bCs/>
              </w:rPr>
              <w:t>. 1392 repeals Section 316.092(b), Government Code</w:t>
            </w:r>
            <w:r w:rsidR="000A7956">
              <w:rPr>
                <w:bCs/>
              </w:rPr>
              <w:t>.</w:t>
            </w:r>
          </w:p>
          <w:p w14:paraId="16613087" w14:textId="64DF38E7" w:rsidR="00704E2B" w:rsidRPr="000A7956" w:rsidRDefault="00704E2B" w:rsidP="00367466">
            <w:pPr>
              <w:pStyle w:val="Header"/>
              <w:tabs>
                <w:tab w:val="clear" w:pos="4320"/>
                <w:tab w:val="clear" w:pos="8640"/>
              </w:tabs>
              <w:jc w:val="both"/>
            </w:pPr>
          </w:p>
        </w:tc>
      </w:tr>
      <w:tr w:rsidR="005C549E" w14:paraId="638830D7" w14:textId="77777777" w:rsidTr="00345119">
        <w:tc>
          <w:tcPr>
            <w:tcW w:w="9576" w:type="dxa"/>
          </w:tcPr>
          <w:p w14:paraId="7B7A8DE0" w14:textId="77777777" w:rsidR="008423E4" w:rsidRPr="00A8133F" w:rsidRDefault="003F6DCA" w:rsidP="00367466">
            <w:pPr>
              <w:rPr>
                <w:b/>
              </w:rPr>
            </w:pPr>
            <w:r w:rsidRPr="009C1E9A">
              <w:rPr>
                <w:b/>
                <w:u w:val="single"/>
              </w:rPr>
              <w:t>EFFECTIVE DATE</w:t>
            </w:r>
            <w:r>
              <w:rPr>
                <w:b/>
              </w:rPr>
              <w:t xml:space="preserve"> </w:t>
            </w:r>
          </w:p>
          <w:p w14:paraId="27A1B8F9" w14:textId="77777777" w:rsidR="008423E4" w:rsidRDefault="008423E4" w:rsidP="00367466"/>
          <w:p w14:paraId="0241DFD5" w14:textId="3D3C3245" w:rsidR="008423E4" w:rsidRPr="006945A0" w:rsidRDefault="003F6DCA" w:rsidP="00367466">
            <w:pPr>
              <w:pStyle w:val="Header"/>
              <w:tabs>
                <w:tab w:val="clear" w:pos="4320"/>
                <w:tab w:val="clear" w:pos="8640"/>
              </w:tabs>
              <w:jc w:val="both"/>
            </w:pPr>
            <w:r>
              <w:t xml:space="preserve">September 1, 2025, if the constitutional amendment </w:t>
            </w:r>
            <w:r w:rsidRPr="00681686">
              <w:rPr>
                <w:bCs/>
              </w:rPr>
              <w:t xml:space="preserve">providing for the creation of and use of money in the Grow Texas </w:t>
            </w:r>
            <w:r>
              <w:rPr>
                <w:bCs/>
              </w:rPr>
              <w:t>F</w:t>
            </w:r>
            <w:r w:rsidRPr="00681686">
              <w:rPr>
                <w:bCs/>
              </w:rPr>
              <w:t xml:space="preserve">und and allocating certain general revenues to that fund, the Economic Stabilization Fund, </w:t>
            </w:r>
            <w:r>
              <w:rPr>
                <w:bCs/>
              </w:rPr>
              <w:t>a</w:t>
            </w:r>
            <w:r w:rsidRPr="00681686">
              <w:rPr>
                <w:bCs/>
              </w:rPr>
              <w:t xml:space="preserve">nd </w:t>
            </w:r>
            <w:r>
              <w:rPr>
                <w:bCs/>
              </w:rPr>
              <w:t>t</w:t>
            </w:r>
            <w:r w:rsidRPr="00681686">
              <w:rPr>
                <w:bCs/>
              </w:rPr>
              <w:t xml:space="preserve">he </w:t>
            </w:r>
            <w:r w:rsidR="00174DAD">
              <w:rPr>
                <w:bCs/>
              </w:rPr>
              <w:t>s</w:t>
            </w:r>
            <w:r w:rsidRPr="00681686">
              <w:rPr>
                <w:bCs/>
              </w:rPr>
              <w:t xml:space="preserve">tate </w:t>
            </w:r>
            <w:r w:rsidR="00174DAD">
              <w:rPr>
                <w:bCs/>
              </w:rPr>
              <w:t>h</w:t>
            </w:r>
            <w:r w:rsidRPr="00681686">
              <w:rPr>
                <w:bCs/>
              </w:rPr>
              <w:t xml:space="preserve">ighway </w:t>
            </w:r>
            <w:r w:rsidR="00174DAD">
              <w:rPr>
                <w:bCs/>
              </w:rPr>
              <w:t>f</w:t>
            </w:r>
            <w:r w:rsidRPr="00681686">
              <w:rPr>
                <w:bCs/>
              </w:rPr>
              <w:t>und</w:t>
            </w:r>
            <w:r>
              <w:rPr>
                <w:b/>
              </w:rPr>
              <w:t xml:space="preserve"> </w:t>
            </w:r>
            <w:r>
              <w:t>is approved by the vo</w:t>
            </w:r>
            <w:r>
              <w:t>ters.</w:t>
            </w:r>
          </w:p>
          <w:p w14:paraId="3434AAC6" w14:textId="77777777" w:rsidR="008423E4" w:rsidRPr="00233FDB" w:rsidRDefault="008423E4" w:rsidP="00367466">
            <w:pPr>
              <w:rPr>
                <w:b/>
              </w:rPr>
            </w:pPr>
          </w:p>
        </w:tc>
      </w:tr>
    </w:tbl>
    <w:p w14:paraId="7AC6A0D0" w14:textId="77777777" w:rsidR="008423E4" w:rsidRPr="00BE0E75" w:rsidRDefault="008423E4" w:rsidP="00367466">
      <w:pPr>
        <w:jc w:val="both"/>
        <w:rPr>
          <w:rFonts w:ascii="Arial" w:hAnsi="Arial"/>
          <w:sz w:val="16"/>
          <w:szCs w:val="16"/>
        </w:rPr>
      </w:pPr>
    </w:p>
    <w:p w14:paraId="31143D4E" w14:textId="77777777" w:rsidR="004108C3" w:rsidRPr="008423E4" w:rsidRDefault="004108C3" w:rsidP="0036746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5425" w14:textId="77777777" w:rsidR="00000000" w:rsidRDefault="003F6DCA">
      <w:r>
        <w:separator/>
      </w:r>
    </w:p>
  </w:endnote>
  <w:endnote w:type="continuationSeparator" w:id="0">
    <w:p w14:paraId="238B81D3" w14:textId="77777777" w:rsidR="00000000" w:rsidRDefault="003F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2C8F"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C549E" w14:paraId="64580248" w14:textId="77777777" w:rsidTr="009C1E9A">
      <w:trPr>
        <w:cantSplit/>
      </w:trPr>
      <w:tc>
        <w:tcPr>
          <w:tcW w:w="0" w:type="pct"/>
        </w:tcPr>
        <w:p w14:paraId="323D3C65" w14:textId="77777777" w:rsidR="00137D90" w:rsidRDefault="00137D90" w:rsidP="009C1E9A">
          <w:pPr>
            <w:pStyle w:val="Footer"/>
            <w:tabs>
              <w:tab w:val="clear" w:pos="8640"/>
              <w:tab w:val="right" w:pos="9360"/>
            </w:tabs>
          </w:pPr>
        </w:p>
      </w:tc>
      <w:tc>
        <w:tcPr>
          <w:tcW w:w="2395" w:type="pct"/>
        </w:tcPr>
        <w:p w14:paraId="7242BE7D" w14:textId="77777777" w:rsidR="00137D90" w:rsidRDefault="00137D90" w:rsidP="009C1E9A">
          <w:pPr>
            <w:pStyle w:val="Footer"/>
            <w:tabs>
              <w:tab w:val="clear" w:pos="8640"/>
              <w:tab w:val="right" w:pos="9360"/>
            </w:tabs>
          </w:pPr>
        </w:p>
        <w:p w14:paraId="0592AC69" w14:textId="77777777" w:rsidR="001A4310" w:rsidRDefault="001A4310" w:rsidP="009C1E9A">
          <w:pPr>
            <w:pStyle w:val="Footer"/>
            <w:tabs>
              <w:tab w:val="clear" w:pos="8640"/>
              <w:tab w:val="right" w:pos="9360"/>
            </w:tabs>
          </w:pPr>
        </w:p>
        <w:p w14:paraId="66ECFA4E" w14:textId="77777777" w:rsidR="00137D90" w:rsidRDefault="00137D90" w:rsidP="009C1E9A">
          <w:pPr>
            <w:pStyle w:val="Footer"/>
            <w:tabs>
              <w:tab w:val="clear" w:pos="8640"/>
              <w:tab w:val="right" w:pos="9360"/>
            </w:tabs>
          </w:pPr>
        </w:p>
      </w:tc>
      <w:tc>
        <w:tcPr>
          <w:tcW w:w="2453" w:type="pct"/>
        </w:tcPr>
        <w:p w14:paraId="2C4B6B16" w14:textId="77777777" w:rsidR="00137D90" w:rsidRDefault="00137D90" w:rsidP="009C1E9A">
          <w:pPr>
            <w:pStyle w:val="Footer"/>
            <w:tabs>
              <w:tab w:val="clear" w:pos="8640"/>
              <w:tab w:val="right" w:pos="9360"/>
            </w:tabs>
            <w:jc w:val="right"/>
          </w:pPr>
        </w:p>
      </w:tc>
    </w:tr>
    <w:tr w:rsidR="005C549E" w14:paraId="11E5590D" w14:textId="77777777" w:rsidTr="009C1E9A">
      <w:trPr>
        <w:cantSplit/>
      </w:trPr>
      <w:tc>
        <w:tcPr>
          <w:tcW w:w="0" w:type="pct"/>
        </w:tcPr>
        <w:p w14:paraId="1F5C7573" w14:textId="77777777" w:rsidR="00EC379B" w:rsidRDefault="00EC379B" w:rsidP="009C1E9A">
          <w:pPr>
            <w:pStyle w:val="Footer"/>
            <w:tabs>
              <w:tab w:val="clear" w:pos="8640"/>
              <w:tab w:val="right" w:pos="9360"/>
            </w:tabs>
          </w:pPr>
        </w:p>
      </w:tc>
      <w:tc>
        <w:tcPr>
          <w:tcW w:w="2395" w:type="pct"/>
        </w:tcPr>
        <w:p w14:paraId="391288D5" w14:textId="2098E58F" w:rsidR="00EC379B" w:rsidRPr="009C1E9A" w:rsidRDefault="003F6DCA" w:rsidP="009C1E9A">
          <w:pPr>
            <w:pStyle w:val="Footer"/>
            <w:tabs>
              <w:tab w:val="clear" w:pos="8640"/>
              <w:tab w:val="right" w:pos="9360"/>
            </w:tabs>
            <w:rPr>
              <w:rFonts w:ascii="Shruti" w:hAnsi="Shruti"/>
              <w:sz w:val="22"/>
            </w:rPr>
          </w:pPr>
          <w:r>
            <w:rPr>
              <w:rFonts w:ascii="Shruti" w:hAnsi="Shruti"/>
              <w:sz w:val="22"/>
            </w:rPr>
            <w:t>88R 25976-D</w:t>
          </w:r>
        </w:p>
      </w:tc>
      <w:tc>
        <w:tcPr>
          <w:tcW w:w="2453" w:type="pct"/>
        </w:tcPr>
        <w:p w14:paraId="171814DE" w14:textId="19413A8A" w:rsidR="00EC379B" w:rsidRDefault="003F6DCA" w:rsidP="009C1E9A">
          <w:pPr>
            <w:pStyle w:val="Footer"/>
            <w:tabs>
              <w:tab w:val="clear" w:pos="8640"/>
              <w:tab w:val="right" w:pos="9360"/>
            </w:tabs>
            <w:jc w:val="right"/>
          </w:pPr>
          <w:r>
            <w:fldChar w:fldCharType="begin"/>
          </w:r>
          <w:r>
            <w:instrText xml:space="preserve"> DOCPROPERTY  OTID  \* MERGEFORMAT </w:instrText>
          </w:r>
          <w:r>
            <w:fldChar w:fldCharType="separate"/>
          </w:r>
          <w:r w:rsidR="00AE55D4">
            <w:t>23.114.814</w:t>
          </w:r>
          <w:r>
            <w:fldChar w:fldCharType="end"/>
          </w:r>
        </w:p>
      </w:tc>
    </w:tr>
    <w:tr w:rsidR="005C549E" w14:paraId="6EAD0083" w14:textId="77777777" w:rsidTr="009C1E9A">
      <w:trPr>
        <w:cantSplit/>
      </w:trPr>
      <w:tc>
        <w:tcPr>
          <w:tcW w:w="0" w:type="pct"/>
        </w:tcPr>
        <w:p w14:paraId="2695F761" w14:textId="77777777" w:rsidR="00EC379B" w:rsidRDefault="00EC379B" w:rsidP="009C1E9A">
          <w:pPr>
            <w:pStyle w:val="Footer"/>
            <w:tabs>
              <w:tab w:val="clear" w:pos="4320"/>
              <w:tab w:val="clear" w:pos="8640"/>
              <w:tab w:val="left" w:pos="2865"/>
            </w:tabs>
          </w:pPr>
        </w:p>
      </w:tc>
      <w:tc>
        <w:tcPr>
          <w:tcW w:w="2395" w:type="pct"/>
        </w:tcPr>
        <w:p w14:paraId="62400BC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E11567E" w14:textId="77777777" w:rsidR="00EC379B" w:rsidRDefault="00EC379B" w:rsidP="006D504F">
          <w:pPr>
            <w:pStyle w:val="Footer"/>
            <w:rPr>
              <w:rStyle w:val="PageNumber"/>
            </w:rPr>
          </w:pPr>
        </w:p>
        <w:p w14:paraId="0A300142" w14:textId="77777777" w:rsidR="00EC379B" w:rsidRDefault="00EC379B" w:rsidP="009C1E9A">
          <w:pPr>
            <w:pStyle w:val="Footer"/>
            <w:tabs>
              <w:tab w:val="clear" w:pos="8640"/>
              <w:tab w:val="right" w:pos="9360"/>
            </w:tabs>
            <w:jc w:val="right"/>
          </w:pPr>
        </w:p>
      </w:tc>
    </w:tr>
    <w:tr w:rsidR="005C549E" w14:paraId="1D25F276" w14:textId="77777777" w:rsidTr="009C1E9A">
      <w:trPr>
        <w:cantSplit/>
        <w:trHeight w:val="323"/>
      </w:trPr>
      <w:tc>
        <w:tcPr>
          <w:tcW w:w="0" w:type="pct"/>
          <w:gridSpan w:val="3"/>
        </w:tcPr>
        <w:p w14:paraId="7DF9A2FD" w14:textId="77777777" w:rsidR="00EC379B" w:rsidRDefault="003F6DC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CEEB86C" w14:textId="77777777" w:rsidR="00EC379B" w:rsidRDefault="00EC379B" w:rsidP="009C1E9A">
          <w:pPr>
            <w:pStyle w:val="Footer"/>
            <w:tabs>
              <w:tab w:val="clear" w:pos="8640"/>
              <w:tab w:val="right" w:pos="9360"/>
            </w:tabs>
            <w:jc w:val="center"/>
          </w:pPr>
        </w:p>
      </w:tc>
    </w:tr>
  </w:tbl>
  <w:p w14:paraId="53D349A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A122"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8A79" w14:textId="77777777" w:rsidR="00000000" w:rsidRDefault="003F6DCA">
      <w:r>
        <w:separator/>
      </w:r>
    </w:p>
  </w:footnote>
  <w:footnote w:type="continuationSeparator" w:id="0">
    <w:p w14:paraId="4FCCD9E5" w14:textId="77777777" w:rsidR="00000000" w:rsidRDefault="003F6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42D7"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5A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91E7"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B4260"/>
    <w:multiLevelType w:val="hybridMultilevel"/>
    <w:tmpl w:val="617C5DAC"/>
    <w:lvl w:ilvl="0" w:tplc="67A809FC">
      <w:start w:val="1"/>
      <w:numFmt w:val="bullet"/>
      <w:lvlText w:val=""/>
      <w:lvlJc w:val="left"/>
      <w:pPr>
        <w:tabs>
          <w:tab w:val="num" w:pos="720"/>
        </w:tabs>
        <w:ind w:left="720" w:hanging="360"/>
      </w:pPr>
      <w:rPr>
        <w:rFonts w:ascii="Symbol" w:hAnsi="Symbol" w:hint="default"/>
      </w:rPr>
    </w:lvl>
    <w:lvl w:ilvl="1" w:tplc="7EB8E122" w:tentative="1">
      <w:start w:val="1"/>
      <w:numFmt w:val="bullet"/>
      <w:lvlText w:val="o"/>
      <w:lvlJc w:val="left"/>
      <w:pPr>
        <w:ind w:left="1440" w:hanging="360"/>
      </w:pPr>
      <w:rPr>
        <w:rFonts w:ascii="Courier New" w:hAnsi="Courier New" w:cs="Courier New" w:hint="default"/>
      </w:rPr>
    </w:lvl>
    <w:lvl w:ilvl="2" w:tplc="6B749C42" w:tentative="1">
      <w:start w:val="1"/>
      <w:numFmt w:val="bullet"/>
      <w:lvlText w:val=""/>
      <w:lvlJc w:val="left"/>
      <w:pPr>
        <w:ind w:left="2160" w:hanging="360"/>
      </w:pPr>
      <w:rPr>
        <w:rFonts w:ascii="Wingdings" w:hAnsi="Wingdings" w:hint="default"/>
      </w:rPr>
    </w:lvl>
    <w:lvl w:ilvl="3" w:tplc="093A45FC" w:tentative="1">
      <w:start w:val="1"/>
      <w:numFmt w:val="bullet"/>
      <w:lvlText w:val=""/>
      <w:lvlJc w:val="left"/>
      <w:pPr>
        <w:ind w:left="2880" w:hanging="360"/>
      </w:pPr>
      <w:rPr>
        <w:rFonts w:ascii="Symbol" w:hAnsi="Symbol" w:hint="default"/>
      </w:rPr>
    </w:lvl>
    <w:lvl w:ilvl="4" w:tplc="4274B260" w:tentative="1">
      <w:start w:val="1"/>
      <w:numFmt w:val="bullet"/>
      <w:lvlText w:val="o"/>
      <w:lvlJc w:val="left"/>
      <w:pPr>
        <w:ind w:left="3600" w:hanging="360"/>
      </w:pPr>
      <w:rPr>
        <w:rFonts w:ascii="Courier New" w:hAnsi="Courier New" w:cs="Courier New" w:hint="default"/>
      </w:rPr>
    </w:lvl>
    <w:lvl w:ilvl="5" w:tplc="B48ABE54" w:tentative="1">
      <w:start w:val="1"/>
      <w:numFmt w:val="bullet"/>
      <w:lvlText w:val=""/>
      <w:lvlJc w:val="left"/>
      <w:pPr>
        <w:ind w:left="4320" w:hanging="360"/>
      </w:pPr>
      <w:rPr>
        <w:rFonts w:ascii="Wingdings" w:hAnsi="Wingdings" w:hint="default"/>
      </w:rPr>
    </w:lvl>
    <w:lvl w:ilvl="6" w:tplc="205A9D20" w:tentative="1">
      <w:start w:val="1"/>
      <w:numFmt w:val="bullet"/>
      <w:lvlText w:val=""/>
      <w:lvlJc w:val="left"/>
      <w:pPr>
        <w:ind w:left="5040" w:hanging="360"/>
      </w:pPr>
      <w:rPr>
        <w:rFonts w:ascii="Symbol" w:hAnsi="Symbol" w:hint="default"/>
      </w:rPr>
    </w:lvl>
    <w:lvl w:ilvl="7" w:tplc="63E6CA0C" w:tentative="1">
      <w:start w:val="1"/>
      <w:numFmt w:val="bullet"/>
      <w:lvlText w:val="o"/>
      <w:lvlJc w:val="left"/>
      <w:pPr>
        <w:ind w:left="5760" w:hanging="360"/>
      </w:pPr>
      <w:rPr>
        <w:rFonts w:ascii="Courier New" w:hAnsi="Courier New" w:cs="Courier New" w:hint="default"/>
      </w:rPr>
    </w:lvl>
    <w:lvl w:ilvl="8" w:tplc="A8706462" w:tentative="1">
      <w:start w:val="1"/>
      <w:numFmt w:val="bullet"/>
      <w:lvlText w:val=""/>
      <w:lvlJc w:val="left"/>
      <w:pPr>
        <w:ind w:left="6480" w:hanging="360"/>
      </w:pPr>
      <w:rPr>
        <w:rFonts w:ascii="Wingdings" w:hAnsi="Wingdings" w:hint="default"/>
      </w:rPr>
    </w:lvl>
  </w:abstractNum>
  <w:abstractNum w:abstractNumId="1" w15:restartNumberingAfterBreak="0">
    <w:nsid w:val="4E364307"/>
    <w:multiLevelType w:val="hybridMultilevel"/>
    <w:tmpl w:val="0FF47BCE"/>
    <w:lvl w:ilvl="0" w:tplc="A13299E6">
      <w:start w:val="2"/>
      <w:numFmt w:val="bullet"/>
      <w:lvlText w:val="-"/>
      <w:lvlJc w:val="left"/>
      <w:pPr>
        <w:ind w:left="720" w:hanging="360"/>
      </w:pPr>
      <w:rPr>
        <w:rFonts w:ascii="Consolas" w:eastAsia="Times New Roman" w:hAnsi="Consolas" w:cs="Courier New" w:hint="default"/>
      </w:rPr>
    </w:lvl>
    <w:lvl w:ilvl="1" w:tplc="B46C0694" w:tentative="1">
      <w:start w:val="1"/>
      <w:numFmt w:val="bullet"/>
      <w:lvlText w:val="o"/>
      <w:lvlJc w:val="left"/>
      <w:pPr>
        <w:ind w:left="1440" w:hanging="360"/>
      </w:pPr>
      <w:rPr>
        <w:rFonts w:ascii="Courier New" w:hAnsi="Courier New" w:cs="Courier New" w:hint="default"/>
      </w:rPr>
    </w:lvl>
    <w:lvl w:ilvl="2" w:tplc="D8282F62" w:tentative="1">
      <w:start w:val="1"/>
      <w:numFmt w:val="bullet"/>
      <w:lvlText w:val=""/>
      <w:lvlJc w:val="left"/>
      <w:pPr>
        <w:ind w:left="2160" w:hanging="360"/>
      </w:pPr>
      <w:rPr>
        <w:rFonts w:ascii="Wingdings" w:hAnsi="Wingdings" w:hint="default"/>
      </w:rPr>
    </w:lvl>
    <w:lvl w:ilvl="3" w:tplc="0D2A5F8C" w:tentative="1">
      <w:start w:val="1"/>
      <w:numFmt w:val="bullet"/>
      <w:lvlText w:val=""/>
      <w:lvlJc w:val="left"/>
      <w:pPr>
        <w:ind w:left="2880" w:hanging="360"/>
      </w:pPr>
      <w:rPr>
        <w:rFonts w:ascii="Symbol" w:hAnsi="Symbol" w:hint="default"/>
      </w:rPr>
    </w:lvl>
    <w:lvl w:ilvl="4" w:tplc="0BC4A964" w:tentative="1">
      <w:start w:val="1"/>
      <w:numFmt w:val="bullet"/>
      <w:lvlText w:val="o"/>
      <w:lvlJc w:val="left"/>
      <w:pPr>
        <w:ind w:left="3600" w:hanging="360"/>
      </w:pPr>
      <w:rPr>
        <w:rFonts w:ascii="Courier New" w:hAnsi="Courier New" w:cs="Courier New" w:hint="default"/>
      </w:rPr>
    </w:lvl>
    <w:lvl w:ilvl="5" w:tplc="F1BA0232" w:tentative="1">
      <w:start w:val="1"/>
      <w:numFmt w:val="bullet"/>
      <w:lvlText w:val=""/>
      <w:lvlJc w:val="left"/>
      <w:pPr>
        <w:ind w:left="4320" w:hanging="360"/>
      </w:pPr>
      <w:rPr>
        <w:rFonts w:ascii="Wingdings" w:hAnsi="Wingdings" w:hint="default"/>
      </w:rPr>
    </w:lvl>
    <w:lvl w:ilvl="6" w:tplc="A0E648B6" w:tentative="1">
      <w:start w:val="1"/>
      <w:numFmt w:val="bullet"/>
      <w:lvlText w:val=""/>
      <w:lvlJc w:val="left"/>
      <w:pPr>
        <w:ind w:left="5040" w:hanging="360"/>
      </w:pPr>
      <w:rPr>
        <w:rFonts w:ascii="Symbol" w:hAnsi="Symbol" w:hint="default"/>
      </w:rPr>
    </w:lvl>
    <w:lvl w:ilvl="7" w:tplc="D78A4A1A" w:tentative="1">
      <w:start w:val="1"/>
      <w:numFmt w:val="bullet"/>
      <w:lvlText w:val="o"/>
      <w:lvlJc w:val="left"/>
      <w:pPr>
        <w:ind w:left="5760" w:hanging="360"/>
      </w:pPr>
      <w:rPr>
        <w:rFonts w:ascii="Courier New" w:hAnsi="Courier New" w:cs="Courier New" w:hint="default"/>
      </w:rPr>
    </w:lvl>
    <w:lvl w:ilvl="8" w:tplc="232C9C60" w:tentative="1">
      <w:start w:val="1"/>
      <w:numFmt w:val="bullet"/>
      <w:lvlText w:val=""/>
      <w:lvlJc w:val="left"/>
      <w:pPr>
        <w:ind w:left="6480" w:hanging="360"/>
      </w:pPr>
      <w:rPr>
        <w:rFonts w:ascii="Wingdings" w:hAnsi="Wingdings" w:hint="default"/>
      </w:rPr>
    </w:lvl>
  </w:abstractNum>
  <w:abstractNum w:abstractNumId="2" w15:restartNumberingAfterBreak="0">
    <w:nsid w:val="4FFD56A1"/>
    <w:multiLevelType w:val="hybridMultilevel"/>
    <w:tmpl w:val="6282A6C4"/>
    <w:lvl w:ilvl="0" w:tplc="A246C5CE">
      <w:start w:val="1"/>
      <w:numFmt w:val="bullet"/>
      <w:lvlText w:val=""/>
      <w:lvlJc w:val="left"/>
      <w:pPr>
        <w:tabs>
          <w:tab w:val="num" w:pos="720"/>
        </w:tabs>
        <w:ind w:left="720" w:hanging="360"/>
      </w:pPr>
      <w:rPr>
        <w:rFonts w:ascii="Symbol" w:hAnsi="Symbol" w:hint="default"/>
      </w:rPr>
    </w:lvl>
    <w:lvl w:ilvl="1" w:tplc="15F0D7CE" w:tentative="1">
      <w:start w:val="1"/>
      <w:numFmt w:val="bullet"/>
      <w:lvlText w:val="o"/>
      <w:lvlJc w:val="left"/>
      <w:pPr>
        <w:ind w:left="1440" w:hanging="360"/>
      </w:pPr>
      <w:rPr>
        <w:rFonts w:ascii="Courier New" w:hAnsi="Courier New" w:cs="Courier New" w:hint="default"/>
      </w:rPr>
    </w:lvl>
    <w:lvl w:ilvl="2" w:tplc="7EF27594" w:tentative="1">
      <w:start w:val="1"/>
      <w:numFmt w:val="bullet"/>
      <w:lvlText w:val=""/>
      <w:lvlJc w:val="left"/>
      <w:pPr>
        <w:ind w:left="2160" w:hanging="360"/>
      </w:pPr>
      <w:rPr>
        <w:rFonts w:ascii="Wingdings" w:hAnsi="Wingdings" w:hint="default"/>
      </w:rPr>
    </w:lvl>
    <w:lvl w:ilvl="3" w:tplc="181429BC" w:tentative="1">
      <w:start w:val="1"/>
      <w:numFmt w:val="bullet"/>
      <w:lvlText w:val=""/>
      <w:lvlJc w:val="left"/>
      <w:pPr>
        <w:ind w:left="2880" w:hanging="360"/>
      </w:pPr>
      <w:rPr>
        <w:rFonts w:ascii="Symbol" w:hAnsi="Symbol" w:hint="default"/>
      </w:rPr>
    </w:lvl>
    <w:lvl w:ilvl="4" w:tplc="7F707520" w:tentative="1">
      <w:start w:val="1"/>
      <w:numFmt w:val="bullet"/>
      <w:lvlText w:val="o"/>
      <w:lvlJc w:val="left"/>
      <w:pPr>
        <w:ind w:left="3600" w:hanging="360"/>
      </w:pPr>
      <w:rPr>
        <w:rFonts w:ascii="Courier New" w:hAnsi="Courier New" w:cs="Courier New" w:hint="default"/>
      </w:rPr>
    </w:lvl>
    <w:lvl w:ilvl="5" w:tplc="E65AAE78" w:tentative="1">
      <w:start w:val="1"/>
      <w:numFmt w:val="bullet"/>
      <w:lvlText w:val=""/>
      <w:lvlJc w:val="left"/>
      <w:pPr>
        <w:ind w:left="4320" w:hanging="360"/>
      </w:pPr>
      <w:rPr>
        <w:rFonts w:ascii="Wingdings" w:hAnsi="Wingdings" w:hint="default"/>
      </w:rPr>
    </w:lvl>
    <w:lvl w:ilvl="6" w:tplc="BE4277CE" w:tentative="1">
      <w:start w:val="1"/>
      <w:numFmt w:val="bullet"/>
      <w:lvlText w:val=""/>
      <w:lvlJc w:val="left"/>
      <w:pPr>
        <w:ind w:left="5040" w:hanging="360"/>
      </w:pPr>
      <w:rPr>
        <w:rFonts w:ascii="Symbol" w:hAnsi="Symbol" w:hint="default"/>
      </w:rPr>
    </w:lvl>
    <w:lvl w:ilvl="7" w:tplc="A52E8800" w:tentative="1">
      <w:start w:val="1"/>
      <w:numFmt w:val="bullet"/>
      <w:lvlText w:val="o"/>
      <w:lvlJc w:val="left"/>
      <w:pPr>
        <w:ind w:left="5760" w:hanging="360"/>
      </w:pPr>
      <w:rPr>
        <w:rFonts w:ascii="Courier New" w:hAnsi="Courier New" w:cs="Courier New" w:hint="default"/>
      </w:rPr>
    </w:lvl>
    <w:lvl w:ilvl="8" w:tplc="D66CAD5E" w:tentative="1">
      <w:start w:val="1"/>
      <w:numFmt w:val="bullet"/>
      <w:lvlText w:val=""/>
      <w:lvlJc w:val="left"/>
      <w:pPr>
        <w:ind w:left="6480" w:hanging="360"/>
      </w:pPr>
      <w:rPr>
        <w:rFonts w:ascii="Wingdings" w:hAnsi="Wingdings" w:hint="default"/>
      </w:rPr>
    </w:lvl>
  </w:abstractNum>
  <w:abstractNum w:abstractNumId="3" w15:restartNumberingAfterBreak="0">
    <w:nsid w:val="6AB741C7"/>
    <w:multiLevelType w:val="hybridMultilevel"/>
    <w:tmpl w:val="42C01052"/>
    <w:lvl w:ilvl="0" w:tplc="07FA7C26">
      <w:start w:val="1"/>
      <w:numFmt w:val="bullet"/>
      <w:lvlText w:val=""/>
      <w:lvlJc w:val="left"/>
      <w:pPr>
        <w:tabs>
          <w:tab w:val="num" w:pos="720"/>
        </w:tabs>
        <w:ind w:left="720" w:hanging="360"/>
      </w:pPr>
      <w:rPr>
        <w:rFonts w:ascii="Symbol" w:hAnsi="Symbol" w:hint="default"/>
      </w:rPr>
    </w:lvl>
    <w:lvl w:ilvl="1" w:tplc="4F340F6E" w:tentative="1">
      <w:start w:val="1"/>
      <w:numFmt w:val="bullet"/>
      <w:lvlText w:val="o"/>
      <w:lvlJc w:val="left"/>
      <w:pPr>
        <w:ind w:left="1440" w:hanging="360"/>
      </w:pPr>
      <w:rPr>
        <w:rFonts w:ascii="Courier New" w:hAnsi="Courier New" w:cs="Courier New" w:hint="default"/>
      </w:rPr>
    </w:lvl>
    <w:lvl w:ilvl="2" w:tplc="6DE800B4" w:tentative="1">
      <w:start w:val="1"/>
      <w:numFmt w:val="bullet"/>
      <w:lvlText w:val=""/>
      <w:lvlJc w:val="left"/>
      <w:pPr>
        <w:ind w:left="2160" w:hanging="360"/>
      </w:pPr>
      <w:rPr>
        <w:rFonts w:ascii="Wingdings" w:hAnsi="Wingdings" w:hint="default"/>
      </w:rPr>
    </w:lvl>
    <w:lvl w:ilvl="3" w:tplc="3708A480" w:tentative="1">
      <w:start w:val="1"/>
      <w:numFmt w:val="bullet"/>
      <w:lvlText w:val=""/>
      <w:lvlJc w:val="left"/>
      <w:pPr>
        <w:ind w:left="2880" w:hanging="360"/>
      </w:pPr>
      <w:rPr>
        <w:rFonts w:ascii="Symbol" w:hAnsi="Symbol" w:hint="default"/>
      </w:rPr>
    </w:lvl>
    <w:lvl w:ilvl="4" w:tplc="67F4840A" w:tentative="1">
      <w:start w:val="1"/>
      <w:numFmt w:val="bullet"/>
      <w:lvlText w:val="o"/>
      <w:lvlJc w:val="left"/>
      <w:pPr>
        <w:ind w:left="3600" w:hanging="360"/>
      </w:pPr>
      <w:rPr>
        <w:rFonts w:ascii="Courier New" w:hAnsi="Courier New" w:cs="Courier New" w:hint="default"/>
      </w:rPr>
    </w:lvl>
    <w:lvl w:ilvl="5" w:tplc="E5349CA6" w:tentative="1">
      <w:start w:val="1"/>
      <w:numFmt w:val="bullet"/>
      <w:lvlText w:val=""/>
      <w:lvlJc w:val="left"/>
      <w:pPr>
        <w:ind w:left="4320" w:hanging="360"/>
      </w:pPr>
      <w:rPr>
        <w:rFonts w:ascii="Wingdings" w:hAnsi="Wingdings" w:hint="default"/>
      </w:rPr>
    </w:lvl>
    <w:lvl w:ilvl="6" w:tplc="27123EA4" w:tentative="1">
      <w:start w:val="1"/>
      <w:numFmt w:val="bullet"/>
      <w:lvlText w:val=""/>
      <w:lvlJc w:val="left"/>
      <w:pPr>
        <w:ind w:left="5040" w:hanging="360"/>
      </w:pPr>
      <w:rPr>
        <w:rFonts w:ascii="Symbol" w:hAnsi="Symbol" w:hint="default"/>
      </w:rPr>
    </w:lvl>
    <w:lvl w:ilvl="7" w:tplc="AB6A9B06" w:tentative="1">
      <w:start w:val="1"/>
      <w:numFmt w:val="bullet"/>
      <w:lvlText w:val="o"/>
      <w:lvlJc w:val="left"/>
      <w:pPr>
        <w:ind w:left="5760" w:hanging="360"/>
      </w:pPr>
      <w:rPr>
        <w:rFonts w:ascii="Courier New" w:hAnsi="Courier New" w:cs="Courier New" w:hint="default"/>
      </w:rPr>
    </w:lvl>
    <w:lvl w:ilvl="8" w:tplc="DD8A83B2" w:tentative="1">
      <w:start w:val="1"/>
      <w:numFmt w:val="bullet"/>
      <w:lvlText w:val=""/>
      <w:lvlJc w:val="left"/>
      <w:pPr>
        <w:ind w:left="6480" w:hanging="360"/>
      </w:pPr>
      <w:rPr>
        <w:rFonts w:ascii="Wingdings" w:hAnsi="Wingdings" w:hint="default"/>
      </w:rPr>
    </w:lvl>
  </w:abstractNum>
  <w:abstractNum w:abstractNumId="4" w15:restartNumberingAfterBreak="0">
    <w:nsid w:val="779C00B6"/>
    <w:multiLevelType w:val="hybridMultilevel"/>
    <w:tmpl w:val="66BE00E2"/>
    <w:lvl w:ilvl="0" w:tplc="A83A4EDA">
      <w:start w:val="2"/>
      <w:numFmt w:val="bullet"/>
      <w:lvlText w:val="-"/>
      <w:lvlJc w:val="left"/>
      <w:pPr>
        <w:ind w:left="720" w:hanging="360"/>
      </w:pPr>
      <w:rPr>
        <w:rFonts w:ascii="Consolas" w:eastAsia="Times New Roman" w:hAnsi="Consolas" w:cs="Courier New" w:hint="default"/>
      </w:rPr>
    </w:lvl>
    <w:lvl w:ilvl="1" w:tplc="7494DBD6" w:tentative="1">
      <w:start w:val="1"/>
      <w:numFmt w:val="bullet"/>
      <w:lvlText w:val="o"/>
      <w:lvlJc w:val="left"/>
      <w:pPr>
        <w:ind w:left="1440" w:hanging="360"/>
      </w:pPr>
      <w:rPr>
        <w:rFonts w:ascii="Courier New" w:hAnsi="Courier New" w:cs="Courier New" w:hint="default"/>
      </w:rPr>
    </w:lvl>
    <w:lvl w:ilvl="2" w:tplc="38043EE4" w:tentative="1">
      <w:start w:val="1"/>
      <w:numFmt w:val="bullet"/>
      <w:lvlText w:val=""/>
      <w:lvlJc w:val="left"/>
      <w:pPr>
        <w:ind w:left="2160" w:hanging="360"/>
      </w:pPr>
      <w:rPr>
        <w:rFonts w:ascii="Wingdings" w:hAnsi="Wingdings" w:hint="default"/>
      </w:rPr>
    </w:lvl>
    <w:lvl w:ilvl="3" w:tplc="3FCCD69A" w:tentative="1">
      <w:start w:val="1"/>
      <w:numFmt w:val="bullet"/>
      <w:lvlText w:val=""/>
      <w:lvlJc w:val="left"/>
      <w:pPr>
        <w:ind w:left="2880" w:hanging="360"/>
      </w:pPr>
      <w:rPr>
        <w:rFonts w:ascii="Symbol" w:hAnsi="Symbol" w:hint="default"/>
      </w:rPr>
    </w:lvl>
    <w:lvl w:ilvl="4" w:tplc="801AE70A" w:tentative="1">
      <w:start w:val="1"/>
      <w:numFmt w:val="bullet"/>
      <w:lvlText w:val="o"/>
      <w:lvlJc w:val="left"/>
      <w:pPr>
        <w:ind w:left="3600" w:hanging="360"/>
      </w:pPr>
      <w:rPr>
        <w:rFonts w:ascii="Courier New" w:hAnsi="Courier New" w:cs="Courier New" w:hint="default"/>
      </w:rPr>
    </w:lvl>
    <w:lvl w:ilvl="5" w:tplc="0DA278B8" w:tentative="1">
      <w:start w:val="1"/>
      <w:numFmt w:val="bullet"/>
      <w:lvlText w:val=""/>
      <w:lvlJc w:val="left"/>
      <w:pPr>
        <w:ind w:left="4320" w:hanging="360"/>
      </w:pPr>
      <w:rPr>
        <w:rFonts w:ascii="Wingdings" w:hAnsi="Wingdings" w:hint="default"/>
      </w:rPr>
    </w:lvl>
    <w:lvl w:ilvl="6" w:tplc="B464D9EA" w:tentative="1">
      <w:start w:val="1"/>
      <w:numFmt w:val="bullet"/>
      <w:lvlText w:val=""/>
      <w:lvlJc w:val="left"/>
      <w:pPr>
        <w:ind w:left="5040" w:hanging="360"/>
      </w:pPr>
      <w:rPr>
        <w:rFonts w:ascii="Symbol" w:hAnsi="Symbol" w:hint="default"/>
      </w:rPr>
    </w:lvl>
    <w:lvl w:ilvl="7" w:tplc="5E5ED034" w:tentative="1">
      <w:start w:val="1"/>
      <w:numFmt w:val="bullet"/>
      <w:lvlText w:val="o"/>
      <w:lvlJc w:val="left"/>
      <w:pPr>
        <w:ind w:left="5760" w:hanging="360"/>
      </w:pPr>
      <w:rPr>
        <w:rFonts w:ascii="Courier New" w:hAnsi="Courier New" w:cs="Courier New" w:hint="default"/>
      </w:rPr>
    </w:lvl>
    <w:lvl w:ilvl="8" w:tplc="EDA8FF34" w:tentative="1">
      <w:start w:val="1"/>
      <w:numFmt w:val="bullet"/>
      <w:lvlText w:val=""/>
      <w:lvlJc w:val="left"/>
      <w:pPr>
        <w:ind w:left="6480" w:hanging="360"/>
      </w:pPr>
      <w:rPr>
        <w:rFonts w:ascii="Wingdings" w:hAnsi="Wingdings" w:hint="default"/>
      </w:rPr>
    </w:lvl>
  </w:abstractNum>
  <w:abstractNum w:abstractNumId="5" w15:restartNumberingAfterBreak="0">
    <w:nsid w:val="7A927C39"/>
    <w:multiLevelType w:val="hybridMultilevel"/>
    <w:tmpl w:val="DFE28EEE"/>
    <w:lvl w:ilvl="0" w:tplc="2D6CEB78">
      <w:start w:val="1"/>
      <w:numFmt w:val="bullet"/>
      <w:lvlText w:val=""/>
      <w:lvlJc w:val="left"/>
      <w:pPr>
        <w:tabs>
          <w:tab w:val="num" w:pos="720"/>
        </w:tabs>
        <w:ind w:left="720" w:hanging="360"/>
      </w:pPr>
      <w:rPr>
        <w:rFonts w:ascii="Symbol" w:hAnsi="Symbol" w:hint="default"/>
      </w:rPr>
    </w:lvl>
    <w:lvl w:ilvl="1" w:tplc="DCCE49E0">
      <w:start w:val="1"/>
      <w:numFmt w:val="bullet"/>
      <w:lvlText w:val="o"/>
      <w:lvlJc w:val="left"/>
      <w:pPr>
        <w:ind w:left="1440" w:hanging="360"/>
      </w:pPr>
      <w:rPr>
        <w:rFonts w:ascii="Courier New" w:hAnsi="Courier New" w:cs="Courier New" w:hint="default"/>
      </w:rPr>
    </w:lvl>
    <w:lvl w:ilvl="2" w:tplc="78AA6C70">
      <w:start w:val="1"/>
      <w:numFmt w:val="bullet"/>
      <w:lvlText w:val=""/>
      <w:lvlJc w:val="left"/>
      <w:pPr>
        <w:ind w:left="2160" w:hanging="360"/>
      </w:pPr>
      <w:rPr>
        <w:rFonts w:ascii="Wingdings" w:hAnsi="Wingdings" w:hint="default"/>
      </w:rPr>
    </w:lvl>
    <w:lvl w:ilvl="3" w:tplc="78F6F694" w:tentative="1">
      <w:start w:val="1"/>
      <w:numFmt w:val="bullet"/>
      <w:lvlText w:val=""/>
      <w:lvlJc w:val="left"/>
      <w:pPr>
        <w:ind w:left="2880" w:hanging="360"/>
      </w:pPr>
      <w:rPr>
        <w:rFonts w:ascii="Symbol" w:hAnsi="Symbol" w:hint="default"/>
      </w:rPr>
    </w:lvl>
    <w:lvl w:ilvl="4" w:tplc="314A67A6" w:tentative="1">
      <w:start w:val="1"/>
      <w:numFmt w:val="bullet"/>
      <w:lvlText w:val="o"/>
      <w:lvlJc w:val="left"/>
      <w:pPr>
        <w:ind w:left="3600" w:hanging="360"/>
      </w:pPr>
      <w:rPr>
        <w:rFonts w:ascii="Courier New" w:hAnsi="Courier New" w:cs="Courier New" w:hint="default"/>
      </w:rPr>
    </w:lvl>
    <w:lvl w:ilvl="5" w:tplc="A5868332" w:tentative="1">
      <w:start w:val="1"/>
      <w:numFmt w:val="bullet"/>
      <w:lvlText w:val=""/>
      <w:lvlJc w:val="left"/>
      <w:pPr>
        <w:ind w:left="4320" w:hanging="360"/>
      </w:pPr>
      <w:rPr>
        <w:rFonts w:ascii="Wingdings" w:hAnsi="Wingdings" w:hint="default"/>
      </w:rPr>
    </w:lvl>
    <w:lvl w:ilvl="6" w:tplc="79AC5126" w:tentative="1">
      <w:start w:val="1"/>
      <w:numFmt w:val="bullet"/>
      <w:lvlText w:val=""/>
      <w:lvlJc w:val="left"/>
      <w:pPr>
        <w:ind w:left="5040" w:hanging="360"/>
      </w:pPr>
      <w:rPr>
        <w:rFonts w:ascii="Symbol" w:hAnsi="Symbol" w:hint="default"/>
      </w:rPr>
    </w:lvl>
    <w:lvl w:ilvl="7" w:tplc="88C2EF9C" w:tentative="1">
      <w:start w:val="1"/>
      <w:numFmt w:val="bullet"/>
      <w:lvlText w:val="o"/>
      <w:lvlJc w:val="left"/>
      <w:pPr>
        <w:ind w:left="5760" w:hanging="360"/>
      </w:pPr>
      <w:rPr>
        <w:rFonts w:ascii="Courier New" w:hAnsi="Courier New" w:cs="Courier New" w:hint="default"/>
      </w:rPr>
    </w:lvl>
    <w:lvl w:ilvl="8" w:tplc="C1264396"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08"/>
    <w:rsid w:val="00000A2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956"/>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1AF2"/>
    <w:rsid w:val="000E20F1"/>
    <w:rsid w:val="000E5B20"/>
    <w:rsid w:val="000E7C14"/>
    <w:rsid w:val="000F094C"/>
    <w:rsid w:val="000F1392"/>
    <w:rsid w:val="000F18A2"/>
    <w:rsid w:val="000F2A7F"/>
    <w:rsid w:val="000F3DBD"/>
    <w:rsid w:val="000F5843"/>
    <w:rsid w:val="000F6A06"/>
    <w:rsid w:val="0010154D"/>
    <w:rsid w:val="00102D3F"/>
    <w:rsid w:val="00102EC7"/>
    <w:rsid w:val="001033D0"/>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3CC7"/>
    <w:rsid w:val="00147530"/>
    <w:rsid w:val="0015331F"/>
    <w:rsid w:val="00156AB2"/>
    <w:rsid w:val="00160402"/>
    <w:rsid w:val="00160425"/>
    <w:rsid w:val="00160571"/>
    <w:rsid w:val="00161E93"/>
    <w:rsid w:val="00162C7A"/>
    <w:rsid w:val="00162DAE"/>
    <w:rsid w:val="001639C5"/>
    <w:rsid w:val="00163E45"/>
    <w:rsid w:val="001664C2"/>
    <w:rsid w:val="00171BF2"/>
    <w:rsid w:val="0017347B"/>
    <w:rsid w:val="00174DAD"/>
    <w:rsid w:val="0017725B"/>
    <w:rsid w:val="00180047"/>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0EC"/>
    <w:rsid w:val="001B3BFA"/>
    <w:rsid w:val="001B75B8"/>
    <w:rsid w:val="001C1230"/>
    <w:rsid w:val="001C2FBE"/>
    <w:rsid w:val="001C60B5"/>
    <w:rsid w:val="001C61B0"/>
    <w:rsid w:val="001C7957"/>
    <w:rsid w:val="001C7DB8"/>
    <w:rsid w:val="001C7EA8"/>
    <w:rsid w:val="001D1711"/>
    <w:rsid w:val="001D2A01"/>
    <w:rsid w:val="001D2EF6"/>
    <w:rsid w:val="001D37A8"/>
    <w:rsid w:val="001D462E"/>
    <w:rsid w:val="001E16AD"/>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26BA"/>
    <w:rsid w:val="0021383D"/>
    <w:rsid w:val="002152BF"/>
    <w:rsid w:val="00216BBA"/>
    <w:rsid w:val="00216E12"/>
    <w:rsid w:val="00217466"/>
    <w:rsid w:val="0021751D"/>
    <w:rsid w:val="00217C49"/>
    <w:rsid w:val="0022177D"/>
    <w:rsid w:val="002242DA"/>
    <w:rsid w:val="002248E8"/>
    <w:rsid w:val="00224C37"/>
    <w:rsid w:val="002275CB"/>
    <w:rsid w:val="002304DF"/>
    <w:rsid w:val="0023341D"/>
    <w:rsid w:val="002338DA"/>
    <w:rsid w:val="00233D66"/>
    <w:rsid w:val="00233FDB"/>
    <w:rsid w:val="00234F58"/>
    <w:rsid w:val="0023507D"/>
    <w:rsid w:val="0024077A"/>
    <w:rsid w:val="00241EC1"/>
    <w:rsid w:val="002431DA"/>
    <w:rsid w:val="0024691D"/>
    <w:rsid w:val="002470B6"/>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24C"/>
    <w:rsid w:val="002E7DF9"/>
    <w:rsid w:val="002F097B"/>
    <w:rsid w:val="002F2147"/>
    <w:rsid w:val="002F2CE1"/>
    <w:rsid w:val="002F3111"/>
    <w:rsid w:val="002F4AEC"/>
    <w:rsid w:val="002F795D"/>
    <w:rsid w:val="00300823"/>
    <w:rsid w:val="00300D7F"/>
    <w:rsid w:val="00301638"/>
    <w:rsid w:val="00303B0C"/>
    <w:rsid w:val="0030459C"/>
    <w:rsid w:val="00313DFE"/>
    <w:rsid w:val="003143B2"/>
    <w:rsid w:val="00314821"/>
    <w:rsid w:val="0031483F"/>
    <w:rsid w:val="00314E9F"/>
    <w:rsid w:val="0031741B"/>
    <w:rsid w:val="00321337"/>
    <w:rsid w:val="00321F2F"/>
    <w:rsid w:val="003237F6"/>
    <w:rsid w:val="00324077"/>
    <w:rsid w:val="0032453B"/>
    <w:rsid w:val="00324868"/>
    <w:rsid w:val="003305F5"/>
    <w:rsid w:val="00333930"/>
    <w:rsid w:val="00336BA4"/>
    <w:rsid w:val="00336C7A"/>
    <w:rsid w:val="00337392"/>
    <w:rsid w:val="00337659"/>
    <w:rsid w:val="00342021"/>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67466"/>
    <w:rsid w:val="00370155"/>
    <w:rsid w:val="00370AC2"/>
    <w:rsid w:val="003712D5"/>
    <w:rsid w:val="003747DF"/>
    <w:rsid w:val="00377E3D"/>
    <w:rsid w:val="003847E8"/>
    <w:rsid w:val="0038731D"/>
    <w:rsid w:val="00387B60"/>
    <w:rsid w:val="00390098"/>
    <w:rsid w:val="00392702"/>
    <w:rsid w:val="00392DA1"/>
    <w:rsid w:val="00393718"/>
    <w:rsid w:val="003A0296"/>
    <w:rsid w:val="003A10BC"/>
    <w:rsid w:val="003A7408"/>
    <w:rsid w:val="003A7A4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6DC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22E1"/>
    <w:rsid w:val="00447018"/>
    <w:rsid w:val="00447567"/>
    <w:rsid w:val="00450561"/>
    <w:rsid w:val="00450A40"/>
    <w:rsid w:val="00451A39"/>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2B7B"/>
    <w:rsid w:val="004B138F"/>
    <w:rsid w:val="004B412A"/>
    <w:rsid w:val="004B576C"/>
    <w:rsid w:val="004B772A"/>
    <w:rsid w:val="004B7CA2"/>
    <w:rsid w:val="004C302F"/>
    <w:rsid w:val="004C4609"/>
    <w:rsid w:val="004C4B8A"/>
    <w:rsid w:val="004C52EF"/>
    <w:rsid w:val="004C5F34"/>
    <w:rsid w:val="004C600C"/>
    <w:rsid w:val="004C7888"/>
    <w:rsid w:val="004D1AC9"/>
    <w:rsid w:val="004D27DE"/>
    <w:rsid w:val="004D3DBC"/>
    <w:rsid w:val="004D3F41"/>
    <w:rsid w:val="004D5098"/>
    <w:rsid w:val="004D62DF"/>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4DF"/>
    <w:rsid w:val="00500121"/>
    <w:rsid w:val="005017AC"/>
    <w:rsid w:val="00501E8A"/>
    <w:rsid w:val="00505121"/>
    <w:rsid w:val="00505C04"/>
    <w:rsid w:val="00505F1B"/>
    <w:rsid w:val="005073E8"/>
    <w:rsid w:val="00510503"/>
    <w:rsid w:val="0051324D"/>
    <w:rsid w:val="00515466"/>
    <w:rsid w:val="005154F7"/>
    <w:rsid w:val="005159DE"/>
    <w:rsid w:val="005269CE"/>
    <w:rsid w:val="00527E0E"/>
    <w:rsid w:val="005304B2"/>
    <w:rsid w:val="00531DA6"/>
    <w:rsid w:val="005336BD"/>
    <w:rsid w:val="00534A49"/>
    <w:rsid w:val="005363BB"/>
    <w:rsid w:val="00541B98"/>
    <w:rsid w:val="00543374"/>
    <w:rsid w:val="005451A3"/>
    <w:rsid w:val="00545548"/>
    <w:rsid w:val="00546923"/>
    <w:rsid w:val="00551CA6"/>
    <w:rsid w:val="0055240E"/>
    <w:rsid w:val="00555034"/>
    <w:rsid w:val="0055624D"/>
    <w:rsid w:val="005570D2"/>
    <w:rsid w:val="00561528"/>
    <w:rsid w:val="0056153F"/>
    <w:rsid w:val="00561B14"/>
    <w:rsid w:val="00562C87"/>
    <w:rsid w:val="005636BD"/>
    <w:rsid w:val="00565337"/>
    <w:rsid w:val="005666D5"/>
    <w:rsid w:val="005669A7"/>
    <w:rsid w:val="00573401"/>
    <w:rsid w:val="00576188"/>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47AA"/>
    <w:rsid w:val="005B5516"/>
    <w:rsid w:val="005B5D2B"/>
    <w:rsid w:val="005C1496"/>
    <w:rsid w:val="005C17C5"/>
    <w:rsid w:val="005C2B21"/>
    <w:rsid w:val="005C2C00"/>
    <w:rsid w:val="005C4C6F"/>
    <w:rsid w:val="005C5127"/>
    <w:rsid w:val="005C549E"/>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7A88"/>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2DA"/>
    <w:rsid w:val="006757AA"/>
    <w:rsid w:val="0068127E"/>
    <w:rsid w:val="00681686"/>
    <w:rsid w:val="00681790"/>
    <w:rsid w:val="006823AA"/>
    <w:rsid w:val="0068302A"/>
    <w:rsid w:val="00684B98"/>
    <w:rsid w:val="00685DC9"/>
    <w:rsid w:val="00687465"/>
    <w:rsid w:val="006907CF"/>
    <w:rsid w:val="00691CCF"/>
    <w:rsid w:val="00693AFA"/>
    <w:rsid w:val="006945A0"/>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34C2"/>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4E2B"/>
    <w:rsid w:val="00705276"/>
    <w:rsid w:val="007066A0"/>
    <w:rsid w:val="007075FB"/>
    <w:rsid w:val="0070787B"/>
    <w:rsid w:val="0071131D"/>
    <w:rsid w:val="00711A91"/>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17F3"/>
    <w:rsid w:val="007629FE"/>
    <w:rsid w:val="00764786"/>
    <w:rsid w:val="00766E12"/>
    <w:rsid w:val="0077098E"/>
    <w:rsid w:val="00771287"/>
    <w:rsid w:val="0077149E"/>
    <w:rsid w:val="00777518"/>
    <w:rsid w:val="0077779E"/>
    <w:rsid w:val="00780FB6"/>
    <w:rsid w:val="0078552A"/>
    <w:rsid w:val="00785729"/>
    <w:rsid w:val="00786058"/>
    <w:rsid w:val="00793ABF"/>
    <w:rsid w:val="0079487D"/>
    <w:rsid w:val="007966D4"/>
    <w:rsid w:val="00796A0A"/>
    <w:rsid w:val="0079792C"/>
    <w:rsid w:val="007A0989"/>
    <w:rsid w:val="007A331F"/>
    <w:rsid w:val="007A3844"/>
    <w:rsid w:val="007A4381"/>
    <w:rsid w:val="007A5466"/>
    <w:rsid w:val="007A7EC1"/>
    <w:rsid w:val="007B0E35"/>
    <w:rsid w:val="007B4FCA"/>
    <w:rsid w:val="007B695C"/>
    <w:rsid w:val="007B7B85"/>
    <w:rsid w:val="007C462E"/>
    <w:rsid w:val="007C496B"/>
    <w:rsid w:val="007C6803"/>
    <w:rsid w:val="007D2892"/>
    <w:rsid w:val="007D2DCC"/>
    <w:rsid w:val="007D3E37"/>
    <w:rsid w:val="007D40C7"/>
    <w:rsid w:val="007D47E1"/>
    <w:rsid w:val="007D7FCB"/>
    <w:rsid w:val="007E1904"/>
    <w:rsid w:val="007E33B6"/>
    <w:rsid w:val="007E59E8"/>
    <w:rsid w:val="007F076A"/>
    <w:rsid w:val="007F207E"/>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106A"/>
    <w:rsid w:val="008347A9"/>
    <w:rsid w:val="00835628"/>
    <w:rsid w:val="00835E90"/>
    <w:rsid w:val="00836D5D"/>
    <w:rsid w:val="0084176D"/>
    <w:rsid w:val="008423E4"/>
    <w:rsid w:val="00842900"/>
    <w:rsid w:val="00847D0B"/>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3FC8"/>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A701F"/>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4EC"/>
    <w:rsid w:val="008F5E16"/>
    <w:rsid w:val="008F5EFC"/>
    <w:rsid w:val="00901670"/>
    <w:rsid w:val="00902212"/>
    <w:rsid w:val="00903E0A"/>
    <w:rsid w:val="00904721"/>
    <w:rsid w:val="00907780"/>
    <w:rsid w:val="00907EDD"/>
    <w:rsid w:val="009107AD"/>
    <w:rsid w:val="00915568"/>
    <w:rsid w:val="00917E0C"/>
    <w:rsid w:val="00920711"/>
    <w:rsid w:val="00921A1E"/>
    <w:rsid w:val="0092213D"/>
    <w:rsid w:val="00924EA9"/>
    <w:rsid w:val="00925CE1"/>
    <w:rsid w:val="00925F5C"/>
    <w:rsid w:val="00930897"/>
    <w:rsid w:val="009320D2"/>
    <w:rsid w:val="009329FB"/>
    <w:rsid w:val="00932C77"/>
    <w:rsid w:val="00932F49"/>
    <w:rsid w:val="0093417F"/>
    <w:rsid w:val="00934AC2"/>
    <w:rsid w:val="009375BB"/>
    <w:rsid w:val="009418E9"/>
    <w:rsid w:val="00946044"/>
    <w:rsid w:val="0094653B"/>
    <w:rsid w:val="009465AB"/>
    <w:rsid w:val="00946DEE"/>
    <w:rsid w:val="00953499"/>
    <w:rsid w:val="00954A16"/>
    <w:rsid w:val="0095696D"/>
    <w:rsid w:val="00957470"/>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1ABA"/>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4B41"/>
    <w:rsid w:val="00A151B5"/>
    <w:rsid w:val="00A220FF"/>
    <w:rsid w:val="00A227E0"/>
    <w:rsid w:val="00A232E4"/>
    <w:rsid w:val="00A24AAD"/>
    <w:rsid w:val="00A26A8A"/>
    <w:rsid w:val="00A27255"/>
    <w:rsid w:val="00A32304"/>
    <w:rsid w:val="00A33574"/>
    <w:rsid w:val="00A3420E"/>
    <w:rsid w:val="00A35D66"/>
    <w:rsid w:val="00A41085"/>
    <w:rsid w:val="00A425FA"/>
    <w:rsid w:val="00A43960"/>
    <w:rsid w:val="00A457B1"/>
    <w:rsid w:val="00A46902"/>
    <w:rsid w:val="00A50CDB"/>
    <w:rsid w:val="00A51F3E"/>
    <w:rsid w:val="00A52446"/>
    <w:rsid w:val="00A5364B"/>
    <w:rsid w:val="00A54142"/>
    <w:rsid w:val="00A54C42"/>
    <w:rsid w:val="00A572B1"/>
    <w:rsid w:val="00A577AF"/>
    <w:rsid w:val="00A60177"/>
    <w:rsid w:val="00A61C27"/>
    <w:rsid w:val="00A62638"/>
    <w:rsid w:val="00A6344D"/>
    <w:rsid w:val="00A644B8"/>
    <w:rsid w:val="00A70E35"/>
    <w:rsid w:val="00A720DC"/>
    <w:rsid w:val="00A769E7"/>
    <w:rsid w:val="00A803CF"/>
    <w:rsid w:val="00A8133F"/>
    <w:rsid w:val="00A82CB4"/>
    <w:rsid w:val="00A837A8"/>
    <w:rsid w:val="00A83C36"/>
    <w:rsid w:val="00A85A12"/>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55D4"/>
    <w:rsid w:val="00AE6983"/>
    <w:rsid w:val="00AF1433"/>
    <w:rsid w:val="00AF48B4"/>
    <w:rsid w:val="00AF4923"/>
    <w:rsid w:val="00AF7C74"/>
    <w:rsid w:val="00B000AF"/>
    <w:rsid w:val="00B04E79"/>
    <w:rsid w:val="00B07488"/>
    <w:rsid w:val="00B075A2"/>
    <w:rsid w:val="00B10DD2"/>
    <w:rsid w:val="00B115DC"/>
    <w:rsid w:val="00B11952"/>
    <w:rsid w:val="00B129EB"/>
    <w:rsid w:val="00B149AC"/>
    <w:rsid w:val="00B14BD2"/>
    <w:rsid w:val="00B1557F"/>
    <w:rsid w:val="00B1668D"/>
    <w:rsid w:val="00B17981"/>
    <w:rsid w:val="00B233BB"/>
    <w:rsid w:val="00B25612"/>
    <w:rsid w:val="00B25AD3"/>
    <w:rsid w:val="00B26437"/>
    <w:rsid w:val="00B2678E"/>
    <w:rsid w:val="00B30647"/>
    <w:rsid w:val="00B31F0E"/>
    <w:rsid w:val="00B34F25"/>
    <w:rsid w:val="00B43672"/>
    <w:rsid w:val="00B473D8"/>
    <w:rsid w:val="00B5165A"/>
    <w:rsid w:val="00B524C1"/>
    <w:rsid w:val="00B52C8D"/>
    <w:rsid w:val="00B564BF"/>
    <w:rsid w:val="00B60686"/>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5F1"/>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8B8"/>
    <w:rsid w:val="00BD5E52"/>
    <w:rsid w:val="00BE00CD"/>
    <w:rsid w:val="00BE0E75"/>
    <w:rsid w:val="00BE1789"/>
    <w:rsid w:val="00BE2530"/>
    <w:rsid w:val="00BE3634"/>
    <w:rsid w:val="00BE3E30"/>
    <w:rsid w:val="00BE5274"/>
    <w:rsid w:val="00BE71CD"/>
    <w:rsid w:val="00BE7748"/>
    <w:rsid w:val="00BE7BDA"/>
    <w:rsid w:val="00BF0548"/>
    <w:rsid w:val="00BF4949"/>
    <w:rsid w:val="00BF4D7C"/>
    <w:rsid w:val="00BF5085"/>
    <w:rsid w:val="00C013F4"/>
    <w:rsid w:val="00C03AC6"/>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2537"/>
    <w:rsid w:val="00C63A5D"/>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F3C"/>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DDB"/>
    <w:rsid w:val="00CB7E04"/>
    <w:rsid w:val="00CC24B7"/>
    <w:rsid w:val="00CC7131"/>
    <w:rsid w:val="00CC7B9E"/>
    <w:rsid w:val="00CD06CA"/>
    <w:rsid w:val="00CD076A"/>
    <w:rsid w:val="00CD180C"/>
    <w:rsid w:val="00CD37DA"/>
    <w:rsid w:val="00CD4F2C"/>
    <w:rsid w:val="00CD5C24"/>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78C8"/>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1CDB"/>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6D9F"/>
    <w:rsid w:val="00DB758F"/>
    <w:rsid w:val="00DC1F1B"/>
    <w:rsid w:val="00DC3D8F"/>
    <w:rsid w:val="00DC42E8"/>
    <w:rsid w:val="00DC6DBB"/>
    <w:rsid w:val="00DC7761"/>
    <w:rsid w:val="00DD0022"/>
    <w:rsid w:val="00DD073C"/>
    <w:rsid w:val="00DD128C"/>
    <w:rsid w:val="00DD1B8F"/>
    <w:rsid w:val="00DD2EFD"/>
    <w:rsid w:val="00DD3059"/>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17C36"/>
    <w:rsid w:val="00E20520"/>
    <w:rsid w:val="00E21996"/>
    <w:rsid w:val="00E21D55"/>
    <w:rsid w:val="00E21FDC"/>
    <w:rsid w:val="00E2551E"/>
    <w:rsid w:val="00E26B13"/>
    <w:rsid w:val="00E27E5A"/>
    <w:rsid w:val="00E31135"/>
    <w:rsid w:val="00E317BA"/>
    <w:rsid w:val="00E3469B"/>
    <w:rsid w:val="00E354B8"/>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CD2"/>
    <w:rsid w:val="00E93DEF"/>
    <w:rsid w:val="00E947B1"/>
    <w:rsid w:val="00E958AF"/>
    <w:rsid w:val="00E96852"/>
    <w:rsid w:val="00EA0050"/>
    <w:rsid w:val="00EA16AC"/>
    <w:rsid w:val="00EA385A"/>
    <w:rsid w:val="00EA3931"/>
    <w:rsid w:val="00EA62AD"/>
    <w:rsid w:val="00EA658E"/>
    <w:rsid w:val="00EA7A88"/>
    <w:rsid w:val="00EB27F2"/>
    <w:rsid w:val="00EB3928"/>
    <w:rsid w:val="00EB5373"/>
    <w:rsid w:val="00EB5F1D"/>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74D"/>
    <w:rsid w:val="00EE5A49"/>
    <w:rsid w:val="00EE664B"/>
    <w:rsid w:val="00EE7734"/>
    <w:rsid w:val="00EF10BA"/>
    <w:rsid w:val="00EF1738"/>
    <w:rsid w:val="00EF2BAF"/>
    <w:rsid w:val="00EF3B8F"/>
    <w:rsid w:val="00EF543E"/>
    <w:rsid w:val="00EF559F"/>
    <w:rsid w:val="00EF5AA2"/>
    <w:rsid w:val="00EF75AB"/>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3C11"/>
    <w:rsid w:val="00F44349"/>
    <w:rsid w:val="00F4569E"/>
    <w:rsid w:val="00F45AFC"/>
    <w:rsid w:val="00F462F4"/>
    <w:rsid w:val="00F4721A"/>
    <w:rsid w:val="00F50130"/>
    <w:rsid w:val="00F512D9"/>
    <w:rsid w:val="00F52402"/>
    <w:rsid w:val="00F5605D"/>
    <w:rsid w:val="00F6514B"/>
    <w:rsid w:val="00F6533E"/>
    <w:rsid w:val="00F6587F"/>
    <w:rsid w:val="00F67981"/>
    <w:rsid w:val="00F706CA"/>
    <w:rsid w:val="00F70F8D"/>
    <w:rsid w:val="00F71C5A"/>
    <w:rsid w:val="00F733A4"/>
    <w:rsid w:val="00F74391"/>
    <w:rsid w:val="00F7758F"/>
    <w:rsid w:val="00F82811"/>
    <w:rsid w:val="00F84153"/>
    <w:rsid w:val="00F85661"/>
    <w:rsid w:val="00F91F63"/>
    <w:rsid w:val="00F94791"/>
    <w:rsid w:val="00F96602"/>
    <w:rsid w:val="00F9735A"/>
    <w:rsid w:val="00FA32FC"/>
    <w:rsid w:val="00FA59FD"/>
    <w:rsid w:val="00FA5D8C"/>
    <w:rsid w:val="00FA6403"/>
    <w:rsid w:val="00FB16CD"/>
    <w:rsid w:val="00FB73AE"/>
    <w:rsid w:val="00FC4018"/>
    <w:rsid w:val="00FC5388"/>
    <w:rsid w:val="00FC726C"/>
    <w:rsid w:val="00FD1B4B"/>
    <w:rsid w:val="00FD1B94"/>
    <w:rsid w:val="00FE19C5"/>
    <w:rsid w:val="00FE2071"/>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E58E43-63DC-4A91-B853-6B9BBFD5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945A0"/>
    <w:rPr>
      <w:sz w:val="16"/>
      <w:szCs w:val="16"/>
    </w:rPr>
  </w:style>
  <w:style w:type="paragraph" w:styleId="CommentText">
    <w:name w:val="annotation text"/>
    <w:basedOn w:val="Normal"/>
    <w:link w:val="CommentTextChar"/>
    <w:unhideWhenUsed/>
    <w:rsid w:val="006945A0"/>
    <w:rPr>
      <w:sz w:val="20"/>
      <w:szCs w:val="20"/>
    </w:rPr>
  </w:style>
  <w:style w:type="character" w:customStyle="1" w:styleId="CommentTextChar">
    <w:name w:val="Comment Text Char"/>
    <w:basedOn w:val="DefaultParagraphFont"/>
    <w:link w:val="CommentText"/>
    <w:rsid w:val="006945A0"/>
  </w:style>
  <w:style w:type="paragraph" w:styleId="CommentSubject">
    <w:name w:val="annotation subject"/>
    <w:basedOn w:val="CommentText"/>
    <w:next w:val="CommentText"/>
    <w:link w:val="CommentSubjectChar"/>
    <w:semiHidden/>
    <w:unhideWhenUsed/>
    <w:rsid w:val="006945A0"/>
    <w:rPr>
      <w:b/>
      <w:bCs/>
    </w:rPr>
  </w:style>
  <w:style w:type="character" w:customStyle="1" w:styleId="CommentSubjectChar">
    <w:name w:val="Comment Subject Char"/>
    <w:basedOn w:val="CommentTextChar"/>
    <w:link w:val="CommentSubject"/>
    <w:semiHidden/>
    <w:rsid w:val="006945A0"/>
    <w:rPr>
      <w:b/>
      <w:bCs/>
    </w:rPr>
  </w:style>
  <w:style w:type="character" w:styleId="Hyperlink">
    <w:name w:val="Hyperlink"/>
    <w:basedOn w:val="DefaultParagraphFont"/>
    <w:uiPriority w:val="99"/>
    <w:unhideWhenUsed/>
    <w:rsid w:val="00EA0050"/>
    <w:rPr>
      <w:color w:val="0000FF"/>
      <w:u w:val="single"/>
    </w:rPr>
  </w:style>
  <w:style w:type="paragraph" w:styleId="ListParagraph">
    <w:name w:val="List Paragraph"/>
    <w:basedOn w:val="Normal"/>
    <w:uiPriority w:val="34"/>
    <w:qFormat/>
    <w:rsid w:val="00B129EB"/>
    <w:pPr>
      <w:ind w:left="720"/>
      <w:contextualSpacing/>
    </w:pPr>
  </w:style>
  <w:style w:type="paragraph" w:styleId="Revision">
    <w:name w:val="Revision"/>
    <w:hidden/>
    <w:uiPriority w:val="99"/>
    <w:semiHidden/>
    <w:rsid w:val="00681686"/>
    <w:rPr>
      <w:sz w:val="24"/>
      <w:szCs w:val="24"/>
    </w:rPr>
  </w:style>
  <w:style w:type="character" w:customStyle="1" w:styleId="UnresolvedMention1">
    <w:name w:val="Unresolved Mention1"/>
    <w:basedOn w:val="DefaultParagraphFont"/>
    <w:uiPriority w:val="99"/>
    <w:semiHidden/>
    <w:unhideWhenUsed/>
    <w:rsid w:val="00E958AF"/>
    <w:rPr>
      <w:color w:val="605E5C"/>
      <w:shd w:val="clear" w:color="auto" w:fill="E1DFDD"/>
    </w:rPr>
  </w:style>
  <w:style w:type="character" w:styleId="FollowedHyperlink">
    <w:name w:val="FollowedHyperlink"/>
    <w:basedOn w:val="DefaultParagraphFont"/>
    <w:semiHidden/>
    <w:unhideWhenUsed/>
    <w:rsid w:val="00704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4960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BA - HB01392 (Committee Report (Unamended))</vt:lpstr>
    </vt:vector>
  </TitlesOfParts>
  <Company>State of Texas</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25976</dc:subject>
  <dc:creator>State of Texas</dc:creator>
  <dc:description>HB 1392 by Craddick-(H)Appropriations</dc:description>
  <cp:lastModifiedBy>Matthew Lee</cp:lastModifiedBy>
  <cp:revision>2</cp:revision>
  <cp:lastPrinted>2003-11-26T17:21:00Z</cp:lastPrinted>
  <dcterms:created xsi:type="dcterms:W3CDTF">2023-04-25T00:31:00Z</dcterms:created>
  <dcterms:modified xsi:type="dcterms:W3CDTF">2023-04-25T00:31:00Z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23.114.814</vt:lpwstr>
  </property>
</Properties>
</file>