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6014" w14:paraId="44BAA009" w14:textId="77777777" w:rsidTr="00345119">
        <w:tc>
          <w:tcPr>
            <w:tcW w:w="9576" w:type="dxa"/>
            <w:noWrap/>
          </w:tcPr>
          <w:p w14:paraId="750B11E6" w14:textId="77777777" w:rsidR="008423E4" w:rsidRPr="0022177D" w:rsidRDefault="001810CA" w:rsidP="0002713B">
            <w:pPr>
              <w:pStyle w:val="Heading1"/>
            </w:pPr>
            <w:r w:rsidRPr="00631897">
              <w:t>BILL ANALYSIS</w:t>
            </w:r>
          </w:p>
        </w:tc>
      </w:tr>
    </w:tbl>
    <w:p w14:paraId="469A604C" w14:textId="77777777" w:rsidR="008423E4" w:rsidRPr="0022177D" w:rsidRDefault="008423E4" w:rsidP="0002713B">
      <w:pPr>
        <w:jc w:val="center"/>
      </w:pPr>
    </w:p>
    <w:p w14:paraId="2B6D1415" w14:textId="77777777" w:rsidR="008423E4" w:rsidRPr="00B31F0E" w:rsidRDefault="008423E4" w:rsidP="0002713B"/>
    <w:p w14:paraId="12A8469E" w14:textId="77777777" w:rsidR="008423E4" w:rsidRPr="00742794" w:rsidRDefault="008423E4" w:rsidP="000271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6014" w14:paraId="7BD67D7F" w14:textId="77777777" w:rsidTr="00345119">
        <w:tc>
          <w:tcPr>
            <w:tcW w:w="9576" w:type="dxa"/>
          </w:tcPr>
          <w:p w14:paraId="5CA9DED5" w14:textId="38DB9A71" w:rsidR="008423E4" w:rsidRPr="00861995" w:rsidRDefault="001810CA" w:rsidP="0002713B">
            <w:pPr>
              <w:jc w:val="right"/>
            </w:pPr>
            <w:r>
              <w:t>H.B. 1423</w:t>
            </w:r>
          </w:p>
        </w:tc>
      </w:tr>
      <w:tr w:rsidR="00B16014" w14:paraId="103C0151" w14:textId="77777777" w:rsidTr="00345119">
        <w:tc>
          <w:tcPr>
            <w:tcW w:w="9576" w:type="dxa"/>
          </w:tcPr>
          <w:p w14:paraId="6E997575" w14:textId="0C1AABA3" w:rsidR="008423E4" w:rsidRPr="00861995" w:rsidRDefault="001810CA" w:rsidP="0002713B">
            <w:pPr>
              <w:jc w:val="right"/>
            </w:pPr>
            <w:r>
              <w:t xml:space="preserve">By: </w:t>
            </w:r>
            <w:r w:rsidR="00DE41A5">
              <w:t>Campos</w:t>
            </w:r>
          </w:p>
        </w:tc>
      </w:tr>
      <w:tr w:rsidR="00B16014" w14:paraId="7062591A" w14:textId="77777777" w:rsidTr="00345119">
        <w:tc>
          <w:tcPr>
            <w:tcW w:w="9576" w:type="dxa"/>
          </w:tcPr>
          <w:p w14:paraId="690B44FC" w14:textId="2C2D513F" w:rsidR="008423E4" w:rsidRPr="00861995" w:rsidRDefault="001810CA" w:rsidP="0002713B">
            <w:pPr>
              <w:jc w:val="right"/>
            </w:pPr>
            <w:r>
              <w:t>Criminal Jurisprudence</w:t>
            </w:r>
          </w:p>
        </w:tc>
      </w:tr>
      <w:tr w:rsidR="00B16014" w14:paraId="2F4E256B" w14:textId="77777777" w:rsidTr="00345119">
        <w:tc>
          <w:tcPr>
            <w:tcW w:w="9576" w:type="dxa"/>
          </w:tcPr>
          <w:p w14:paraId="08012752" w14:textId="3B281B0F" w:rsidR="008423E4" w:rsidRDefault="001810CA" w:rsidP="0002713B">
            <w:pPr>
              <w:jc w:val="right"/>
            </w:pPr>
            <w:r>
              <w:t>Committee Report (Unamended)</w:t>
            </w:r>
          </w:p>
        </w:tc>
      </w:tr>
    </w:tbl>
    <w:p w14:paraId="63FE4F4A" w14:textId="77777777" w:rsidR="008423E4" w:rsidRDefault="008423E4" w:rsidP="0002713B">
      <w:pPr>
        <w:tabs>
          <w:tab w:val="right" w:pos="9360"/>
        </w:tabs>
      </w:pPr>
    </w:p>
    <w:p w14:paraId="2E34A66C" w14:textId="77777777" w:rsidR="008423E4" w:rsidRDefault="008423E4" w:rsidP="0002713B"/>
    <w:p w14:paraId="34E13D39" w14:textId="77777777" w:rsidR="008423E4" w:rsidRDefault="008423E4" w:rsidP="000271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6014" w14:paraId="3E083ABE" w14:textId="77777777" w:rsidTr="00345119">
        <w:tc>
          <w:tcPr>
            <w:tcW w:w="9576" w:type="dxa"/>
          </w:tcPr>
          <w:p w14:paraId="3FF69231" w14:textId="77777777" w:rsidR="008423E4" w:rsidRPr="00A8133F" w:rsidRDefault="001810CA" w:rsidP="000271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533D83" w14:textId="77777777" w:rsidR="008423E4" w:rsidRDefault="008423E4" w:rsidP="0002713B"/>
          <w:p w14:paraId="216BB105" w14:textId="4D1EF16B" w:rsidR="008423E4" w:rsidRDefault="001810CA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</w:t>
            </w:r>
            <w:r w:rsidR="00DE41A5">
              <w:t xml:space="preserve">law </w:t>
            </w:r>
            <w:r w:rsidR="00BE7F03">
              <w:t xml:space="preserve">provides for the extension of a </w:t>
            </w:r>
            <w:r w:rsidR="00DE41A5">
              <w:t xml:space="preserve">protective order if the </w:t>
            </w:r>
            <w:r w:rsidR="00BE7F03">
              <w:t xml:space="preserve">person who is the subject of the order </w:t>
            </w:r>
            <w:r w:rsidR="00DE41A5">
              <w:t xml:space="preserve">is incarcerated on the date of expiration or if the order is set to expire </w:t>
            </w:r>
            <w:r w:rsidR="00BE7F03">
              <w:t xml:space="preserve">within </w:t>
            </w:r>
            <w:r w:rsidR="00DE41A5">
              <w:t xml:space="preserve">a year from the date the </w:t>
            </w:r>
            <w:r w:rsidR="00BE7F03">
              <w:t xml:space="preserve">person </w:t>
            </w:r>
            <w:r w:rsidR="00DE41A5">
              <w:t xml:space="preserve">is released from incarceration. This </w:t>
            </w:r>
            <w:r w:rsidR="000B3C64">
              <w:t xml:space="preserve">law </w:t>
            </w:r>
            <w:r w:rsidR="00DE41A5">
              <w:t>was enacted to account for victim safety</w:t>
            </w:r>
            <w:r w:rsidR="00BE7F03">
              <w:t xml:space="preserve"> as</w:t>
            </w:r>
            <w:r w:rsidR="00DE41A5">
              <w:t xml:space="preserve"> </w:t>
            </w:r>
            <w:r w:rsidR="00BE7F03">
              <w:t>p</w:t>
            </w:r>
            <w:r w:rsidR="00DE41A5">
              <w:t xml:space="preserve">erpetrators of family violence may retaliate or continue abusive tactics </w:t>
            </w:r>
            <w:r w:rsidR="0087129A">
              <w:t xml:space="preserve">against </w:t>
            </w:r>
            <w:r w:rsidR="00DE41A5">
              <w:t xml:space="preserve">victims upon their release. </w:t>
            </w:r>
            <w:r w:rsidR="00BE7F03">
              <w:t>Practically speaking, u</w:t>
            </w:r>
            <w:r w:rsidR="00DE41A5">
              <w:t xml:space="preserve">pon request of an extension of a protective order </w:t>
            </w:r>
            <w:r w:rsidR="000B3C64">
              <w:t xml:space="preserve">with respect to a </w:t>
            </w:r>
            <w:r w:rsidR="00BE7F03">
              <w:t xml:space="preserve">person </w:t>
            </w:r>
            <w:r w:rsidR="000B3C64">
              <w:t xml:space="preserve">who </w:t>
            </w:r>
            <w:r w:rsidR="00DE41A5">
              <w:t xml:space="preserve">is incarcerated, various courts have required modification hearings to </w:t>
            </w:r>
            <w:r w:rsidR="00EF5AB5">
              <w:t>take place</w:t>
            </w:r>
            <w:r w:rsidR="0087129A">
              <w:t>, which</w:t>
            </w:r>
            <w:r w:rsidR="00DE41A5">
              <w:t xml:space="preserve"> involves notice to the </w:t>
            </w:r>
            <w:r w:rsidR="0087129A">
              <w:t xml:space="preserve">person </w:t>
            </w:r>
            <w:r w:rsidR="00DE41A5">
              <w:t xml:space="preserve">and the opportunity for them to appear in court with the victim </w:t>
            </w:r>
            <w:r w:rsidR="000B3C64">
              <w:t>despite the law already providing for the order's extension</w:t>
            </w:r>
            <w:r w:rsidR="00DE41A5">
              <w:t xml:space="preserve">. Asking victims who have already sought a protective order to </w:t>
            </w:r>
            <w:r w:rsidR="000B3C64">
              <w:t xml:space="preserve">go through the hearing process </w:t>
            </w:r>
            <w:r w:rsidR="00DE41A5">
              <w:t>can cause them to forgo the statutorily outlined extended protection to avoid serving the respondent, seeing them again in court, and potentially exacerbating risk. H</w:t>
            </w:r>
            <w:r w:rsidR="000B3C64">
              <w:t>.</w:t>
            </w:r>
            <w:r w:rsidR="00DE41A5">
              <w:t>B</w:t>
            </w:r>
            <w:r w:rsidR="000B3C64">
              <w:t>.</w:t>
            </w:r>
            <w:r w:rsidR="00712FA0">
              <w:t> </w:t>
            </w:r>
            <w:r w:rsidR="00DE41A5">
              <w:t xml:space="preserve">1423 </w:t>
            </w:r>
            <w:r w:rsidR="00846A45">
              <w:t xml:space="preserve">sets out requirements </w:t>
            </w:r>
            <w:r w:rsidR="003D7505">
              <w:t>for</w:t>
            </w:r>
            <w:r w:rsidR="00846A45">
              <w:t xml:space="preserve"> </w:t>
            </w:r>
            <w:r w:rsidR="0053463E">
              <w:t xml:space="preserve">providing information regarding the expiration and any possible extensions </w:t>
            </w:r>
            <w:r w:rsidR="00846A45">
              <w:t xml:space="preserve">of a protective order </w:t>
            </w:r>
            <w:r w:rsidR="0053463E">
              <w:t xml:space="preserve">and for the Department of Public Safety to update the statewide law enforcement information system to reflect the </w:t>
            </w:r>
            <w:r w:rsidR="00E1454F">
              <w:t xml:space="preserve">expiration date of a protective order following the </w:t>
            </w:r>
            <w:r w:rsidR="0053463E">
              <w:t xml:space="preserve">release of a person subject to </w:t>
            </w:r>
            <w:r w:rsidR="00E1454F">
              <w:t xml:space="preserve">the </w:t>
            </w:r>
            <w:r w:rsidR="0053463E">
              <w:t>order.</w:t>
            </w:r>
          </w:p>
          <w:p w14:paraId="3B72CBFB" w14:textId="77777777" w:rsidR="008423E4" w:rsidRPr="00E26B13" w:rsidRDefault="008423E4" w:rsidP="0002713B">
            <w:pPr>
              <w:rPr>
                <w:b/>
              </w:rPr>
            </w:pPr>
          </w:p>
        </w:tc>
      </w:tr>
      <w:tr w:rsidR="00B16014" w14:paraId="61E0D7AA" w14:textId="77777777" w:rsidTr="00345119">
        <w:tc>
          <w:tcPr>
            <w:tcW w:w="9576" w:type="dxa"/>
          </w:tcPr>
          <w:p w14:paraId="5CC26DB4" w14:textId="77777777" w:rsidR="0017725B" w:rsidRDefault="001810CA" w:rsidP="000271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F774B3" w14:textId="77777777" w:rsidR="0017725B" w:rsidRDefault="0017725B" w:rsidP="0002713B">
            <w:pPr>
              <w:rPr>
                <w:b/>
                <w:u w:val="single"/>
              </w:rPr>
            </w:pPr>
          </w:p>
          <w:p w14:paraId="40AF352F" w14:textId="1C982205" w:rsidR="00B110B4" w:rsidRPr="00B110B4" w:rsidRDefault="001810CA" w:rsidP="0002713B">
            <w:pPr>
              <w:jc w:val="both"/>
            </w:pPr>
            <w:r>
              <w:t>It is the committee's</w:t>
            </w:r>
            <w:r>
              <w:t xml:space="preserve">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819D3D9" w14:textId="77777777" w:rsidR="0017725B" w:rsidRPr="0017725B" w:rsidRDefault="0017725B" w:rsidP="0002713B">
            <w:pPr>
              <w:rPr>
                <w:b/>
                <w:u w:val="single"/>
              </w:rPr>
            </w:pPr>
          </w:p>
        </w:tc>
      </w:tr>
      <w:tr w:rsidR="00B16014" w14:paraId="1C81CC6E" w14:textId="77777777" w:rsidTr="00345119">
        <w:tc>
          <w:tcPr>
            <w:tcW w:w="9576" w:type="dxa"/>
          </w:tcPr>
          <w:p w14:paraId="09BE7891" w14:textId="77777777" w:rsidR="008423E4" w:rsidRPr="00A8133F" w:rsidRDefault="001810CA" w:rsidP="000271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</w:t>
            </w:r>
            <w:r w:rsidRPr="009C1E9A">
              <w:rPr>
                <w:b/>
                <w:u w:val="single"/>
              </w:rPr>
              <w:t>EMAKING AUTHORITY</w:t>
            </w:r>
            <w:r>
              <w:rPr>
                <w:b/>
              </w:rPr>
              <w:t xml:space="preserve"> </w:t>
            </w:r>
          </w:p>
          <w:p w14:paraId="6B24040D" w14:textId="77777777" w:rsidR="008423E4" w:rsidRDefault="008423E4" w:rsidP="0002713B"/>
          <w:p w14:paraId="44040B02" w14:textId="6A2728DC" w:rsidR="00B110B4" w:rsidRDefault="001810CA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0D97B4" w14:textId="77777777" w:rsidR="008423E4" w:rsidRPr="00E21FDC" w:rsidRDefault="008423E4" w:rsidP="0002713B">
            <w:pPr>
              <w:rPr>
                <w:b/>
              </w:rPr>
            </w:pPr>
          </w:p>
        </w:tc>
      </w:tr>
      <w:tr w:rsidR="00B16014" w14:paraId="5D72E8EB" w14:textId="77777777" w:rsidTr="00345119">
        <w:tc>
          <w:tcPr>
            <w:tcW w:w="9576" w:type="dxa"/>
          </w:tcPr>
          <w:p w14:paraId="3A8C4AFD" w14:textId="77777777" w:rsidR="008423E4" w:rsidRPr="00A8133F" w:rsidRDefault="001810CA" w:rsidP="000271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259A23" w14:textId="77777777" w:rsidR="008423E4" w:rsidRDefault="008423E4" w:rsidP="0002713B"/>
          <w:p w14:paraId="3CE3E49D" w14:textId="37FD3374" w:rsidR="00632174" w:rsidRDefault="001810CA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1423</w:t>
            </w:r>
            <w:r w:rsidR="008B686C">
              <w:t xml:space="preserve"> amends the Family Code to require the Department of Public Safety (DPS), as soon as practicable</w:t>
            </w:r>
            <w:r w:rsidR="00965ECC">
              <w:t xml:space="preserve"> </w:t>
            </w:r>
            <w:r w:rsidR="00965ECC" w:rsidRPr="00965ECC">
              <w:t>after the release of a person who is the subject of a protective order from confinement or imprisonment</w:t>
            </w:r>
            <w:r w:rsidR="00965ECC">
              <w:t>,</w:t>
            </w:r>
            <w:r w:rsidR="008B686C">
              <w:t xml:space="preserve"> to update the statewide law enforcement information system maintained by DPS to reflect the date </w:t>
            </w:r>
            <w:r w:rsidR="00965ECC">
              <w:t>that the order will expire following the person's release.</w:t>
            </w:r>
            <w:r w:rsidR="00B110B4">
              <w:t xml:space="preserve"> This </w:t>
            </w:r>
            <w:r w:rsidR="00F77186">
              <w:t>requirement</w:t>
            </w:r>
            <w:r w:rsidR="00B110B4">
              <w:t xml:space="preserve"> applies only to a protective order with respect to a person who is subject</w:t>
            </w:r>
            <w:r w:rsidR="00766491">
              <w:t xml:space="preserve"> to a protective </w:t>
            </w:r>
            <w:r>
              <w:t xml:space="preserve">order and who is released from confinement or </w:t>
            </w:r>
            <w:r>
              <w:t>imprisonment on or after the bill's effective date.</w:t>
            </w:r>
            <w:r w:rsidR="00DC0AA3">
              <w:t xml:space="preserve"> </w:t>
            </w:r>
          </w:p>
          <w:p w14:paraId="47CF95F7" w14:textId="77777777" w:rsidR="00632174" w:rsidRDefault="00632174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96FC78" w14:textId="6FB7AF71" w:rsidR="009C36CD" w:rsidRPr="009C36CD" w:rsidRDefault="001810CA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1423</w:t>
            </w:r>
            <w:r w:rsidR="00965ECC">
              <w:t xml:space="preserve"> requires each protective order</w:t>
            </w:r>
            <w:r w:rsidR="002514AC">
              <w:t>, including a temporary ex parte order,</w:t>
            </w:r>
            <w:r w:rsidR="00965ECC">
              <w:t xml:space="preserve"> to specify when the order expires and provide notice of any extensions that may apply to a person who is the subject of the order as a result of any confinement or imprisonment of that person.</w:t>
            </w:r>
            <w:r>
              <w:t xml:space="preserve"> Th</w:t>
            </w:r>
            <w:r w:rsidR="00902056">
              <w:t>ese requirements</w:t>
            </w:r>
            <w:r>
              <w:t xml:space="preserve"> </w:t>
            </w:r>
            <w:r w:rsidR="00902056">
              <w:t xml:space="preserve">apply </w:t>
            </w:r>
            <w:r>
              <w:t xml:space="preserve">only to a protective order issued on or after the bill's effective date. </w:t>
            </w:r>
          </w:p>
          <w:p w14:paraId="6F605392" w14:textId="77777777" w:rsidR="008423E4" w:rsidRPr="00835628" w:rsidRDefault="008423E4" w:rsidP="0002713B">
            <w:pPr>
              <w:rPr>
                <w:b/>
              </w:rPr>
            </w:pPr>
          </w:p>
        </w:tc>
      </w:tr>
      <w:tr w:rsidR="00B16014" w14:paraId="02B696C1" w14:textId="77777777" w:rsidTr="00345119">
        <w:tc>
          <w:tcPr>
            <w:tcW w:w="9576" w:type="dxa"/>
          </w:tcPr>
          <w:p w14:paraId="1C5E7A55" w14:textId="77777777" w:rsidR="008423E4" w:rsidRPr="00A8133F" w:rsidRDefault="001810CA" w:rsidP="0002713B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87C520" w14:textId="77777777" w:rsidR="008423E4" w:rsidRDefault="008423E4" w:rsidP="0002713B">
            <w:pPr>
              <w:keepNext/>
            </w:pPr>
          </w:p>
          <w:p w14:paraId="46A249F2" w14:textId="2E92063D" w:rsidR="008423E4" w:rsidRPr="003624F2" w:rsidRDefault="001810CA" w:rsidP="000271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AFBA35A" w14:textId="77777777" w:rsidR="008423E4" w:rsidRPr="00233FDB" w:rsidRDefault="008423E4" w:rsidP="0002713B">
            <w:pPr>
              <w:rPr>
                <w:b/>
              </w:rPr>
            </w:pPr>
          </w:p>
        </w:tc>
      </w:tr>
    </w:tbl>
    <w:p w14:paraId="31C22289" w14:textId="77777777" w:rsidR="008423E4" w:rsidRPr="00BE0E75" w:rsidRDefault="008423E4" w:rsidP="0002713B">
      <w:pPr>
        <w:jc w:val="both"/>
        <w:rPr>
          <w:rFonts w:ascii="Arial" w:hAnsi="Arial"/>
          <w:sz w:val="16"/>
          <w:szCs w:val="16"/>
        </w:rPr>
      </w:pPr>
    </w:p>
    <w:p w14:paraId="7FB3B2FE" w14:textId="77777777" w:rsidR="004108C3" w:rsidRPr="008423E4" w:rsidRDefault="004108C3" w:rsidP="0002713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D127" w14:textId="77777777" w:rsidR="00000000" w:rsidRDefault="001810CA">
      <w:r>
        <w:separator/>
      </w:r>
    </w:p>
  </w:endnote>
  <w:endnote w:type="continuationSeparator" w:id="0">
    <w:p w14:paraId="2DFF61C6" w14:textId="77777777" w:rsidR="00000000" w:rsidRDefault="001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EF1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6014" w14:paraId="49A402DE" w14:textId="77777777" w:rsidTr="009C1E9A">
      <w:trPr>
        <w:cantSplit/>
      </w:trPr>
      <w:tc>
        <w:tcPr>
          <w:tcW w:w="0" w:type="pct"/>
        </w:tcPr>
        <w:p w14:paraId="47100A9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72F8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B448C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59B5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92892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6014" w14:paraId="5AE34763" w14:textId="77777777" w:rsidTr="009C1E9A">
      <w:trPr>
        <w:cantSplit/>
      </w:trPr>
      <w:tc>
        <w:tcPr>
          <w:tcW w:w="0" w:type="pct"/>
        </w:tcPr>
        <w:p w14:paraId="340EE1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FB54EB" w14:textId="5DCC1278" w:rsidR="00EC379B" w:rsidRPr="009C1E9A" w:rsidRDefault="001810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24499-D</w:t>
          </w:r>
        </w:p>
      </w:tc>
      <w:tc>
        <w:tcPr>
          <w:tcW w:w="2453" w:type="pct"/>
        </w:tcPr>
        <w:p w14:paraId="79F58459" w14:textId="372067FE" w:rsidR="00EC379B" w:rsidRDefault="001810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61157">
            <w:t>23.109.1826</w:t>
          </w:r>
          <w:r>
            <w:fldChar w:fldCharType="end"/>
          </w:r>
        </w:p>
      </w:tc>
    </w:tr>
    <w:tr w:rsidR="00B16014" w14:paraId="047C6F4A" w14:textId="77777777" w:rsidTr="009C1E9A">
      <w:trPr>
        <w:cantSplit/>
      </w:trPr>
      <w:tc>
        <w:tcPr>
          <w:tcW w:w="0" w:type="pct"/>
        </w:tcPr>
        <w:p w14:paraId="5C3680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1FDB7E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84F9A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6A42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6014" w14:paraId="30EBD6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C61BC9" w14:textId="77777777" w:rsidR="00EC379B" w:rsidRDefault="001810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F24C6D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28D1A2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A9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7A9E" w14:textId="77777777" w:rsidR="00000000" w:rsidRDefault="001810CA">
      <w:r>
        <w:separator/>
      </w:r>
    </w:p>
  </w:footnote>
  <w:footnote w:type="continuationSeparator" w:id="0">
    <w:p w14:paraId="4DA0BA0D" w14:textId="77777777" w:rsidR="00000000" w:rsidRDefault="0018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51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0B8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362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4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13B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6041"/>
    <w:rsid w:val="000608B0"/>
    <w:rsid w:val="0006104C"/>
    <w:rsid w:val="00061157"/>
    <w:rsid w:val="00064BF2"/>
    <w:rsid w:val="000667BA"/>
    <w:rsid w:val="000676A7"/>
    <w:rsid w:val="00073914"/>
    <w:rsid w:val="00074236"/>
    <w:rsid w:val="000746BD"/>
    <w:rsid w:val="00076D7D"/>
    <w:rsid w:val="00080D95"/>
    <w:rsid w:val="00084CC4"/>
    <w:rsid w:val="00090E6B"/>
    <w:rsid w:val="00091B2C"/>
    <w:rsid w:val="00092ABC"/>
    <w:rsid w:val="00097AAF"/>
    <w:rsid w:val="00097D13"/>
    <w:rsid w:val="000A4200"/>
    <w:rsid w:val="000A4893"/>
    <w:rsid w:val="000A54E0"/>
    <w:rsid w:val="000A6384"/>
    <w:rsid w:val="000A72C4"/>
    <w:rsid w:val="000B0F30"/>
    <w:rsid w:val="000B1486"/>
    <w:rsid w:val="000B3C64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235"/>
    <w:rsid w:val="00156AB2"/>
    <w:rsid w:val="00160402"/>
    <w:rsid w:val="00160571"/>
    <w:rsid w:val="00160EFD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0CA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3E3"/>
    <w:rsid w:val="001A2BDD"/>
    <w:rsid w:val="001A3DDF"/>
    <w:rsid w:val="001A4310"/>
    <w:rsid w:val="001B053A"/>
    <w:rsid w:val="001B26D8"/>
    <w:rsid w:val="001B3BFA"/>
    <w:rsid w:val="001B75B8"/>
    <w:rsid w:val="001C1230"/>
    <w:rsid w:val="001C461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4C8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40B"/>
    <w:rsid w:val="0024691D"/>
    <w:rsid w:val="00247D27"/>
    <w:rsid w:val="00250A50"/>
    <w:rsid w:val="002514AC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505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A4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F2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63E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4C"/>
    <w:rsid w:val="005E4AEB"/>
    <w:rsid w:val="005E738F"/>
    <w:rsid w:val="005E788B"/>
    <w:rsid w:val="005F01B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174"/>
    <w:rsid w:val="00632928"/>
    <w:rsid w:val="006330DA"/>
    <w:rsid w:val="00633262"/>
    <w:rsid w:val="00633460"/>
    <w:rsid w:val="006402E7"/>
    <w:rsid w:val="0064092C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21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2FA0"/>
    <w:rsid w:val="00717739"/>
    <w:rsid w:val="00717DE4"/>
    <w:rsid w:val="00721724"/>
    <w:rsid w:val="00722EC5"/>
    <w:rsid w:val="00723326"/>
    <w:rsid w:val="00724252"/>
    <w:rsid w:val="00726DB6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491"/>
    <w:rsid w:val="00766E12"/>
    <w:rsid w:val="0077098E"/>
    <w:rsid w:val="00771287"/>
    <w:rsid w:val="0077149E"/>
    <w:rsid w:val="00777041"/>
    <w:rsid w:val="00777518"/>
    <w:rsid w:val="0077779E"/>
    <w:rsid w:val="00780FB6"/>
    <w:rsid w:val="0078552A"/>
    <w:rsid w:val="00785729"/>
    <w:rsid w:val="00786058"/>
    <w:rsid w:val="0079154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FB5"/>
    <w:rsid w:val="0084176D"/>
    <w:rsid w:val="008423E4"/>
    <w:rsid w:val="00842900"/>
    <w:rsid w:val="00846A4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29A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86C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056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43D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ECC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0B4"/>
    <w:rsid w:val="00B115DC"/>
    <w:rsid w:val="00B11952"/>
    <w:rsid w:val="00B149AC"/>
    <w:rsid w:val="00B14BD2"/>
    <w:rsid w:val="00B1557F"/>
    <w:rsid w:val="00B16014"/>
    <w:rsid w:val="00B1668D"/>
    <w:rsid w:val="00B17981"/>
    <w:rsid w:val="00B233BB"/>
    <w:rsid w:val="00B25612"/>
    <w:rsid w:val="00B26437"/>
    <w:rsid w:val="00B2678E"/>
    <w:rsid w:val="00B27D0A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F03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83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0E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AA3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21F"/>
    <w:rsid w:val="00DD7509"/>
    <w:rsid w:val="00DD79C7"/>
    <w:rsid w:val="00DD7D6E"/>
    <w:rsid w:val="00DE34B2"/>
    <w:rsid w:val="00DE41A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54F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5AB5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186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BE0AFA-6C59-4FD5-A72E-991821D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65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5E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E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ECC"/>
    <w:rPr>
      <w:b/>
      <w:bCs/>
    </w:rPr>
  </w:style>
  <w:style w:type="paragraph" w:styleId="Revision">
    <w:name w:val="Revision"/>
    <w:hidden/>
    <w:uiPriority w:val="99"/>
    <w:semiHidden/>
    <w:rsid w:val="001A1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2466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HB01423 (Committee Report (Unamended))</vt:lpstr>
    </vt:vector>
  </TitlesOfParts>
  <Company>State of Texas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24499</dc:subject>
  <dc:creator>State of Texas</dc:creator>
  <dc:description>HB 1423 by Campos-(H)Criminal Jurisprudence</dc:description>
  <cp:lastModifiedBy>Stacey Nicchio</cp:lastModifiedBy>
  <cp:revision>2</cp:revision>
  <cp:lastPrinted>2003-11-26T17:21:00Z</cp:lastPrinted>
  <dcterms:created xsi:type="dcterms:W3CDTF">2023-04-24T23:26:00Z</dcterms:created>
  <dcterms:modified xsi:type="dcterms:W3CDTF">2023-04-24T23:26:00Z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23.109.1826</vt:lpwstr>
  </property>
</Properties>
</file>