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523CE" w14:paraId="486ABB95" w14:textId="77777777" w:rsidTr="00345119">
        <w:tc>
          <w:tcPr>
            <w:tcW w:w="9576" w:type="dxa"/>
            <w:noWrap/>
          </w:tcPr>
          <w:p w14:paraId="1066878C" w14:textId="77777777" w:rsidR="008423E4" w:rsidRPr="0022177D" w:rsidRDefault="00074D08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1AB2609" w14:textId="77777777" w:rsidR="008423E4" w:rsidRPr="0022177D" w:rsidRDefault="008423E4" w:rsidP="008423E4">
      <w:pPr>
        <w:jc w:val="center"/>
      </w:pPr>
    </w:p>
    <w:p w14:paraId="5DDEF81E" w14:textId="77777777" w:rsidR="008423E4" w:rsidRPr="00B31F0E" w:rsidRDefault="008423E4" w:rsidP="008423E4"/>
    <w:p w14:paraId="4DE1705D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23CE" w14:paraId="12B488D1" w14:textId="77777777" w:rsidTr="00345119">
        <w:tc>
          <w:tcPr>
            <w:tcW w:w="9576" w:type="dxa"/>
          </w:tcPr>
          <w:p w14:paraId="5CA074FA" w14:textId="5ECD6D86" w:rsidR="008423E4" w:rsidRPr="00861995" w:rsidRDefault="00074D08" w:rsidP="00345119">
            <w:pPr>
              <w:jc w:val="right"/>
            </w:pPr>
            <w:r>
              <w:t>H.B. 1524</w:t>
            </w:r>
          </w:p>
        </w:tc>
      </w:tr>
      <w:tr w:rsidR="003523CE" w14:paraId="76B92F27" w14:textId="77777777" w:rsidTr="00345119">
        <w:tc>
          <w:tcPr>
            <w:tcW w:w="9576" w:type="dxa"/>
          </w:tcPr>
          <w:p w14:paraId="32F18647" w14:textId="028208C7" w:rsidR="008423E4" w:rsidRPr="00861995" w:rsidRDefault="00074D08" w:rsidP="00345119">
            <w:pPr>
              <w:jc w:val="right"/>
            </w:pPr>
            <w:r>
              <w:t xml:space="preserve">By: </w:t>
            </w:r>
            <w:r w:rsidR="001910A0">
              <w:t>Sherman, Sr.</w:t>
            </w:r>
          </w:p>
        </w:tc>
      </w:tr>
      <w:tr w:rsidR="003523CE" w14:paraId="3939DA02" w14:textId="77777777" w:rsidTr="00345119">
        <w:tc>
          <w:tcPr>
            <w:tcW w:w="9576" w:type="dxa"/>
          </w:tcPr>
          <w:p w14:paraId="3952D172" w14:textId="7EC82546" w:rsidR="008423E4" w:rsidRPr="00861995" w:rsidRDefault="00074D08" w:rsidP="00345119">
            <w:pPr>
              <w:jc w:val="right"/>
            </w:pPr>
            <w:r>
              <w:t>Corrections</w:t>
            </w:r>
          </w:p>
        </w:tc>
      </w:tr>
      <w:tr w:rsidR="003523CE" w14:paraId="291D1031" w14:textId="77777777" w:rsidTr="00345119">
        <w:tc>
          <w:tcPr>
            <w:tcW w:w="9576" w:type="dxa"/>
          </w:tcPr>
          <w:p w14:paraId="7B6D3F29" w14:textId="4E63CEF1" w:rsidR="008423E4" w:rsidRDefault="00074D08" w:rsidP="00345119">
            <w:pPr>
              <w:jc w:val="right"/>
            </w:pPr>
            <w:r>
              <w:t>Committee Report (Unamended)</w:t>
            </w:r>
          </w:p>
        </w:tc>
      </w:tr>
    </w:tbl>
    <w:p w14:paraId="5B02EADC" w14:textId="77777777" w:rsidR="008423E4" w:rsidRDefault="008423E4" w:rsidP="008423E4">
      <w:pPr>
        <w:tabs>
          <w:tab w:val="right" w:pos="9360"/>
        </w:tabs>
      </w:pPr>
    </w:p>
    <w:p w14:paraId="19F8E991" w14:textId="77777777" w:rsidR="008423E4" w:rsidRDefault="008423E4" w:rsidP="008423E4"/>
    <w:p w14:paraId="7D252BE0" w14:textId="77777777" w:rsidR="008423E4" w:rsidRDefault="008423E4" w:rsidP="008423E4"/>
    <w:tbl>
      <w:tblPr>
        <w:tblW w:w="940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09"/>
      </w:tblGrid>
      <w:tr w:rsidR="003523CE" w14:paraId="3213933D" w14:textId="77777777" w:rsidTr="003D4F7F">
        <w:tc>
          <w:tcPr>
            <w:tcW w:w="9409" w:type="dxa"/>
          </w:tcPr>
          <w:p w14:paraId="1611262A" w14:textId="77777777" w:rsidR="008423E4" w:rsidRPr="00A8133F" w:rsidRDefault="00074D08" w:rsidP="007A3A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F1E16A" w14:textId="77777777" w:rsidR="008423E4" w:rsidRDefault="008423E4" w:rsidP="007A3A1C"/>
          <w:p w14:paraId="1C617647" w14:textId="2011BD2B" w:rsidR="008423E4" w:rsidRDefault="00074D08" w:rsidP="007A3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Constituents have expressed</w:t>
            </w:r>
            <w:r w:rsidRPr="00E4621B">
              <w:t xml:space="preserve"> concerns </w:t>
            </w:r>
            <w:r>
              <w:t>about correctional officer accountability</w:t>
            </w:r>
            <w:r w:rsidR="0018131D">
              <w:t xml:space="preserve"> and suggest that r</w:t>
            </w:r>
            <w:r w:rsidR="0018131D" w:rsidRPr="00E4621B">
              <w:t xml:space="preserve">equiring </w:t>
            </w:r>
            <w:r w:rsidR="0018131D">
              <w:t>the</w:t>
            </w:r>
            <w:r w:rsidR="0018131D" w:rsidRPr="00E4621B">
              <w:t xml:space="preserve"> Texas Department of Criminal Justice </w:t>
            </w:r>
            <w:r w:rsidR="0018131D">
              <w:t>(</w:t>
            </w:r>
            <w:r w:rsidR="0018131D" w:rsidRPr="00E4621B">
              <w:t>TDCJ</w:t>
            </w:r>
            <w:r w:rsidR="0018131D">
              <w:t>)</w:t>
            </w:r>
            <w:r w:rsidR="0018131D" w:rsidRPr="00E4621B">
              <w:t xml:space="preserve"> </w:t>
            </w:r>
            <w:r w:rsidR="0018131D">
              <w:t>to</w:t>
            </w:r>
            <w:r w:rsidR="0018131D" w:rsidRPr="00E4621B">
              <w:t xml:space="preserve"> </w:t>
            </w:r>
            <w:r w:rsidR="0018131D">
              <w:t>adopt</w:t>
            </w:r>
            <w:r w:rsidR="0018131D" w:rsidRPr="00E4621B">
              <w:t xml:space="preserve"> a policy regarding body worn camera</w:t>
            </w:r>
            <w:r w:rsidR="0018131D">
              <w:t>s</w:t>
            </w:r>
            <w:r w:rsidR="0018131D" w:rsidRPr="00E4621B">
              <w:t xml:space="preserve"> will accelerate the implementation of the body worn camera initiative that is already underway. </w:t>
            </w:r>
            <w:r w:rsidR="00AC1AA5">
              <w:t xml:space="preserve">For example, </w:t>
            </w:r>
            <w:r w:rsidR="0018131D">
              <w:t>TDCJ's FY 2024-2025</w:t>
            </w:r>
            <w:r w:rsidR="0018131D" w:rsidRPr="00E4621B">
              <w:t xml:space="preserve"> </w:t>
            </w:r>
            <w:r w:rsidR="0018131D">
              <w:t xml:space="preserve">legislative appropriations request </w:t>
            </w:r>
            <w:r w:rsidR="0018131D" w:rsidRPr="00E4621B">
              <w:t>requested funding to provide body</w:t>
            </w:r>
            <w:r w:rsidR="0018131D">
              <w:t xml:space="preserve"> </w:t>
            </w:r>
            <w:r w:rsidR="0018131D" w:rsidRPr="00E4621B">
              <w:t>worn cameras to correctional officers working on 23 maximum security facilities throughout the state</w:t>
            </w:r>
            <w:r w:rsidR="0018131D">
              <w:t>, c</w:t>
            </w:r>
            <w:r w:rsidR="0018131D" w:rsidRPr="00E4621B">
              <w:t>iting that "the acquisition and use of body-worn cameras will assist in preventing and de-escalating confrontational situations that occur between correctional officers and inmates."</w:t>
            </w:r>
            <w:r w:rsidR="00AC1AA5">
              <w:t xml:space="preserve"> </w:t>
            </w:r>
            <w:r>
              <w:t>H.B.</w:t>
            </w:r>
            <w:r w:rsidR="00724DC7">
              <w:t> </w:t>
            </w:r>
            <w:r>
              <w:t xml:space="preserve">1524 seeks to address the issue by </w:t>
            </w:r>
            <w:r w:rsidRPr="00E4621B">
              <w:t>requir</w:t>
            </w:r>
            <w:r>
              <w:t>ing</w:t>
            </w:r>
            <w:r w:rsidRPr="00E4621B">
              <w:t xml:space="preserve"> all correctional officers in</w:t>
            </w:r>
            <w:r w:rsidR="00AC1AA5">
              <w:t xml:space="preserve"> TDCJ facilities</w:t>
            </w:r>
            <w:r>
              <w:t xml:space="preserve"> </w:t>
            </w:r>
            <w:r w:rsidRPr="00E4621B">
              <w:t xml:space="preserve">to </w:t>
            </w:r>
            <w:r w:rsidR="00AC1AA5">
              <w:t>be equipped with activated</w:t>
            </w:r>
            <w:r w:rsidRPr="00E4621B">
              <w:t xml:space="preserve"> body worn cameras while performing their duties</w:t>
            </w:r>
            <w:r>
              <w:t xml:space="preserve"> as officers</w:t>
            </w:r>
            <w:r w:rsidRPr="00E4621B">
              <w:t xml:space="preserve">. </w:t>
            </w:r>
            <w:r>
              <w:t>The leg</w:t>
            </w:r>
            <w:r>
              <w:t>islation</w:t>
            </w:r>
            <w:r w:rsidRPr="00E4621B">
              <w:t xml:space="preserve"> </w:t>
            </w:r>
            <w:r w:rsidR="00AC1AA5">
              <w:t xml:space="preserve">will </w:t>
            </w:r>
            <w:r>
              <w:t>provide</w:t>
            </w:r>
            <w:r w:rsidR="00AC1AA5">
              <w:t xml:space="preserve"> for</w:t>
            </w:r>
            <w:r>
              <w:t xml:space="preserve"> </w:t>
            </w:r>
            <w:r w:rsidRPr="00E4621B">
              <w:t xml:space="preserve">consistent accountability, address reduced staff time </w:t>
            </w:r>
            <w:r w:rsidR="007F5DC2">
              <w:t>for</w:t>
            </w:r>
            <w:r w:rsidR="007F5DC2" w:rsidRPr="00E4621B">
              <w:t xml:space="preserve"> </w:t>
            </w:r>
            <w:r w:rsidRPr="00E4621B">
              <w:t xml:space="preserve">investigating </w:t>
            </w:r>
            <w:r w:rsidR="007F5DC2">
              <w:t xml:space="preserve">abuse </w:t>
            </w:r>
            <w:r w:rsidRPr="00E4621B">
              <w:t>claims, and increas</w:t>
            </w:r>
            <w:r w:rsidR="00724DC7">
              <w:t>e</w:t>
            </w:r>
            <w:r w:rsidRPr="00E4621B">
              <w:t xml:space="preserve"> </w:t>
            </w:r>
            <w:r w:rsidR="007F5DC2">
              <w:t xml:space="preserve">the </w:t>
            </w:r>
            <w:r w:rsidRPr="00E4621B">
              <w:t>safety and security of those incarcerated and working in correctional facilities.</w:t>
            </w:r>
            <w:r>
              <w:t xml:space="preserve"> </w:t>
            </w:r>
          </w:p>
          <w:p w14:paraId="6203424E" w14:textId="77777777" w:rsidR="008423E4" w:rsidRPr="00E26B13" w:rsidRDefault="008423E4" w:rsidP="007A3A1C">
            <w:pPr>
              <w:rPr>
                <w:b/>
              </w:rPr>
            </w:pPr>
          </w:p>
        </w:tc>
      </w:tr>
      <w:tr w:rsidR="003523CE" w14:paraId="2A5EE6DC" w14:textId="77777777" w:rsidTr="003D4F7F">
        <w:tc>
          <w:tcPr>
            <w:tcW w:w="9409" w:type="dxa"/>
          </w:tcPr>
          <w:p w14:paraId="34044A07" w14:textId="77777777" w:rsidR="0017725B" w:rsidRDefault="00074D08" w:rsidP="007A3A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98B13B" w14:textId="77777777" w:rsidR="0017725B" w:rsidRDefault="0017725B" w:rsidP="007A3A1C">
            <w:pPr>
              <w:rPr>
                <w:b/>
                <w:u w:val="single"/>
              </w:rPr>
            </w:pPr>
          </w:p>
          <w:p w14:paraId="0E1BB00E" w14:textId="573DCB52" w:rsidR="00FD7E10" w:rsidRPr="00FD7E10" w:rsidRDefault="00074D08" w:rsidP="007A3A1C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64DA6B9A" w14:textId="77777777" w:rsidR="0017725B" w:rsidRPr="0017725B" w:rsidRDefault="0017725B" w:rsidP="007A3A1C">
            <w:pPr>
              <w:rPr>
                <w:b/>
                <w:u w:val="single"/>
              </w:rPr>
            </w:pPr>
          </w:p>
        </w:tc>
      </w:tr>
      <w:tr w:rsidR="003523CE" w14:paraId="5A241A9A" w14:textId="77777777" w:rsidTr="003D4F7F">
        <w:tc>
          <w:tcPr>
            <w:tcW w:w="9409" w:type="dxa"/>
          </w:tcPr>
          <w:p w14:paraId="15CB5FB0" w14:textId="77777777" w:rsidR="008423E4" w:rsidRPr="00A8133F" w:rsidRDefault="00074D08" w:rsidP="007A3A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22ADA4" w14:textId="77777777" w:rsidR="008423E4" w:rsidRDefault="008423E4" w:rsidP="007A3A1C"/>
          <w:p w14:paraId="06156B6B" w14:textId="7EC695CC" w:rsidR="00FD7E10" w:rsidRDefault="00074D08" w:rsidP="007A3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4632235" w14:textId="77777777" w:rsidR="008423E4" w:rsidRPr="00E21FDC" w:rsidRDefault="008423E4" w:rsidP="007A3A1C">
            <w:pPr>
              <w:rPr>
                <w:b/>
              </w:rPr>
            </w:pPr>
          </w:p>
        </w:tc>
      </w:tr>
      <w:tr w:rsidR="003523CE" w14:paraId="12735553" w14:textId="77777777" w:rsidTr="003D4F7F">
        <w:tc>
          <w:tcPr>
            <w:tcW w:w="9409" w:type="dxa"/>
          </w:tcPr>
          <w:p w14:paraId="361D6D7F" w14:textId="77777777" w:rsidR="008423E4" w:rsidRPr="00A8133F" w:rsidRDefault="00074D08" w:rsidP="007A3A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FE7C07" w14:textId="77777777" w:rsidR="008423E4" w:rsidRDefault="008423E4" w:rsidP="007A3A1C"/>
          <w:p w14:paraId="67A23DE1" w14:textId="77777777" w:rsidR="008423E4" w:rsidRDefault="00074D08" w:rsidP="007A3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1524 amends the Government Code to require the Texas Department of Criminal Justice (TDCJ), </w:t>
            </w:r>
            <w:r w:rsidRPr="006358C0">
              <w:t>not later than January 1, 2024</w:t>
            </w:r>
            <w:r>
              <w:t xml:space="preserve">, </w:t>
            </w:r>
            <w:r w:rsidR="00D12B6A">
              <w:t xml:space="preserve">to adopt a policy </w:t>
            </w:r>
            <w:r>
              <w:t xml:space="preserve">for </w:t>
            </w:r>
            <w:r w:rsidRPr="006358C0">
              <w:t xml:space="preserve">the use of body worn cameras by correctional officers at facilities operated by or under contract with </w:t>
            </w:r>
            <w:r>
              <w:t>TD</w:t>
            </w:r>
            <w:r>
              <w:t>CJ</w:t>
            </w:r>
            <w:r w:rsidRPr="006358C0">
              <w:t>.</w:t>
            </w:r>
            <w:r w:rsidR="00FD7E10">
              <w:t xml:space="preserve"> The policy</w:t>
            </w:r>
            <w:r w:rsidR="00FD7E10" w:rsidRPr="00FD7E10">
              <w:t xml:space="preserve"> must require that each correctional officer be equipped with a body worn camera during the officer's shift and keep the camera activated during the performance of the officer's duties.</w:t>
            </w:r>
          </w:p>
          <w:p w14:paraId="11CD77A3" w14:textId="632D9B0D" w:rsidR="007A3A1C" w:rsidRPr="00835628" w:rsidRDefault="007A3A1C" w:rsidP="007A3A1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523CE" w14:paraId="62D79CD2" w14:textId="77777777" w:rsidTr="003D4F7F">
        <w:tc>
          <w:tcPr>
            <w:tcW w:w="9409" w:type="dxa"/>
          </w:tcPr>
          <w:p w14:paraId="6D9D11F6" w14:textId="77777777" w:rsidR="008423E4" w:rsidRPr="00A8133F" w:rsidRDefault="00074D08" w:rsidP="007A3A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C70F24" w14:textId="77777777" w:rsidR="008423E4" w:rsidRDefault="008423E4" w:rsidP="007A3A1C"/>
          <w:p w14:paraId="189CACD3" w14:textId="18CDFDD0" w:rsidR="008423E4" w:rsidRPr="003624F2" w:rsidRDefault="00074D08" w:rsidP="007A3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D9EDED6" w14:textId="77777777" w:rsidR="008423E4" w:rsidRPr="00233FDB" w:rsidRDefault="008423E4" w:rsidP="007A3A1C">
            <w:pPr>
              <w:rPr>
                <w:b/>
              </w:rPr>
            </w:pPr>
          </w:p>
        </w:tc>
      </w:tr>
    </w:tbl>
    <w:p w14:paraId="04A7FF6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BFDE776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1F39" w14:textId="77777777" w:rsidR="00000000" w:rsidRDefault="00074D08">
      <w:r>
        <w:separator/>
      </w:r>
    </w:p>
  </w:endnote>
  <w:endnote w:type="continuationSeparator" w:id="0">
    <w:p w14:paraId="2E469535" w14:textId="77777777" w:rsidR="00000000" w:rsidRDefault="000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EDE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23CE" w14:paraId="7A2CF0B0" w14:textId="77777777" w:rsidTr="009C1E9A">
      <w:trPr>
        <w:cantSplit/>
      </w:trPr>
      <w:tc>
        <w:tcPr>
          <w:tcW w:w="0" w:type="pct"/>
        </w:tcPr>
        <w:p w14:paraId="604DC0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E5E5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959C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A2D5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D96C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23CE" w14:paraId="7C175236" w14:textId="77777777" w:rsidTr="009C1E9A">
      <w:trPr>
        <w:cantSplit/>
      </w:trPr>
      <w:tc>
        <w:tcPr>
          <w:tcW w:w="0" w:type="pct"/>
        </w:tcPr>
        <w:p w14:paraId="291A76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52B246" w14:textId="77B0FFE0" w:rsidR="00EC379B" w:rsidRPr="009C1E9A" w:rsidRDefault="00074D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22647-D</w:t>
          </w:r>
        </w:p>
      </w:tc>
      <w:tc>
        <w:tcPr>
          <w:tcW w:w="2453" w:type="pct"/>
        </w:tcPr>
        <w:p w14:paraId="3A8E31BF" w14:textId="10516B29" w:rsidR="00EC379B" w:rsidRDefault="00074D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A3A1C">
            <w:t>23.98.185</w:t>
          </w:r>
          <w:r>
            <w:fldChar w:fldCharType="end"/>
          </w:r>
        </w:p>
      </w:tc>
    </w:tr>
    <w:tr w:rsidR="003523CE" w14:paraId="12690224" w14:textId="77777777" w:rsidTr="009C1E9A">
      <w:trPr>
        <w:cantSplit/>
      </w:trPr>
      <w:tc>
        <w:tcPr>
          <w:tcW w:w="0" w:type="pct"/>
        </w:tcPr>
        <w:p w14:paraId="25B9DC0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3BB11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04CA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E968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23CE" w14:paraId="3C51FED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83CB5C" w14:textId="77777777" w:rsidR="00EC379B" w:rsidRDefault="00074D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1D6F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AB34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6C8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B6DB" w14:textId="77777777" w:rsidR="00000000" w:rsidRDefault="00074D08">
      <w:r>
        <w:separator/>
      </w:r>
    </w:p>
  </w:footnote>
  <w:footnote w:type="continuationSeparator" w:id="0">
    <w:p w14:paraId="28F2A507" w14:textId="77777777" w:rsidR="00000000" w:rsidRDefault="0007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464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492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137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D08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31D"/>
    <w:rsid w:val="001824ED"/>
    <w:rsid w:val="00183262"/>
    <w:rsid w:val="0018478F"/>
    <w:rsid w:val="00184B03"/>
    <w:rsid w:val="00185C59"/>
    <w:rsid w:val="00187C1B"/>
    <w:rsid w:val="001908AC"/>
    <w:rsid w:val="00190CFB"/>
    <w:rsid w:val="001910A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6B6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E14"/>
    <w:rsid w:val="0033451B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3CE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F7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11C"/>
    <w:rsid w:val="00461B69"/>
    <w:rsid w:val="00462114"/>
    <w:rsid w:val="00462B3D"/>
    <w:rsid w:val="00474927"/>
    <w:rsid w:val="00475913"/>
    <w:rsid w:val="00480080"/>
    <w:rsid w:val="004824A7"/>
    <w:rsid w:val="00483AF0"/>
    <w:rsid w:val="00484167"/>
    <w:rsid w:val="00490ED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E68"/>
    <w:rsid w:val="005832EE"/>
    <w:rsid w:val="005847EF"/>
    <w:rsid w:val="005851E6"/>
    <w:rsid w:val="005878B7"/>
    <w:rsid w:val="00592C9A"/>
    <w:rsid w:val="00593DF8"/>
    <w:rsid w:val="00595745"/>
    <w:rsid w:val="0059718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8C0"/>
    <w:rsid w:val="0063790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DC7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A1C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DC2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F00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F24"/>
    <w:rsid w:val="009E3631"/>
    <w:rsid w:val="009E3EB9"/>
    <w:rsid w:val="009E69C2"/>
    <w:rsid w:val="009E70AF"/>
    <w:rsid w:val="009E7AEB"/>
    <w:rsid w:val="009F11D0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D4E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AA5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4D5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2B6A"/>
    <w:rsid w:val="00D22160"/>
    <w:rsid w:val="00D22172"/>
    <w:rsid w:val="00D2301B"/>
    <w:rsid w:val="00D239EE"/>
    <w:rsid w:val="00D30534"/>
    <w:rsid w:val="00D309C1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82A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21B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AD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E1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D06C1-CBCB-4886-9D2A-37F041CF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58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5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8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5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8C0"/>
    <w:rPr>
      <w:b/>
      <w:bCs/>
    </w:rPr>
  </w:style>
  <w:style w:type="paragraph" w:styleId="Revision">
    <w:name w:val="Revision"/>
    <w:hidden/>
    <w:uiPriority w:val="99"/>
    <w:semiHidden/>
    <w:rsid w:val="00D12B6A"/>
    <w:rPr>
      <w:sz w:val="24"/>
      <w:szCs w:val="24"/>
    </w:rPr>
  </w:style>
  <w:style w:type="character" w:styleId="Hyperlink">
    <w:name w:val="Hyperlink"/>
    <w:basedOn w:val="DefaultParagraphFont"/>
    <w:unhideWhenUsed/>
    <w:rsid w:val="00BC44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C4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1856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HB01524 (Committee Report (Unamended))</vt:lpstr>
    </vt:vector>
  </TitlesOfParts>
  <Company>State of Texas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22647</dc:subject>
  <dc:creator>State of Texas</dc:creator>
  <dc:description>HB 1524 by Sherman, Sr.-(H)Corrections</dc:description>
  <cp:lastModifiedBy>Alan Gonzalez Otero</cp:lastModifiedBy>
  <cp:revision>2</cp:revision>
  <cp:lastPrinted>2003-11-26T17:21:00Z</cp:lastPrinted>
  <dcterms:created xsi:type="dcterms:W3CDTF">2023-04-14T13:57:00Z</dcterms:created>
  <dcterms:modified xsi:type="dcterms:W3CDTF">2023-04-14T13:57:00Z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23.98.185</vt:lpwstr>
  </property>
</Properties>
</file>