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846928" w14:paraId="00E59C6D" w14:textId="77777777" w:rsidTr="00345119">
        <w:tc>
          <w:tcPr>
            <w:tcW w:w="9576" w:type="dxa"/>
            <w:noWrap/>
          </w:tcPr>
          <w:p w14:paraId="329E606A" w14:textId="77777777" w:rsidR="008423E4" w:rsidRPr="0022177D" w:rsidRDefault="009E45C5" w:rsidP="00B07BDA">
            <w:pPr>
              <w:pStyle w:val="Heading1"/>
            </w:pPr>
            <w:r w:rsidRPr="00631897">
              <w:t>BILL ANALYSIS</w:t>
            </w:r>
          </w:p>
        </w:tc>
      </w:tr>
    </w:tbl>
    <w:p w14:paraId="03AEB3E1" w14:textId="77777777" w:rsidR="008423E4" w:rsidRPr="0022177D" w:rsidRDefault="008423E4" w:rsidP="00B07BDA">
      <w:pPr>
        <w:jc w:val="center"/>
      </w:pPr>
    </w:p>
    <w:p w14:paraId="60376DA5" w14:textId="77777777" w:rsidR="008423E4" w:rsidRPr="00B31F0E" w:rsidRDefault="008423E4" w:rsidP="00B07BDA"/>
    <w:p w14:paraId="49762D0A" w14:textId="77777777" w:rsidR="008423E4" w:rsidRPr="00742794" w:rsidRDefault="008423E4" w:rsidP="00B07BDA">
      <w:pPr>
        <w:tabs>
          <w:tab w:val="right" w:pos="9360"/>
        </w:tabs>
      </w:pPr>
    </w:p>
    <w:tbl>
      <w:tblPr>
        <w:tblW w:w="0" w:type="auto"/>
        <w:tblLayout w:type="fixed"/>
        <w:tblLook w:val="01E0" w:firstRow="1" w:lastRow="1" w:firstColumn="1" w:lastColumn="1" w:noHBand="0" w:noVBand="0"/>
      </w:tblPr>
      <w:tblGrid>
        <w:gridCol w:w="9576"/>
      </w:tblGrid>
      <w:tr w:rsidR="00846928" w14:paraId="0EF84FDE" w14:textId="77777777" w:rsidTr="00345119">
        <w:tc>
          <w:tcPr>
            <w:tcW w:w="9576" w:type="dxa"/>
          </w:tcPr>
          <w:p w14:paraId="55AAA7E8" w14:textId="3A6B3D90" w:rsidR="008423E4" w:rsidRPr="00861995" w:rsidRDefault="009E45C5" w:rsidP="00B07BDA">
            <w:pPr>
              <w:jc w:val="right"/>
            </w:pPr>
            <w:r>
              <w:t>C.S.H.B. 1527</w:t>
            </w:r>
          </w:p>
        </w:tc>
      </w:tr>
      <w:tr w:rsidR="00846928" w14:paraId="52A4135F" w14:textId="77777777" w:rsidTr="00345119">
        <w:tc>
          <w:tcPr>
            <w:tcW w:w="9576" w:type="dxa"/>
          </w:tcPr>
          <w:p w14:paraId="671CB04B" w14:textId="0A0086FA" w:rsidR="008423E4" w:rsidRPr="00861995" w:rsidRDefault="009E45C5" w:rsidP="00B07BDA">
            <w:pPr>
              <w:jc w:val="right"/>
            </w:pPr>
            <w:r>
              <w:t xml:space="preserve">By: </w:t>
            </w:r>
            <w:r w:rsidR="00586010">
              <w:t>Oliverson</w:t>
            </w:r>
          </w:p>
        </w:tc>
      </w:tr>
      <w:tr w:rsidR="00846928" w14:paraId="2E5F3138" w14:textId="77777777" w:rsidTr="00345119">
        <w:tc>
          <w:tcPr>
            <w:tcW w:w="9576" w:type="dxa"/>
          </w:tcPr>
          <w:p w14:paraId="7B881374" w14:textId="007E5E75" w:rsidR="008423E4" w:rsidRPr="00861995" w:rsidRDefault="009E45C5" w:rsidP="00B07BDA">
            <w:pPr>
              <w:jc w:val="right"/>
            </w:pPr>
            <w:r>
              <w:t>Insurance</w:t>
            </w:r>
          </w:p>
        </w:tc>
      </w:tr>
      <w:tr w:rsidR="00846928" w14:paraId="53E4CA0B" w14:textId="77777777" w:rsidTr="00345119">
        <w:tc>
          <w:tcPr>
            <w:tcW w:w="9576" w:type="dxa"/>
          </w:tcPr>
          <w:p w14:paraId="14EFF05D" w14:textId="1ECF6342" w:rsidR="008423E4" w:rsidRDefault="009E45C5" w:rsidP="00B07BDA">
            <w:pPr>
              <w:jc w:val="right"/>
            </w:pPr>
            <w:r>
              <w:t>Committee Report (Substituted)</w:t>
            </w:r>
          </w:p>
        </w:tc>
      </w:tr>
    </w:tbl>
    <w:p w14:paraId="0B27F2EC" w14:textId="77777777" w:rsidR="008423E4" w:rsidRDefault="008423E4" w:rsidP="00B07BDA">
      <w:pPr>
        <w:tabs>
          <w:tab w:val="right" w:pos="9360"/>
        </w:tabs>
      </w:pPr>
    </w:p>
    <w:p w14:paraId="169F02EE" w14:textId="77777777" w:rsidR="008423E4" w:rsidRDefault="008423E4" w:rsidP="00B07BDA"/>
    <w:p w14:paraId="6D402AF7" w14:textId="77777777" w:rsidR="008423E4" w:rsidRDefault="008423E4" w:rsidP="00B07BDA"/>
    <w:tbl>
      <w:tblPr>
        <w:tblW w:w="0" w:type="auto"/>
        <w:tblCellMar>
          <w:left w:w="115" w:type="dxa"/>
          <w:right w:w="115" w:type="dxa"/>
        </w:tblCellMar>
        <w:tblLook w:val="01E0" w:firstRow="1" w:lastRow="1" w:firstColumn="1" w:lastColumn="1" w:noHBand="0" w:noVBand="0"/>
      </w:tblPr>
      <w:tblGrid>
        <w:gridCol w:w="9360"/>
      </w:tblGrid>
      <w:tr w:rsidR="00846928" w14:paraId="1DDCC06E" w14:textId="77777777" w:rsidTr="00345119">
        <w:tc>
          <w:tcPr>
            <w:tcW w:w="9576" w:type="dxa"/>
          </w:tcPr>
          <w:p w14:paraId="51BD4303" w14:textId="77777777" w:rsidR="008423E4" w:rsidRPr="00A8133F" w:rsidRDefault="009E45C5" w:rsidP="00B07BDA">
            <w:pPr>
              <w:rPr>
                <w:b/>
              </w:rPr>
            </w:pPr>
            <w:r w:rsidRPr="009C1E9A">
              <w:rPr>
                <w:b/>
                <w:u w:val="single"/>
              </w:rPr>
              <w:t>BACKGROUND AND PURPOSE</w:t>
            </w:r>
            <w:r>
              <w:rPr>
                <w:b/>
              </w:rPr>
              <w:t xml:space="preserve"> </w:t>
            </w:r>
          </w:p>
          <w:p w14:paraId="64C0988A" w14:textId="77777777" w:rsidR="008423E4" w:rsidRDefault="008423E4" w:rsidP="00B07BDA"/>
          <w:p w14:paraId="4BA8C6CA" w14:textId="24421904" w:rsidR="008423E4" w:rsidRDefault="009E45C5" w:rsidP="00B07BDA">
            <w:pPr>
              <w:pStyle w:val="Header"/>
              <w:tabs>
                <w:tab w:val="clear" w:pos="4320"/>
                <w:tab w:val="clear" w:pos="8640"/>
              </w:tabs>
              <w:jc w:val="both"/>
            </w:pPr>
            <w:r>
              <w:t>Dentists across Texas have raised</w:t>
            </w:r>
            <w:r w:rsidR="00AD7869" w:rsidRPr="00AD7869">
              <w:t xml:space="preserve"> concerns that state law governing dental insurance is inadequate and lacks clarity with respect to the recovery of overpayments, clauses that disallow dentists to bill for services, and third party access to provider network contracts with dentists. C.S.H.B. 1527 seeks to address these concerns and promote fairness and transparency by limiting the circumstances for overpayment recovery, prohibiting disallowable clauses in contracts with dentists, and establishing clear requirements for third party access.</w:t>
            </w:r>
          </w:p>
          <w:p w14:paraId="24DF195D" w14:textId="77777777" w:rsidR="008423E4" w:rsidRPr="00E26B13" w:rsidRDefault="008423E4" w:rsidP="00B07BDA">
            <w:pPr>
              <w:rPr>
                <w:b/>
              </w:rPr>
            </w:pPr>
          </w:p>
        </w:tc>
      </w:tr>
      <w:tr w:rsidR="00846928" w14:paraId="2E1B1BB5" w14:textId="77777777" w:rsidTr="00345119">
        <w:tc>
          <w:tcPr>
            <w:tcW w:w="9576" w:type="dxa"/>
          </w:tcPr>
          <w:p w14:paraId="38CF05EA" w14:textId="77777777" w:rsidR="0017725B" w:rsidRDefault="009E45C5" w:rsidP="00B07BDA">
            <w:pPr>
              <w:rPr>
                <w:b/>
                <w:u w:val="single"/>
              </w:rPr>
            </w:pPr>
            <w:r>
              <w:rPr>
                <w:b/>
                <w:u w:val="single"/>
              </w:rPr>
              <w:t>CRIMINAL JUSTICE IMPACT</w:t>
            </w:r>
          </w:p>
          <w:p w14:paraId="7922C68F" w14:textId="77777777" w:rsidR="0017725B" w:rsidRDefault="0017725B" w:rsidP="00B07BDA">
            <w:pPr>
              <w:rPr>
                <w:b/>
                <w:u w:val="single"/>
              </w:rPr>
            </w:pPr>
          </w:p>
          <w:p w14:paraId="0B2D527D" w14:textId="64C233CA" w:rsidR="00121D25" w:rsidRPr="00121D25" w:rsidRDefault="009E45C5" w:rsidP="00B07BDA">
            <w:pPr>
              <w:jc w:val="both"/>
            </w:pPr>
            <w:r>
              <w:t>It is the committee's opinion that this bill does not expressly create a criminal offense, increase the punishment for an existing criminal offense or category of offenses, or change the eligibility of a person for community supe</w:t>
            </w:r>
            <w:r>
              <w:t>rvision, parole, or mandatory supervision.</w:t>
            </w:r>
          </w:p>
          <w:p w14:paraId="140565B2" w14:textId="77777777" w:rsidR="0017725B" w:rsidRPr="0017725B" w:rsidRDefault="0017725B" w:rsidP="00B07BDA">
            <w:pPr>
              <w:rPr>
                <w:b/>
                <w:u w:val="single"/>
              </w:rPr>
            </w:pPr>
          </w:p>
        </w:tc>
      </w:tr>
      <w:tr w:rsidR="00846928" w14:paraId="17CC1D25" w14:textId="77777777" w:rsidTr="00345119">
        <w:tc>
          <w:tcPr>
            <w:tcW w:w="9576" w:type="dxa"/>
          </w:tcPr>
          <w:p w14:paraId="6102B183" w14:textId="77777777" w:rsidR="008423E4" w:rsidRPr="00A8133F" w:rsidRDefault="009E45C5" w:rsidP="00B07BDA">
            <w:pPr>
              <w:rPr>
                <w:b/>
              </w:rPr>
            </w:pPr>
            <w:r w:rsidRPr="009C1E9A">
              <w:rPr>
                <w:b/>
                <w:u w:val="single"/>
              </w:rPr>
              <w:t>RULEMAKING AUTHORITY</w:t>
            </w:r>
            <w:r>
              <w:rPr>
                <w:b/>
              </w:rPr>
              <w:t xml:space="preserve"> </w:t>
            </w:r>
          </w:p>
          <w:p w14:paraId="3F60E8B9" w14:textId="77777777" w:rsidR="008423E4" w:rsidRDefault="008423E4" w:rsidP="00B07BDA"/>
          <w:p w14:paraId="7786C8CF" w14:textId="08D29487" w:rsidR="00121D25" w:rsidRDefault="009E45C5" w:rsidP="00B07BDA">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6569681D" w14:textId="77777777" w:rsidR="008423E4" w:rsidRPr="00E21FDC" w:rsidRDefault="008423E4" w:rsidP="00B07BDA">
            <w:pPr>
              <w:rPr>
                <w:b/>
              </w:rPr>
            </w:pPr>
          </w:p>
        </w:tc>
      </w:tr>
      <w:tr w:rsidR="00846928" w14:paraId="77AA8477" w14:textId="77777777" w:rsidTr="00345119">
        <w:tc>
          <w:tcPr>
            <w:tcW w:w="9576" w:type="dxa"/>
          </w:tcPr>
          <w:p w14:paraId="0C86CA8B" w14:textId="77777777" w:rsidR="008423E4" w:rsidRPr="00A8133F" w:rsidRDefault="009E45C5" w:rsidP="00B07BDA">
            <w:pPr>
              <w:rPr>
                <w:b/>
              </w:rPr>
            </w:pPr>
            <w:r w:rsidRPr="009C1E9A">
              <w:rPr>
                <w:b/>
                <w:u w:val="single"/>
              </w:rPr>
              <w:t>ANALYSIS</w:t>
            </w:r>
            <w:r>
              <w:rPr>
                <w:b/>
              </w:rPr>
              <w:t xml:space="preserve"> </w:t>
            </w:r>
          </w:p>
          <w:p w14:paraId="2A14EF85" w14:textId="77777777" w:rsidR="008423E4" w:rsidRDefault="008423E4" w:rsidP="00B07BDA"/>
          <w:p w14:paraId="436702C4" w14:textId="17056A48" w:rsidR="00163BAA" w:rsidRDefault="009E45C5" w:rsidP="00B07BDA">
            <w:pPr>
              <w:pStyle w:val="Header"/>
              <w:jc w:val="both"/>
            </w:pPr>
            <w:r>
              <w:t>C.S.</w:t>
            </w:r>
            <w:r w:rsidR="006D77F8">
              <w:t>H.B. 1527</w:t>
            </w:r>
            <w:r w:rsidR="00756497">
              <w:t xml:space="preserve"> </w:t>
            </w:r>
            <w:r>
              <w:t xml:space="preserve">amends the Insurance Code to establish requirements for </w:t>
            </w:r>
            <w:r w:rsidRPr="00165641">
              <w:t xml:space="preserve">certain </w:t>
            </w:r>
            <w:r w:rsidR="00165641">
              <w:t xml:space="preserve">employee </w:t>
            </w:r>
            <w:r w:rsidRPr="00165641">
              <w:t>benefit plans</w:t>
            </w:r>
            <w:r w:rsidR="00D20495">
              <w:t xml:space="preserve"> and health insurance policies</w:t>
            </w:r>
            <w:r>
              <w:t xml:space="preserve"> that provide dental benefits</w:t>
            </w:r>
            <w:r w:rsidR="008A01D7">
              <w:t xml:space="preserve"> regarding overpayment recovery and third party access to provider networks</w:t>
            </w:r>
            <w:r w:rsidR="00C92BF4">
              <w:t xml:space="preserve"> and to prohibit </w:t>
            </w:r>
            <w:r w:rsidR="00D20495">
              <w:t xml:space="preserve">the inclusion of </w:t>
            </w:r>
            <w:r w:rsidR="00C92BF4">
              <w:t>certain provisions in contracts with dentists</w:t>
            </w:r>
            <w:r w:rsidR="00D20495">
              <w:t xml:space="preserve"> </w:t>
            </w:r>
            <w:r w:rsidR="00400403">
              <w:t>for</w:t>
            </w:r>
            <w:r w:rsidR="002221F6">
              <w:t xml:space="preserve"> such plans and policies</w:t>
            </w:r>
            <w:r w:rsidR="00CD7358">
              <w:t>.</w:t>
            </w:r>
          </w:p>
          <w:p w14:paraId="61E1E1E2" w14:textId="77777777" w:rsidR="00163BAA" w:rsidRDefault="00163BAA" w:rsidP="00B07BDA">
            <w:pPr>
              <w:pStyle w:val="Header"/>
              <w:jc w:val="both"/>
            </w:pPr>
          </w:p>
          <w:p w14:paraId="7394802D" w14:textId="10DF686F" w:rsidR="00163BAA" w:rsidRDefault="009E45C5" w:rsidP="00B07BDA">
            <w:pPr>
              <w:pStyle w:val="Header"/>
              <w:jc w:val="both"/>
              <w:rPr>
                <w:b/>
                <w:bCs/>
              </w:rPr>
            </w:pPr>
            <w:r w:rsidRPr="00121D25">
              <w:rPr>
                <w:b/>
                <w:bCs/>
              </w:rPr>
              <w:t>Overpayment Recovery</w:t>
            </w:r>
          </w:p>
          <w:p w14:paraId="65B61841" w14:textId="77777777" w:rsidR="00121D25" w:rsidRPr="00121D25" w:rsidRDefault="00121D25" w:rsidP="00B07BDA">
            <w:pPr>
              <w:pStyle w:val="Header"/>
              <w:jc w:val="both"/>
              <w:rPr>
                <w:b/>
                <w:bCs/>
              </w:rPr>
            </w:pPr>
          </w:p>
          <w:p w14:paraId="3F83D106" w14:textId="57167C2F" w:rsidR="00163BAA" w:rsidRDefault="009E45C5" w:rsidP="00B07BDA">
            <w:pPr>
              <w:pStyle w:val="Header"/>
              <w:jc w:val="both"/>
            </w:pPr>
            <w:r>
              <w:t>C.S.</w:t>
            </w:r>
            <w:r w:rsidR="006D77F8">
              <w:t xml:space="preserve">H.B. 1527 </w:t>
            </w:r>
            <w:r>
              <w:t>limits the circumstances under whic</w:t>
            </w:r>
            <w:r>
              <w:t>h an applicable employee benefit plan or health insurance policy provider or issuer may recover an overpayment made to a dentist to those in which both:</w:t>
            </w:r>
          </w:p>
          <w:p w14:paraId="1935C088" w14:textId="711395DE" w:rsidR="00163BAA" w:rsidRDefault="009E45C5" w:rsidP="00B07BDA">
            <w:pPr>
              <w:pStyle w:val="Header"/>
              <w:numPr>
                <w:ilvl w:val="0"/>
                <w:numId w:val="1"/>
              </w:numPr>
              <w:jc w:val="both"/>
            </w:pPr>
            <w:r>
              <w:t>the provider or issuer provides written notice of the overpayment to the dentist, not later than the 18</w:t>
            </w:r>
            <w:r>
              <w:t>0th day after the date the dentist receives the payment, that includes the basis and specific reasons for the request for recovery of funds; and</w:t>
            </w:r>
          </w:p>
          <w:p w14:paraId="1D3DA450" w14:textId="70E94B7F" w:rsidR="00163BAA" w:rsidRDefault="009E45C5" w:rsidP="00B07BDA">
            <w:pPr>
              <w:pStyle w:val="Header"/>
              <w:numPr>
                <w:ilvl w:val="0"/>
                <w:numId w:val="1"/>
              </w:numPr>
              <w:jc w:val="both"/>
            </w:pPr>
            <w:r>
              <w:t>the dentist either:</w:t>
            </w:r>
          </w:p>
          <w:p w14:paraId="73F1EE6D" w14:textId="2D3A8B71" w:rsidR="00163BAA" w:rsidRDefault="009E45C5" w:rsidP="00B07BDA">
            <w:pPr>
              <w:pStyle w:val="Header"/>
              <w:numPr>
                <w:ilvl w:val="1"/>
                <w:numId w:val="1"/>
              </w:numPr>
              <w:jc w:val="both"/>
            </w:pPr>
            <w:r>
              <w:t>fails to provide a written objection to the request and does not make arrangements for repa</w:t>
            </w:r>
            <w:r>
              <w:t>yment of the requested funds on or before the 45th day after the date the dentist receives the notice; or</w:t>
            </w:r>
          </w:p>
          <w:p w14:paraId="06C7ED0C" w14:textId="28BE8408" w:rsidR="00163BAA" w:rsidRDefault="009E45C5" w:rsidP="00B07BDA">
            <w:pPr>
              <w:pStyle w:val="Header"/>
              <w:numPr>
                <w:ilvl w:val="1"/>
                <w:numId w:val="1"/>
              </w:numPr>
              <w:jc w:val="both"/>
            </w:pPr>
            <w:r>
              <w:t>objects to the request in accordance with the prescribed procedure and exhausts all rights of appeal.</w:t>
            </w:r>
          </w:p>
          <w:p w14:paraId="1BAEF1A2" w14:textId="01986BE2" w:rsidR="00163BAA" w:rsidRDefault="009E45C5" w:rsidP="00B07BDA">
            <w:pPr>
              <w:pStyle w:val="Header"/>
              <w:jc w:val="both"/>
            </w:pPr>
            <w:r>
              <w:t xml:space="preserve">The bill requires </w:t>
            </w:r>
            <w:r w:rsidRPr="0075467C">
              <w:t>each such provider or issuer</w:t>
            </w:r>
            <w:r>
              <w:t xml:space="preserve"> t</w:t>
            </w:r>
            <w:r>
              <w:t>o provide a dentist with the opportunity to challenge an overpayment recovery request and establish written policies and procedures for a dentist to object. Those procedures must allow the dentist to access the claims information in dispute.</w:t>
            </w:r>
          </w:p>
          <w:p w14:paraId="4F6F8149" w14:textId="79A76B7C" w:rsidR="00CD7358" w:rsidRDefault="00CD7358" w:rsidP="00B07BDA">
            <w:pPr>
              <w:pStyle w:val="Header"/>
              <w:jc w:val="both"/>
            </w:pPr>
          </w:p>
          <w:p w14:paraId="26D3724E" w14:textId="538095A3" w:rsidR="00E16127" w:rsidRPr="00E41730" w:rsidRDefault="009E45C5" w:rsidP="00B07BDA">
            <w:pPr>
              <w:pStyle w:val="Header"/>
              <w:jc w:val="both"/>
              <w:rPr>
                <w:b/>
                <w:bCs/>
              </w:rPr>
            </w:pPr>
            <w:r>
              <w:rPr>
                <w:b/>
                <w:bCs/>
              </w:rPr>
              <w:t xml:space="preserve">Prohibited </w:t>
            </w:r>
            <w:r w:rsidRPr="00C92BF4">
              <w:rPr>
                <w:b/>
                <w:bCs/>
              </w:rPr>
              <w:t>Co</w:t>
            </w:r>
            <w:r w:rsidRPr="00C92BF4">
              <w:rPr>
                <w:b/>
                <w:bCs/>
              </w:rPr>
              <w:t xml:space="preserve">ntract </w:t>
            </w:r>
            <w:r>
              <w:rPr>
                <w:b/>
                <w:bCs/>
              </w:rPr>
              <w:t>Provisions</w:t>
            </w:r>
          </w:p>
          <w:p w14:paraId="3528CF59" w14:textId="77777777" w:rsidR="00E16127" w:rsidRDefault="00E16127" w:rsidP="00B07BDA">
            <w:pPr>
              <w:pStyle w:val="Header"/>
              <w:jc w:val="both"/>
            </w:pPr>
          </w:p>
          <w:p w14:paraId="50F1850D" w14:textId="2A151944" w:rsidR="00A025D4" w:rsidRDefault="009E45C5" w:rsidP="00B07BDA">
            <w:pPr>
              <w:pStyle w:val="Header"/>
              <w:jc w:val="both"/>
            </w:pPr>
            <w:r>
              <w:t>C.S.</w:t>
            </w:r>
            <w:r w:rsidR="00CD7358">
              <w:t>H.B. 1527 prohibit</w:t>
            </w:r>
            <w:r w:rsidR="008E6B79">
              <w:t>s</w:t>
            </w:r>
            <w:r w:rsidR="00CD7358">
              <w:t xml:space="preserve"> a </w:t>
            </w:r>
            <w:r w:rsidR="00CD7358" w:rsidRPr="00CD7358">
              <w:t xml:space="preserve">contract between </w:t>
            </w:r>
            <w:r w:rsidR="008E6B79">
              <w:t xml:space="preserve">a dentist and </w:t>
            </w:r>
            <w:r w:rsidR="00CD7358" w:rsidRPr="00165641">
              <w:t xml:space="preserve">an </w:t>
            </w:r>
            <w:r w:rsidR="008E6B79" w:rsidRPr="00165641">
              <w:t xml:space="preserve">applicable employee benefit plan or health insurance policy provider or </w:t>
            </w:r>
            <w:r w:rsidR="00CD7358" w:rsidRPr="00165641">
              <w:t>i</w:t>
            </w:r>
            <w:r w:rsidR="004B2DDF" w:rsidRPr="00165641">
              <w:t>ssuer</w:t>
            </w:r>
            <w:r w:rsidR="00CD7358" w:rsidRPr="00CD7358">
              <w:t xml:space="preserve"> </w:t>
            </w:r>
            <w:r w:rsidR="00CD7358">
              <w:t xml:space="preserve">from </w:t>
            </w:r>
            <w:r w:rsidR="008E6B79">
              <w:t xml:space="preserve">including a </w:t>
            </w:r>
            <w:r w:rsidR="00E16127">
              <w:t xml:space="preserve">provision that </w:t>
            </w:r>
            <w:r>
              <w:t>does</w:t>
            </w:r>
            <w:r w:rsidR="00035F31">
              <w:t xml:space="preserve"> both of</w:t>
            </w:r>
            <w:r>
              <w:t xml:space="preserve"> the following:</w:t>
            </w:r>
          </w:p>
          <w:p w14:paraId="2F70F85B" w14:textId="6341FA56" w:rsidR="00A025D4" w:rsidRDefault="009E45C5" w:rsidP="00B07BDA">
            <w:pPr>
              <w:pStyle w:val="Header"/>
              <w:numPr>
                <w:ilvl w:val="0"/>
                <w:numId w:val="11"/>
              </w:numPr>
              <w:jc w:val="both"/>
            </w:pPr>
            <w:r>
              <w:t xml:space="preserve">allows </w:t>
            </w:r>
            <w:r w:rsidRPr="00037FCD">
              <w:t xml:space="preserve">the </w:t>
            </w:r>
            <w:r w:rsidR="008E6B79" w:rsidRPr="00037FCD">
              <w:t xml:space="preserve">provider or </w:t>
            </w:r>
            <w:r w:rsidRPr="00037FCD">
              <w:t>i</w:t>
            </w:r>
            <w:r w:rsidR="003640D6" w:rsidRPr="00037FCD">
              <w:t>ssue</w:t>
            </w:r>
            <w:r w:rsidRPr="00037FCD">
              <w:t>r</w:t>
            </w:r>
            <w:r>
              <w:t xml:space="preserve"> to</w:t>
            </w:r>
            <w:r w:rsidR="008432D0">
              <w:t xml:space="preserve"> disallow a service</w:t>
            </w:r>
            <w:r>
              <w:t>,</w:t>
            </w:r>
            <w:r w:rsidR="008432D0">
              <w:t xml:space="preserve"> resulting in</w:t>
            </w:r>
            <w:r>
              <w:t xml:space="preserve"> den</w:t>
            </w:r>
            <w:r w:rsidR="008432D0">
              <w:t>ial of</w:t>
            </w:r>
            <w:r>
              <w:t xml:space="preserve"> payment to the dentist for service </w:t>
            </w:r>
            <w:r w:rsidR="008432D0">
              <w:t>that ordinarily would have been</w:t>
            </w:r>
            <w:r>
              <w:t xml:space="preserve"> </w:t>
            </w:r>
            <w:r w:rsidR="008432D0">
              <w:t>covered</w:t>
            </w:r>
            <w:r>
              <w:t>;</w:t>
            </w:r>
            <w:r w:rsidR="008432D0">
              <w:t xml:space="preserve"> </w:t>
            </w:r>
            <w:r>
              <w:t>and</w:t>
            </w:r>
          </w:p>
          <w:p w14:paraId="6C337E28" w14:textId="10FF1EFA" w:rsidR="00CD7358" w:rsidRDefault="009E45C5" w:rsidP="00B07BDA">
            <w:pPr>
              <w:pStyle w:val="Header"/>
              <w:numPr>
                <w:ilvl w:val="0"/>
                <w:numId w:val="11"/>
              </w:numPr>
              <w:jc w:val="both"/>
            </w:pPr>
            <w:r>
              <w:t>prohibits the dentist from billing for and collecting</w:t>
            </w:r>
            <w:r w:rsidR="00A025D4">
              <w:t xml:space="preserve"> from the patient</w:t>
            </w:r>
            <w:r>
              <w:t xml:space="preserve"> the amount owed for the service </w:t>
            </w:r>
            <w:r w:rsidR="00C749CA" w:rsidRPr="00C749CA">
              <w:t>if there is a dental necessity</w:t>
            </w:r>
            <w:r w:rsidR="00A025D4">
              <w:t xml:space="preserve"> for that service</w:t>
            </w:r>
            <w:r>
              <w:t>.</w:t>
            </w:r>
          </w:p>
          <w:p w14:paraId="4323EB82" w14:textId="77777777" w:rsidR="00163BAA" w:rsidRDefault="00163BAA" w:rsidP="00B07BDA">
            <w:pPr>
              <w:pStyle w:val="Header"/>
              <w:jc w:val="both"/>
            </w:pPr>
          </w:p>
          <w:p w14:paraId="0D5D2DB3" w14:textId="50747087" w:rsidR="00163BAA" w:rsidRDefault="009E45C5" w:rsidP="00B07BDA">
            <w:pPr>
              <w:pStyle w:val="Header"/>
              <w:jc w:val="both"/>
              <w:rPr>
                <w:b/>
                <w:bCs/>
              </w:rPr>
            </w:pPr>
            <w:r w:rsidRPr="00121D25">
              <w:rPr>
                <w:b/>
                <w:bCs/>
              </w:rPr>
              <w:t>Third Party Access to Provider Networks</w:t>
            </w:r>
          </w:p>
          <w:p w14:paraId="1E0DC230" w14:textId="77777777" w:rsidR="00121D25" w:rsidRPr="00121D25" w:rsidRDefault="00121D25" w:rsidP="00B07BDA">
            <w:pPr>
              <w:pStyle w:val="Header"/>
              <w:jc w:val="both"/>
              <w:rPr>
                <w:b/>
                <w:bCs/>
              </w:rPr>
            </w:pPr>
          </w:p>
          <w:p w14:paraId="4AAEF53B" w14:textId="4DD54F60" w:rsidR="00163BAA" w:rsidRDefault="009E45C5" w:rsidP="00B07BDA">
            <w:pPr>
              <w:pStyle w:val="Header"/>
              <w:jc w:val="both"/>
            </w:pPr>
            <w:r>
              <w:t>C.S.</w:t>
            </w:r>
            <w:r w:rsidR="006D77F8">
              <w:t xml:space="preserve">H.B. 1527 </w:t>
            </w:r>
            <w:r>
              <w:t>requires an applicable employee benefit plan or health insurance policy provider or issuer, at the time a provider network contract is entered into or when material modifications a</w:t>
            </w:r>
            <w:r>
              <w:t>re made to the contract relevant to granting a third party access to the contract, to allow any dentist that is part of the provider network to elect not to participate in the third party access to the contract and to elect not to enter into a contract dir</w:t>
            </w:r>
            <w:r>
              <w:t>ectly with the third party that will obtain access to that network. This requirement does not permit the provider or issuer to cancel or otherwise end a contractual relationship with a dentist if the dentist elects to not participate in or agree to third p</w:t>
            </w:r>
            <w:r>
              <w:t>arty access to the provider network contract.</w:t>
            </w:r>
          </w:p>
          <w:p w14:paraId="69FA3BEB" w14:textId="2BE1A813" w:rsidR="00163BAA" w:rsidRDefault="00163BAA" w:rsidP="00B07BDA">
            <w:pPr>
              <w:pStyle w:val="Header"/>
              <w:jc w:val="both"/>
            </w:pPr>
          </w:p>
          <w:p w14:paraId="385EEDF7" w14:textId="5C5B02A2" w:rsidR="00FA7E4C" w:rsidRDefault="009E45C5" w:rsidP="00B07BDA">
            <w:pPr>
              <w:pStyle w:val="Header"/>
              <w:jc w:val="both"/>
            </w:pPr>
            <w:r>
              <w:t>C.S.</w:t>
            </w:r>
            <w:r w:rsidR="006D77F8">
              <w:t xml:space="preserve">H.B. 1527 </w:t>
            </w:r>
            <w:r w:rsidR="00163BAA">
              <w:t>authorizes an applicable employee benefit plan or health insurance policy provider or issuer that enters into a provider network contract with a dentist, or a contracting entity that has leased or acquired the contract, to grant a third party access to the contract or to a dentist's dental care services or contractual discounts provided under the contract only if the following conditions are satisfied</w:t>
            </w:r>
            <w:r w:rsidR="003D5157">
              <w:t xml:space="preserve">: </w:t>
            </w:r>
          </w:p>
          <w:p w14:paraId="628335B0" w14:textId="1AAFB0F0" w:rsidR="00163BAA" w:rsidRDefault="009E45C5" w:rsidP="00B07BDA">
            <w:pPr>
              <w:pStyle w:val="Header"/>
              <w:numPr>
                <w:ilvl w:val="0"/>
                <w:numId w:val="10"/>
              </w:numPr>
              <w:jc w:val="both"/>
            </w:pPr>
            <w:r>
              <w:t>the contract or each plan or policy for which the contract was entered into, leased, or acquired includes</w:t>
            </w:r>
            <w:r>
              <w:t xml:space="preserve"> certain disclosure language relating to the possibility of third party agreements;</w:t>
            </w:r>
          </w:p>
          <w:p w14:paraId="5EAF7DEC" w14:textId="6E188D59" w:rsidR="00163BAA" w:rsidRDefault="009E45C5" w:rsidP="00B07BDA">
            <w:pPr>
              <w:pStyle w:val="Header"/>
              <w:numPr>
                <w:ilvl w:val="0"/>
                <w:numId w:val="6"/>
              </w:numPr>
              <w:jc w:val="both"/>
            </w:pPr>
            <w:r w:rsidRPr="00B93833">
              <w:t>if applicable</w:t>
            </w:r>
            <w:r>
              <w:t xml:space="preserve">, the plan or policy for which the contract is leased or acquired provides </w:t>
            </w:r>
            <w:r w:rsidRPr="00B93833">
              <w:t>certain notice</w:t>
            </w:r>
            <w:r>
              <w:t xml:space="preserve"> of a dentist's right to elect not to participate in third party acces</w:t>
            </w:r>
            <w:r>
              <w:t>s;</w:t>
            </w:r>
          </w:p>
          <w:p w14:paraId="0EC32ACB" w14:textId="77777777" w:rsidR="00121D25" w:rsidRDefault="009E45C5" w:rsidP="00B07BDA">
            <w:pPr>
              <w:pStyle w:val="Header"/>
              <w:numPr>
                <w:ilvl w:val="0"/>
                <w:numId w:val="6"/>
              </w:numPr>
              <w:jc w:val="both"/>
            </w:pPr>
            <w:r>
              <w:t>the third party accessing the contract agrees to comply with all of the original contract's terms;</w:t>
            </w:r>
          </w:p>
          <w:p w14:paraId="254BB279" w14:textId="7C3B6CA0" w:rsidR="00121D25" w:rsidRDefault="009E45C5" w:rsidP="00B07BDA">
            <w:pPr>
              <w:pStyle w:val="Header"/>
              <w:numPr>
                <w:ilvl w:val="0"/>
                <w:numId w:val="6"/>
              </w:numPr>
              <w:jc w:val="both"/>
            </w:pPr>
            <w:r>
              <w:t>a third party's right to a dentist's discounted rate ceases as of the contract's termination date; and</w:t>
            </w:r>
          </w:p>
          <w:p w14:paraId="73CB0857" w14:textId="74DB8A0B" w:rsidR="00121D25" w:rsidRDefault="009E45C5" w:rsidP="00B07BDA">
            <w:pPr>
              <w:pStyle w:val="Header"/>
              <w:numPr>
                <w:ilvl w:val="0"/>
                <w:numId w:val="6"/>
              </w:numPr>
              <w:jc w:val="both"/>
            </w:pPr>
            <w:r>
              <w:t xml:space="preserve">the provider, issuer, or other </w:t>
            </w:r>
            <w:r>
              <w:t>contracting entity does the following:</w:t>
            </w:r>
          </w:p>
          <w:p w14:paraId="67F2679C" w14:textId="6169443F" w:rsidR="00121D25" w:rsidRDefault="009E45C5" w:rsidP="00B07BDA">
            <w:pPr>
              <w:pStyle w:val="Header"/>
              <w:numPr>
                <w:ilvl w:val="1"/>
                <w:numId w:val="6"/>
              </w:numPr>
              <w:jc w:val="both"/>
            </w:pPr>
            <w:r>
              <w:t xml:space="preserve">complies with certain requirements </w:t>
            </w:r>
            <w:r w:rsidR="00C07DFF">
              <w:t>to identify</w:t>
            </w:r>
            <w:r>
              <w:t xml:space="preserve"> third parties with access to the provider network</w:t>
            </w:r>
            <w:r w:rsidR="00C07DFF">
              <w:t xml:space="preserve"> </w:t>
            </w:r>
            <w:r w:rsidR="008841D9">
              <w:t xml:space="preserve">both </w:t>
            </w:r>
            <w:r w:rsidR="00C07DFF">
              <w:t>in writing to the dentists and in a list published online</w:t>
            </w:r>
            <w:r>
              <w:t>;</w:t>
            </w:r>
          </w:p>
          <w:p w14:paraId="0867137D" w14:textId="49AF5F93" w:rsidR="00121D25" w:rsidRDefault="009E45C5" w:rsidP="00B07BDA">
            <w:pPr>
              <w:pStyle w:val="Header"/>
              <w:numPr>
                <w:ilvl w:val="1"/>
                <w:numId w:val="6"/>
              </w:numPr>
              <w:jc w:val="both"/>
            </w:pPr>
            <w:r>
              <w:t>requires a third party with access to the provider netwo</w:t>
            </w:r>
            <w:r>
              <w:t>rk to identify the source of any discount on all remittance advices or explanations of payment under which a discount is taken, except with respect to HIPAA-mandated electronic transactions;</w:t>
            </w:r>
          </w:p>
          <w:p w14:paraId="11DEC4FE" w14:textId="764D23E6" w:rsidR="00121D25" w:rsidRDefault="009E45C5" w:rsidP="00B07BDA">
            <w:pPr>
              <w:pStyle w:val="Header"/>
              <w:numPr>
                <w:ilvl w:val="1"/>
                <w:numId w:val="6"/>
              </w:numPr>
              <w:jc w:val="both"/>
            </w:pPr>
            <w:r>
              <w:t xml:space="preserve">provides network dentists with certain advance notice of a third </w:t>
            </w:r>
            <w:r>
              <w:t>party leasing, acquiring, or obtaining access to the provider network and certain advance notice of the contract's termination; and</w:t>
            </w:r>
          </w:p>
          <w:p w14:paraId="353276A2" w14:textId="1E6BFDE7" w:rsidR="00163BAA" w:rsidRDefault="009E45C5" w:rsidP="00B07BDA">
            <w:pPr>
              <w:pStyle w:val="Header"/>
              <w:numPr>
                <w:ilvl w:val="1"/>
                <w:numId w:val="6"/>
              </w:numPr>
              <w:jc w:val="both"/>
            </w:pPr>
            <w:r>
              <w:t xml:space="preserve">makes a copy of </w:t>
            </w:r>
            <w:r w:rsidRPr="00AC7EA7">
              <w:t>the contract</w:t>
            </w:r>
            <w:r>
              <w:t xml:space="preserve"> relied on in the adjudication of a claim available to a requesting network dentist within a spe</w:t>
            </w:r>
            <w:r>
              <w:t xml:space="preserve">cified time frame. </w:t>
            </w:r>
          </w:p>
          <w:p w14:paraId="6BFDEE0E" w14:textId="32E2120E" w:rsidR="00163BAA" w:rsidRDefault="009E45C5" w:rsidP="00B07BDA">
            <w:pPr>
              <w:pStyle w:val="Header"/>
              <w:jc w:val="both"/>
            </w:pPr>
            <w:r>
              <w:t xml:space="preserve">The </w:t>
            </w:r>
            <w:r w:rsidRPr="00FD2188">
              <w:t>advance notice requirements</w:t>
            </w:r>
            <w:r>
              <w:t xml:space="preserve"> do not apply to a contracting entity that only organizes and leases networks but does not engage in the business of insurance. The bill prohibits a person from binding or requiring a dentist to perform de</w:t>
            </w:r>
            <w:r>
              <w:t>ntal care services under a contract that has been sold, leased, or assigned to a third party or for which a third party has otherwise obtained provider network access in violation of applicable bill provisions.</w:t>
            </w:r>
          </w:p>
          <w:p w14:paraId="25DB6C71" w14:textId="6DDBFE38" w:rsidR="008F5EBD" w:rsidRDefault="008F5EBD" w:rsidP="00B07BDA">
            <w:pPr>
              <w:pStyle w:val="Header"/>
              <w:jc w:val="both"/>
            </w:pPr>
          </w:p>
          <w:p w14:paraId="2BB49C03" w14:textId="49C5BDE0" w:rsidR="008F5EBD" w:rsidRDefault="009E45C5" w:rsidP="00B07BDA">
            <w:pPr>
              <w:pStyle w:val="Header"/>
              <w:jc w:val="both"/>
            </w:pPr>
            <w:r>
              <w:t>The bill</w:t>
            </w:r>
            <w:r w:rsidR="00B93833">
              <w:t>'</w:t>
            </w:r>
            <w:r>
              <w:t>s provisions relating to third part</w:t>
            </w:r>
            <w:r>
              <w:t xml:space="preserve">y access to provider </w:t>
            </w:r>
            <w:r w:rsidR="0075467C">
              <w:t>networks</w:t>
            </w:r>
            <w:r>
              <w:t xml:space="preserve"> do not apply to </w:t>
            </w:r>
            <w:r w:rsidRPr="00AC7EA7">
              <w:t>CHIP</w:t>
            </w:r>
            <w:r w:rsidR="00B06938">
              <w:t>,</w:t>
            </w:r>
            <w:r w:rsidRPr="00454CF6">
              <w:t xml:space="preserve"> Medicaid</w:t>
            </w:r>
            <w:r w:rsidR="00B06938">
              <w:t>, or a Medicaid managed care program</w:t>
            </w:r>
            <w:r w:rsidR="00CA3311">
              <w:t xml:space="preserve"> </w:t>
            </w:r>
            <w:r>
              <w:t>and do not apply if access is granted to the following:</w:t>
            </w:r>
          </w:p>
          <w:p w14:paraId="1071C21F" w14:textId="5A714D34" w:rsidR="008F5EBD" w:rsidRDefault="009E45C5" w:rsidP="00B07BDA">
            <w:pPr>
              <w:pStyle w:val="Header"/>
              <w:numPr>
                <w:ilvl w:val="0"/>
                <w:numId w:val="9"/>
              </w:numPr>
              <w:jc w:val="both"/>
            </w:pPr>
            <w:r>
              <w:t xml:space="preserve">a third party operating in accordance with the same brand licensee program as the provider, issuer, or </w:t>
            </w:r>
            <w:r>
              <w:t xml:space="preserve">contracting entity selling or leasing the contract, provided that the third party </w:t>
            </w:r>
            <w:r w:rsidR="004B2DDF">
              <w:t xml:space="preserve">accessing the contract agrees to comply with all of the original </w:t>
            </w:r>
            <w:r w:rsidR="009C1DD0">
              <w:t xml:space="preserve">contract's </w:t>
            </w:r>
            <w:r w:rsidR="004B2DDF">
              <w:t>terms; or</w:t>
            </w:r>
          </w:p>
          <w:p w14:paraId="0AF6A096" w14:textId="1FDCE8F1" w:rsidR="004B2DDF" w:rsidRDefault="009E45C5" w:rsidP="00B07BDA">
            <w:pPr>
              <w:pStyle w:val="Header"/>
              <w:numPr>
                <w:ilvl w:val="0"/>
                <w:numId w:val="9"/>
              </w:numPr>
              <w:jc w:val="both"/>
            </w:pPr>
            <w:r>
              <w:t>an entity that is an affiliate of the provider, issuer, or contracting entity selling or</w:t>
            </w:r>
            <w:r>
              <w:t xml:space="preserve"> leasing the contract, provided that the provider, issuer, or entity publicly discloses the names of the affiliates on its website and the affiliate accessing the contract agrees to comply with all of the original </w:t>
            </w:r>
            <w:r w:rsidR="009C1DD0">
              <w:t xml:space="preserve">contract's </w:t>
            </w:r>
            <w:r>
              <w:t xml:space="preserve">terms. </w:t>
            </w:r>
          </w:p>
          <w:p w14:paraId="3CD2F00B" w14:textId="1F083F50" w:rsidR="00163BAA" w:rsidRDefault="00163BAA" w:rsidP="00B07BDA">
            <w:pPr>
              <w:pStyle w:val="Header"/>
              <w:jc w:val="both"/>
            </w:pPr>
          </w:p>
          <w:p w14:paraId="37DF7368" w14:textId="0949C270" w:rsidR="00163BAA" w:rsidRDefault="009E45C5" w:rsidP="00B07BDA">
            <w:pPr>
              <w:pStyle w:val="Header"/>
              <w:jc w:val="both"/>
              <w:rPr>
                <w:b/>
                <w:bCs/>
              </w:rPr>
            </w:pPr>
            <w:r w:rsidRPr="00CA3311">
              <w:rPr>
                <w:b/>
                <w:bCs/>
              </w:rPr>
              <w:t>Applicability</w:t>
            </w:r>
          </w:p>
          <w:p w14:paraId="6DB4E9A6" w14:textId="77777777" w:rsidR="00121D25" w:rsidRPr="00121D25" w:rsidRDefault="00121D25" w:rsidP="00B07BDA">
            <w:pPr>
              <w:pStyle w:val="Header"/>
              <w:jc w:val="both"/>
              <w:rPr>
                <w:b/>
                <w:bCs/>
              </w:rPr>
            </w:pPr>
          </w:p>
          <w:p w14:paraId="4E59F9CE" w14:textId="1AE9C83B" w:rsidR="00163BAA" w:rsidRDefault="009E45C5" w:rsidP="00B07BDA">
            <w:pPr>
              <w:pStyle w:val="Header"/>
              <w:jc w:val="both"/>
            </w:pPr>
            <w:r>
              <w:t>C.S.</w:t>
            </w:r>
            <w:r w:rsidR="006D77F8">
              <w:t xml:space="preserve">H.B. 1527 </w:t>
            </w:r>
            <w:r>
              <w:t>applies only to the following:</w:t>
            </w:r>
          </w:p>
          <w:p w14:paraId="331C51A1" w14:textId="16597ECA" w:rsidR="00163BAA" w:rsidRDefault="009E45C5" w:rsidP="00B07BDA">
            <w:pPr>
              <w:pStyle w:val="Header"/>
              <w:numPr>
                <w:ilvl w:val="0"/>
                <w:numId w:val="7"/>
              </w:numPr>
              <w:jc w:val="both"/>
            </w:pPr>
            <w:r>
              <w:t>an employee benefit plan for a plan year that commences on or after January 1,</w:t>
            </w:r>
            <w:r w:rsidR="00E62249">
              <w:t xml:space="preserve"> 2024</w:t>
            </w:r>
            <w:r>
              <w:t>;</w:t>
            </w:r>
            <w:r w:rsidR="00E62249">
              <w:t xml:space="preserve"> </w:t>
            </w:r>
          </w:p>
          <w:p w14:paraId="607454BE" w14:textId="0AA223E5" w:rsidR="00163BAA" w:rsidRDefault="009E45C5" w:rsidP="00B07BDA">
            <w:pPr>
              <w:pStyle w:val="Header"/>
              <w:numPr>
                <w:ilvl w:val="0"/>
                <w:numId w:val="7"/>
              </w:numPr>
              <w:jc w:val="both"/>
            </w:pPr>
            <w:r>
              <w:t>a health insurance policy delivered, issued for delivery, or renewed on or after that date; and</w:t>
            </w:r>
          </w:p>
          <w:p w14:paraId="7E65E45C" w14:textId="5EF4800E" w:rsidR="00E62249" w:rsidRDefault="009E45C5" w:rsidP="00B07BDA">
            <w:pPr>
              <w:pStyle w:val="Header"/>
              <w:numPr>
                <w:ilvl w:val="0"/>
                <w:numId w:val="7"/>
              </w:numPr>
              <w:tabs>
                <w:tab w:val="clear" w:pos="4320"/>
                <w:tab w:val="clear" w:pos="8640"/>
              </w:tabs>
              <w:jc w:val="both"/>
            </w:pPr>
            <w:r>
              <w:t>any provider n</w:t>
            </w:r>
            <w:r>
              <w:t>etwork contract entered into on or after the bill's effective date in connection with one of those plans or policies.</w:t>
            </w:r>
          </w:p>
          <w:p w14:paraId="1F1EB24A" w14:textId="5B08DF28" w:rsidR="00E62249" w:rsidRPr="00835628" w:rsidRDefault="00E62249" w:rsidP="00B07BDA">
            <w:pPr>
              <w:rPr>
                <w:b/>
              </w:rPr>
            </w:pPr>
          </w:p>
        </w:tc>
      </w:tr>
      <w:tr w:rsidR="00846928" w14:paraId="0FF5461D" w14:textId="77777777" w:rsidTr="00345119">
        <w:tc>
          <w:tcPr>
            <w:tcW w:w="9576" w:type="dxa"/>
          </w:tcPr>
          <w:p w14:paraId="63A8D1AC" w14:textId="77777777" w:rsidR="008423E4" w:rsidRPr="00A8133F" w:rsidRDefault="009E45C5" w:rsidP="00B07BDA">
            <w:pPr>
              <w:rPr>
                <w:b/>
              </w:rPr>
            </w:pPr>
            <w:r w:rsidRPr="009C1E9A">
              <w:rPr>
                <w:b/>
                <w:u w:val="single"/>
              </w:rPr>
              <w:t>EFFECTIVE DATE</w:t>
            </w:r>
            <w:r>
              <w:rPr>
                <w:b/>
              </w:rPr>
              <w:t xml:space="preserve"> </w:t>
            </w:r>
          </w:p>
          <w:p w14:paraId="5E80AAD8" w14:textId="77777777" w:rsidR="008423E4" w:rsidRDefault="008423E4" w:rsidP="00B07BDA"/>
          <w:p w14:paraId="092707E0" w14:textId="02F3268A" w:rsidR="008423E4" w:rsidRPr="003624F2" w:rsidRDefault="009E45C5" w:rsidP="00B07BDA">
            <w:pPr>
              <w:pStyle w:val="Header"/>
              <w:tabs>
                <w:tab w:val="clear" w:pos="4320"/>
                <w:tab w:val="clear" w:pos="8640"/>
              </w:tabs>
              <w:jc w:val="both"/>
            </w:pPr>
            <w:r>
              <w:t>September 1, 2023.</w:t>
            </w:r>
          </w:p>
          <w:p w14:paraId="3965C2F7" w14:textId="77777777" w:rsidR="008423E4" w:rsidRPr="00233FDB" w:rsidRDefault="008423E4" w:rsidP="00B07BDA">
            <w:pPr>
              <w:rPr>
                <w:b/>
              </w:rPr>
            </w:pPr>
          </w:p>
        </w:tc>
      </w:tr>
      <w:tr w:rsidR="00846928" w14:paraId="082E7DDB" w14:textId="77777777" w:rsidTr="00345119">
        <w:tc>
          <w:tcPr>
            <w:tcW w:w="9576" w:type="dxa"/>
          </w:tcPr>
          <w:p w14:paraId="45F72EAC" w14:textId="77777777" w:rsidR="00586010" w:rsidRDefault="009E45C5" w:rsidP="00B07BDA">
            <w:pPr>
              <w:jc w:val="both"/>
              <w:rPr>
                <w:b/>
                <w:u w:val="single"/>
              </w:rPr>
            </w:pPr>
            <w:r>
              <w:rPr>
                <w:b/>
                <w:u w:val="single"/>
              </w:rPr>
              <w:t>COMPARISON OF INTRODUCED AND SUBSTITUTE</w:t>
            </w:r>
          </w:p>
          <w:p w14:paraId="45A090BB" w14:textId="77777777" w:rsidR="00C749CA" w:rsidRDefault="00C749CA" w:rsidP="00B07BDA">
            <w:pPr>
              <w:jc w:val="both"/>
            </w:pPr>
          </w:p>
          <w:p w14:paraId="312DD435" w14:textId="24D674E8" w:rsidR="00C749CA" w:rsidRDefault="009E45C5" w:rsidP="00B07BDA">
            <w:pPr>
              <w:jc w:val="both"/>
            </w:pPr>
            <w:r>
              <w:t xml:space="preserve">While C.S.H.B. </w:t>
            </w:r>
            <w:r w:rsidR="00226701">
              <w:t>1527</w:t>
            </w:r>
            <w:r>
              <w:t xml:space="preserve"> may differ from the introduced in minor or nonsubstantive ways, the following summarizes the substantial differences between the introduced and committee substitute versions of the bill.</w:t>
            </w:r>
          </w:p>
          <w:p w14:paraId="728B7D19" w14:textId="1BC6CB1F" w:rsidR="00C749CA" w:rsidRDefault="00C749CA" w:rsidP="00B07BDA">
            <w:pPr>
              <w:jc w:val="both"/>
            </w:pPr>
          </w:p>
          <w:p w14:paraId="51C3BEAB" w14:textId="4198F7DE" w:rsidR="00035F31" w:rsidRDefault="009E45C5" w:rsidP="00B07BDA">
            <w:pPr>
              <w:jc w:val="both"/>
            </w:pPr>
            <w:r>
              <w:t xml:space="preserve">The introduced prohibited a contract between </w:t>
            </w:r>
            <w:r w:rsidR="00A3213B">
              <w:t xml:space="preserve">a dentist and an </w:t>
            </w:r>
            <w:r w:rsidR="00A3213B" w:rsidRPr="00A3213B">
              <w:t xml:space="preserve">applicable employee benefit plan or health insurance policy provider or issuer </w:t>
            </w:r>
            <w:r>
              <w:t xml:space="preserve">from including a provision that allows the provider or insurer to deny payment to the dentist for a covered service provided to a patient and that prohibits </w:t>
            </w:r>
            <w:r w:rsidR="00A3213B" w:rsidRPr="00A3213B">
              <w:t>the dentist from billing for and collecting the amount owed for the service from the patient.</w:t>
            </w:r>
            <w:r w:rsidR="00A3213B">
              <w:t xml:space="preserve"> The substitute does not include this prohibition but does include a prohibition against such a contract including a provision that does both of the following:</w:t>
            </w:r>
          </w:p>
          <w:p w14:paraId="710162DF" w14:textId="5F4D6AFE" w:rsidR="00A3213B" w:rsidRDefault="009E45C5" w:rsidP="00B07BDA">
            <w:pPr>
              <w:pStyle w:val="ListParagraph"/>
              <w:numPr>
                <w:ilvl w:val="0"/>
                <w:numId w:val="12"/>
              </w:numPr>
              <w:contextualSpacing w:val="0"/>
              <w:jc w:val="both"/>
            </w:pPr>
            <w:r w:rsidRPr="00A3213B">
              <w:t>allows the provider or issue</w:t>
            </w:r>
            <w:r w:rsidRPr="00A3213B">
              <w:t>r to disallow a service, resulting in denial of payment to the dentist for service that ordinarily would have been covered; and</w:t>
            </w:r>
          </w:p>
          <w:p w14:paraId="686F12BB" w14:textId="00869D4A" w:rsidR="00C749CA" w:rsidRPr="004E145F" w:rsidRDefault="009E45C5" w:rsidP="00B07BDA">
            <w:pPr>
              <w:pStyle w:val="ListParagraph"/>
              <w:numPr>
                <w:ilvl w:val="0"/>
                <w:numId w:val="12"/>
              </w:numPr>
              <w:contextualSpacing w:val="0"/>
              <w:jc w:val="both"/>
            </w:pPr>
            <w:r w:rsidRPr="00A3213B">
              <w:t>prohibits the dentist from billing for and collecting from the patient the amount owed for the service if there is a dental nece</w:t>
            </w:r>
            <w:r w:rsidRPr="00A3213B">
              <w:t>ssity for that service</w:t>
            </w:r>
            <w:r>
              <w:t>.</w:t>
            </w:r>
          </w:p>
        </w:tc>
      </w:tr>
      <w:tr w:rsidR="00846928" w14:paraId="2BCDF2E3" w14:textId="77777777" w:rsidTr="00345119">
        <w:tc>
          <w:tcPr>
            <w:tcW w:w="9576" w:type="dxa"/>
          </w:tcPr>
          <w:p w14:paraId="40CDA208" w14:textId="77777777" w:rsidR="00586010" w:rsidRPr="009C1E9A" w:rsidRDefault="00586010" w:rsidP="00B07BDA">
            <w:pPr>
              <w:rPr>
                <w:b/>
                <w:u w:val="single"/>
              </w:rPr>
            </w:pPr>
          </w:p>
        </w:tc>
      </w:tr>
      <w:tr w:rsidR="00846928" w14:paraId="472FB62E" w14:textId="77777777" w:rsidTr="00345119">
        <w:tc>
          <w:tcPr>
            <w:tcW w:w="9576" w:type="dxa"/>
          </w:tcPr>
          <w:p w14:paraId="69E9BE20" w14:textId="77777777" w:rsidR="00586010" w:rsidRPr="00586010" w:rsidRDefault="00586010" w:rsidP="00B07BDA">
            <w:pPr>
              <w:jc w:val="both"/>
            </w:pPr>
          </w:p>
        </w:tc>
      </w:tr>
    </w:tbl>
    <w:p w14:paraId="4F8F8BD8" w14:textId="77777777" w:rsidR="008423E4" w:rsidRPr="00BE0E75" w:rsidRDefault="008423E4" w:rsidP="00B07BDA">
      <w:pPr>
        <w:jc w:val="both"/>
        <w:rPr>
          <w:rFonts w:ascii="Arial" w:hAnsi="Arial"/>
          <w:sz w:val="16"/>
          <w:szCs w:val="16"/>
        </w:rPr>
      </w:pPr>
    </w:p>
    <w:p w14:paraId="50F4B7FB" w14:textId="77777777" w:rsidR="004108C3" w:rsidRPr="008423E4" w:rsidRDefault="004108C3" w:rsidP="00B07BDA"/>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A0EE2" w14:textId="77777777" w:rsidR="00000000" w:rsidRDefault="009E45C5">
      <w:r>
        <w:separator/>
      </w:r>
    </w:p>
  </w:endnote>
  <w:endnote w:type="continuationSeparator" w:id="0">
    <w:p w14:paraId="560401F3" w14:textId="77777777" w:rsidR="00000000" w:rsidRDefault="009E4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976FC"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846928" w14:paraId="772F72BA" w14:textId="77777777" w:rsidTr="009C1E9A">
      <w:trPr>
        <w:cantSplit/>
      </w:trPr>
      <w:tc>
        <w:tcPr>
          <w:tcW w:w="0" w:type="pct"/>
        </w:tcPr>
        <w:p w14:paraId="64E0D54A" w14:textId="77777777" w:rsidR="00137D90" w:rsidRDefault="00137D90" w:rsidP="009C1E9A">
          <w:pPr>
            <w:pStyle w:val="Footer"/>
            <w:tabs>
              <w:tab w:val="clear" w:pos="8640"/>
              <w:tab w:val="right" w:pos="9360"/>
            </w:tabs>
          </w:pPr>
        </w:p>
      </w:tc>
      <w:tc>
        <w:tcPr>
          <w:tcW w:w="2395" w:type="pct"/>
        </w:tcPr>
        <w:p w14:paraId="20636608" w14:textId="77777777" w:rsidR="00137D90" w:rsidRDefault="00137D90" w:rsidP="009C1E9A">
          <w:pPr>
            <w:pStyle w:val="Footer"/>
            <w:tabs>
              <w:tab w:val="clear" w:pos="8640"/>
              <w:tab w:val="right" w:pos="9360"/>
            </w:tabs>
          </w:pPr>
        </w:p>
        <w:p w14:paraId="204DF4D5" w14:textId="77777777" w:rsidR="001A4310" w:rsidRDefault="001A4310" w:rsidP="009C1E9A">
          <w:pPr>
            <w:pStyle w:val="Footer"/>
            <w:tabs>
              <w:tab w:val="clear" w:pos="8640"/>
              <w:tab w:val="right" w:pos="9360"/>
            </w:tabs>
          </w:pPr>
        </w:p>
        <w:p w14:paraId="69B6647F" w14:textId="77777777" w:rsidR="00137D90" w:rsidRDefault="00137D90" w:rsidP="009C1E9A">
          <w:pPr>
            <w:pStyle w:val="Footer"/>
            <w:tabs>
              <w:tab w:val="clear" w:pos="8640"/>
              <w:tab w:val="right" w:pos="9360"/>
            </w:tabs>
          </w:pPr>
        </w:p>
      </w:tc>
      <w:tc>
        <w:tcPr>
          <w:tcW w:w="2453" w:type="pct"/>
        </w:tcPr>
        <w:p w14:paraId="153A432B" w14:textId="77777777" w:rsidR="00137D90" w:rsidRDefault="00137D90" w:rsidP="009C1E9A">
          <w:pPr>
            <w:pStyle w:val="Footer"/>
            <w:tabs>
              <w:tab w:val="clear" w:pos="8640"/>
              <w:tab w:val="right" w:pos="9360"/>
            </w:tabs>
            <w:jc w:val="right"/>
          </w:pPr>
        </w:p>
      </w:tc>
    </w:tr>
    <w:tr w:rsidR="00846928" w14:paraId="2266CEBF" w14:textId="77777777" w:rsidTr="009C1E9A">
      <w:trPr>
        <w:cantSplit/>
      </w:trPr>
      <w:tc>
        <w:tcPr>
          <w:tcW w:w="0" w:type="pct"/>
        </w:tcPr>
        <w:p w14:paraId="72514CEB" w14:textId="77777777" w:rsidR="00EC379B" w:rsidRDefault="00EC379B" w:rsidP="009C1E9A">
          <w:pPr>
            <w:pStyle w:val="Footer"/>
            <w:tabs>
              <w:tab w:val="clear" w:pos="8640"/>
              <w:tab w:val="right" w:pos="9360"/>
            </w:tabs>
          </w:pPr>
        </w:p>
      </w:tc>
      <w:tc>
        <w:tcPr>
          <w:tcW w:w="2395" w:type="pct"/>
        </w:tcPr>
        <w:p w14:paraId="3400BD3F" w14:textId="0CF44EE2" w:rsidR="00EC379B" w:rsidRPr="009C1E9A" w:rsidRDefault="009E45C5" w:rsidP="009C1E9A">
          <w:pPr>
            <w:pStyle w:val="Footer"/>
            <w:tabs>
              <w:tab w:val="clear" w:pos="8640"/>
              <w:tab w:val="right" w:pos="9360"/>
            </w:tabs>
            <w:rPr>
              <w:rFonts w:ascii="Shruti" w:hAnsi="Shruti"/>
              <w:sz w:val="22"/>
            </w:rPr>
          </w:pPr>
          <w:r>
            <w:rPr>
              <w:rFonts w:ascii="Shruti" w:hAnsi="Shruti"/>
              <w:sz w:val="22"/>
            </w:rPr>
            <w:t>88R 22546-D</w:t>
          </w:r>
        </w:p>
      </w:tc>
      <w:tc>
        <w:tcPr>
          <w:tcW w:w="2453" w:type="pct"/>
        </w:tcPr>
        <w:p w14:paraId="1B68E6B1" w14:textId="2469DDFC" w:rsidR="00EC379B" w:rsidRDefault="009E45C5" w:rsidP="009C1E9A">
          <w:pPr>
            <w:pStyle w:val="Footer"/>
            <w:tabs>
              <w:tab w:val="clear" w:pos="8640"/>
              <w:tab w:val="right" w:pos="9360"/>
            </w:tabs>
            <w:jc w:val="right"/>
          </w:pPr>
          <w:r>
            <w:fldChar w:fldCharType="begin"/>
          </w:r>
          <w:r>
            <w:instrText xml:space="preserve"> DOCPROPERTY  OTID  \* MERGEFORMAT </w:instrText>
          </w:r>
          <w:r>
            <w:fldChar w:fldCharType="separate"/>
          </w:r>
          <w:r w:rsidR="00B83BB5">
            <w:t>23.97.474</w:t>
          </w:r>
          <w:r>
            <w:fldChar w:fldCharType="end"/>
          </w:r>
        </w:p>
      </w:tc>
    </w:tr>
    <w:tr w:rsidR="00846928" w14:paraId="4EA15A89" w14:textId="77777777" w:rsidTr="009C1E9A">
      <w:trPr>
        <w:cantSplit/>
      </w:trPr>
      <w:tc>
        <w:tcPr>
          <w:tcW w:w="0" w:type="pct"/>
        </w:tcPr>
        <w:p w14:paraId="5D1642F0" w14:textId="77777777" w:rsidR="00EC379B" w:rsidRDefault="00EC379B" w:rsidP="009C1E9A">
          <w:pPr>
            <w:pStyle w:val="Footer"/>
            <w:tabs>
              <w:tab w:val="clear" w:pos="4320"/>
              <w:tab w:val="clear" w:pos="8640"/>
              <w:tab w:val="left" w:pos="2865"/>
            </w:tabs>
          </w:pPr>
        </w:p>
      </w:tc>
      <w:tc>
        <w:tcPr>
          <w:tcW w:w="2395" w:type="pct"/>
        </w:tcPr>
        <w:p w14:paraId="3A12CAF4" w14:textId="0AFA535F" w:rsidR="00EC379B" w:rsidRPr="009C1E9A" w:rsidRDefault="009E45C5" w:rsidP="009C1E9A">
          <w:pPr>
            <w:pStyle w:val="Footer"/>
            <w:tabs>
              <w:tab w:val="clear" w:pos="4320"/>
              <w:tab w:val="clear" w:pos="8640"/>
              <w:tab w:val="left" w:pos="2865"/>
            </w:tabs>
            <w:rPr>
              <w:rFonts w:ascii="Shruti" w:hAnsi="Shruti"/>
              <w:sz w:val="22"/>
            </w:rPr>
          </w:pPr>
          <w:r>
            <w:rPr>
              <w:rFonts w:ascii="Shruti" w:hAnsi="Shruti"/>
              <w:sz w:val="22"/>
            </w:rPr>
            <w:t>Substitute Document Number: 88R 19703</w:t>
          </w:r>
        </w:p>
      </w:tc>
      <w:tc>
        <w:tcPr>
          <w:tcW w:w="2453" w:type="pct"/>
        </w:tcPr>
        <w:p w14:paraId="7E00BD57" w14:textId="77777777" w:rsidR="00EC379B" w:rsidRDefault="00EC379B" w:rsidP="006D504F">
          <w:pPr>
            <w:pStyle w:val="Footer"/>
            <w:rPr>
              <w:rStyle w:val="PageNumber"/>
            </w:rPr>
          </w:pPr>
        </w:p>
        <w:p w14:paraId="7D6CB67A" w14:textId="77777777" w:rsidR="00EC379B" w:rsidRDefault="00EC379B" w:rsidP="009C1E9A">
          <w:pPr>
            <w:pStyle w:val="Footer"/>
            <w:tabs>
              <w:tab w:val="clear" w:pos="8640"/>
              <w:tab w:val="right" w:pos="9360"/>
            </w:tabs>
            <w:jc w:val="right"/>
          </w:pPr>
        </w:p>
      </w:tc>
    </w:tr>
    <w:tr w:rsidR="00846928" w14:paraId="1E7335AB" w14:textId="77777777" w:rsidTr="009C1E9A">
      <w:trPr>
        <w:cantSplit/>
        <w:trHeight w:val="323"/>
      </w:trPr>
      <w:tc>
        <w:tcPr>
          <w:tcW w:w="0" w:type="pct"/>
          <w:gridSpan w:val="3"/>
        </w:tcPr>
        <w:p w14:paraId="1F1B091F" w14:textId="77777777" w:rsidR="00EC379B" w:rsidRDefault="009E45C5"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6B39AB72" w14:textId="77777777" w:rsidR="00EC379B" w:rsidRDefault="00EC379B" w:rsidP="009C1E9A">
          <w:pPr>
            <w:pStyle w:val="Footer"/>
            <w:tabs>
              <w:tab w:val="clear" w:pos="8640"/>
              <w:tab w:val="right" w:pos="9360"/>
            </w:tabs>
            <w:jc w:val="center"/>
          </w:pPr>
        </w:p>
      </w:tc>
    </w:tr>
  </w:tbl>
  <w:p w14:paraId="44DEA156"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43357"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1D5E0" w14:textId="77777777" w:rsidR="00000000" w:rsidRDefault="009E45C5">
      <w:r>
        <w:separator/>
      </w:r>
    </w:p>
  </w:footnote>
  <w:footnote w:type="continuationSeparator" w:id="0">
    <w:p w14:paraId="0419160B" w14:textId="77777777" w:rsidR="00000000" w:rsidRDefault="009E4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DBE71"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B3C73"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57F6A"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426C1"/>
    <w:multiLevelType w:val="hybridMultilevel"/>
    <w:tmpl w:val="C8EA710A"/>
    <w:lvl w:ilvl="0" w:tplc="4C8C2902">
      <w:start w:val="1"/>
      <w:numFmt w:val="bullet"/>
      <w:lvlText w:val=""/>
      <w:lvlJc w:val="left"/>
      <w:pPr>
        <w:tabs>
          <w:tab w:val="num" w:pos="720"/>
        </w:tabs>
        <w:ind w:left="720" w:hanging="360"/>
      </w:pPr>
      <w:rPr>
        <w:rFonts w:ascii="Symbol" w:hAnsi="Symbol" w:hint="default"/>
      </w:rPr>
    </w:lvl>
    <w:lvl w:ilvl="1" w:tplc="AB22B42C" w:tentative="1">
      <w:start w:val="1"/>
      <w:numFmt w:val="bullet"/>
      <w:lvlText w:val="o"/>
      <w:lvlJc w:val="left"/>
      <w:pPr>
        <w:ind w:left="1440" w:hanging="360"/>
      </w:pPr>
      <w:rPr>
        <w:rFonts w:ascii="Courier New" w:hAnsi="Courier New" w:cs="Courier New" w:hint="default"/>
      </w:rPr>
    </w:lvl>
    <w:lvl w:ilvl="2" w:tplc="B44A0EE6" w:tentative="1">
      <w:start w:val="1"/>
      <w:numFmt w:val="bullet"/>
      <w:lvlText w:val=""/>
      <w:lvlJc w:val="left"/>
      <w:pPr>
        <w:ind w:left="2160" w:hanging="360"/>
      </w:pPr>
      <w:rPr>
        <w:rFonts w:ascii="Wingdings" w:hAnsi="Wingdings" w:hint="default"/>
      </w:rPr>
    </w:lvl>
    <w:lvl w:ilvl="3" w:tplc="0B8EBA7E" w:tentative="1">
      <w:start w:val="1"/>
      <w:numFmt w:val="bullet"/>
      <w:lvlText w:val=""/>
      <w:lvlJc w:val="left"/>
      <w:pPr>
        <w:ind w:left="2880" w:hanging="360"/>
      </w:pPr>
      <w:rPr>
        <w:rFonts w:ascii="Symbol" w:hAnsi="Symbol" w:hint="default"/>
      </w:rPr>
    </w:lvl>
    <w:lvl w:ilvl="4" w:tplc="1DEAEF10" w:tentative="1">
      <w:start w:val="1"/>
      <w:numFmt w:val="bullet"/>
      <w:lvlText w:val="o"/>
      <w:lvlJc w:val="left"/>
      <w:pPr>
        <w:ind w:left="3600" w:hanging="360"/>
      </w:pPr>
      <w:rPr>
        <w:rFonts w:ascii="Courier New" w:hAnsi="Courier New" w:cs="Courier New" w:hint="default"/>
      </w:rPr>
    </w:lvl>
    <w:lvl w:ilvl="5" w:tplc="C200F154" w:tentative="1">
      <w:start w:val="1"/>
      <w:numFmt w:val="bullet"/>
      <w:lvlText w:val=""/>
      <w:lvlJc w:val="left"/>
      <w:pPr>
        <w:ind w:left="4320" w:hanging="360"/>
      </w:pPr>
      <w:rPr>
        <w:rFonts w:ascii="Wingdings" w:hAnsi="Wingdings" w:hint="default"/>
      </w:rPr>
    </w:lvl>
    <w:lvl w:ilvl="6" w:tplc="BE2E6EBC" w:tentative="1">
      <w:start w:val="1"/>
      <w:numFmt w:val="bullet"/>
      <w:lvlText w:val=""/>
      <w:lvlJc w:val="left"/>
      <w:pPr>
        <w:ind w:left="5040" w:hanging="360"/>
      </w:pPr>
      <w:rPr>
        <w:rFonts w:ascii="Symbol" w:hAnsi="Symbol" w:hint="default"/>
      </w:rPr>
    </w:lvl>
    <w:lvl w:ilvl="7" w:tplc="7CBE1890" w:tentative="1">
      <w:start w:val="1"/>
      <w:numFmt w:val="bullet"/>
      <w:lvlText w:val="o"/>
      <w:lvlJc w:val="left"/>
      <w:pPr>
        <w:ind w:left="5760" w:hanging="360"/>
      </w:pPr>
      <w:rPr>
        <w:rFonts w:ascii="Courier New" w:hAnsi="Courier New" w:cs="Courier New" w:hint="default"/>
      </w:rPr>
    </w:lvl>
    <w:lvl w:ilvl="8" w:tplc="99DC30D6" w:tentative="1">
      <w:start w:val="1"/>
      <w:numFmt w:val="bullet"/>
      <w:lvlText w:val=""/>
      <w:lvlJc w:val="left"/>
      <w:pPr>
        <w:ind w:left="6480" w:hanging="360"/>
      </w:pPr>
      <w:rPr>
        <w:rFonts w:ascii="Wingdings" w:hAnsi="Wingdings" w:hint="default"/>
      </w:rPr>
    </w:lvl>
  </w:abstractNum>
  <w:abstractNum w:abstractNumId="1" w15:restartNumberingAfterBreak="0">
    <w:nsid w:val="194E0431"/>
    <w:multiLevelType w:val="hybridMultilevel"/>
    <w:tmpl w:val="A914ED4A"/>
    <w:lvl w:ilvl="0" w:tplc="D1683A7C">
      <w:start w:val="3"/>
      <w:numFmt w:val="bullet"/>
      <w:lvlText w:val="·"/>
      <w:lvlJc w:val="left"/>
      <w:pPr>
        <w:ind w:left="1035" w:hanging="675"/>
      </w:pPr>
      <w:rPr>
        <w:rFonts w:ascii="Times New Roman" w:eastAsia="Times New Roman" w:hAnsi="Times New Roman" w:cs="Times New Roman" w:hint="default"/>
      </w:rPr>
    </w:lvl>
    <w:lvl w:ilvl="1" w:tplc="17B49E62" w:tentative="1">
      <w:start w:val="1"/>
      <w:numFmt w:val="bullet"/>
      <w:lvlText w:val="o"/>
      <w:lvlJc w:val="left"/>
      <w:pPr>
        <w:ind w:left="1440" w:hanging="360"/>
      </w:pPr>
      <w:rPr>
        <w:rFonts w:ascii="Courier New" w:hAnsi="Courier New" w:cs="Courier New" w:hint="default"/>
      </w:rPr>
    </w:lvl>
    <w:lvl w:ilvl="2" w:tplc="950096C4" w:tentative="1">
      <w:start w:val="1"/>
      <w:numFmt w:val="bullet"/>
      <w:lvlText w:val=""/>
      <w:lvlJc w:val="left"/>
      <w:pPr>
        <w:ind w:left="2160" w:hanging="360"/>
      </w:pPr>
      <w:rPr>
        <w:rFonts w:ascii="Wingdings" w:hAnsi="Wingdings" w:hint="default"/>
      </w:rPr>
    </w:lvl>
    <w:lvl w:ilvl="3" w:tplc="4E3015F2" w:tentative="1">
      <w:start w:val="1"/>
      <w:numFmt w:val="bullet"/>
      <w:lvlText w:val=""/>
      <w:lvlJc w:val="left"/>
      <w:pPr>
        <w:ind w:left="2880" w:hanging="360"/>
      </w:pPr>
      <w:rPr>
        <w:rFonts w:ascii="Symbol" w:hAnsi="Symbol" w:hint="default"/>
      </w:rPr>
    </w:lvl>
    <w:lvl w:ilvl="4" w:tplc="3B6CE91C" w:tentative="1">
      <w:start w:val="1"/>
      <w:numFmt w:val="bullet"/>
      <w:lvlText w:val="o"/>
      <w:lvlJc w:val="left"/>
      <w:pPr>
        <w:ind w:left="3600" w:hanging="360"/>
      </w:pPr>
      <w:rPr>
        <w:rFonts w:ascii="Courier New" w:hAnsi="Courier New" w:cs="Courier New" w:hint="default"/>
      </w:rPr>
    </w:lvl>
    <w:lvl w:ilvl="5" w:tplc="610A30A4" w:tentative="1">
      <w:start w:val="1"/>
      <w:numFmt w:val="bullet"/>
      <w:lvlText w:val=""/>
      <w:lvlJc w:val="left"/>
      <w:pPr>
        <w:ind w:left="4320" w:hanging="360"/>
      </w:pPr>
      <w:rPr>
        <w:rFonts w:ascii="Wingdings" w:hAnsi="Wingdings" w:hint="default"/>
      </w:rPr>
    </w:lvl>
    <w:lvl w:ilvl="6" w:tplc="4ADE7E72" w:tentative="1">
      <w:start w:val="1"/>
      <w:numFmt w:val="bullet"/>
      <w:lvlText w:val=""/>
      <w:lvlJc w:val="left"/>
      <w:pPr>
        <w:ind w:left="5040" w:hanging="360"/>
      </w:pPr>
      <w:rPr>
        <w:rFonts w:ascii="Symbol" w:hAnsi="Symbol" w:hint="default"/>
      </w:rPr>
    </w:lvl>
    <w:lvl w:ilvl="7" w:tplc="747C35A0" w:tentative="1">
      <w:start w:val="1"/>
      <w:numFmt w:val="bullet"/>
      <w:lvlText w:val="o"/>
      <w:lvlJc w:val="left"/>
      <w:pPr>
        <w:ind w:left="5760" w:hanging="360"/>
      </w:pPr>
      <w:rPr>
        <w:rFonts w:ascii="Courier New" w:hAnsi="Courier New" w:cs="Courier New" w:hint="default"/>
      </w:rPr>
    </w:lvl>
    <w:lvl w:ilvl="8" w:tplc="971A47A4" w:tentative="1">
      <w:start w:val="1"/>
      <w:numFmt w:val="bullet"/>
      <w:lvlText w:val=""/>
      <w:lvlJc w:val="left"/>
      <w:pPr>
        <w:ind w:left="6480" w:hanging="360"/>
      </w:pPr>
      <w:rPr>
        <w:rFonts w:ascii="Wingdings" w:hAnsi="Wingdings" w:hint="default"/>
      </w:rPr>
    </w:lvl>
  </w:abstractNum>
  <w:abstractNum w:abstractNumId="2" w15:restartNumberingAfterBreak="0">
    <w:nsid w:val="31CC2CC9"/>
    <w:multiLevelType w:val="hybridMultilevel"/>
    <w:tmpl w:val="9E361506"/>
    <w:lvl w:ilvl="0" w:tplc="EA1270AE">
      <w:start w:val="120"/>
      <w:numFmt w:val="bullet"/>
      <w:lvlText w:val="·"/>
      <w:lvlJc w:val="left"/>
      <w:pPr>
        <w:ind w:left="923" w:hanging="563"/>
      </w:pPr>
      <w:rPr>
        <w:rFonts w:ascii="Times New Roman" w:eastAsia="Times New Roman" w:hAnsi="Times New Roman" w:cs="Times New Roman" w:hint="default"/>
      </w:rPr>
    </w:lvl>
    <w:lvl w:ilvl="1" w:tplc="554EE582">
      <w:start w:val="120"/>
      <w:numFmt w:val="bullet"/>
      <w:lvlText w:val=""/>
      <w:lvlJc w:val="left"/>
      <w:pPr>
        <w:ind w:left="1493" w:hanging="413"/>
      </w:pPr>
      <w:rPr>
        <w:rFonts w:ascii="Symbol" w:eastAsia="Times New Roman" w:hAnsi="Symbol" w:cs="Times New Roman" w:hint="default"/>
      </w:rPr>
    </w:lvl>
    <w:lvl w:ilvl="2" w:tplc="5C6CEEE4" w:tentative="1">
      <w:start w:val="1"/>
      <w:numFmt w:val="bullet"/>
      <w:lvlText w:val=""/>
      <w:lvlJc w:val="left"/>
      <w:pPr>
        <w:ind w:left="2160" w:hanging="360"/>
      </w:pPr>
      <w:rPr>
        <w:rFonts w:ascii="Wingdings" w:hAnsi="Wingdings" w:hint="default"/>
      </w:rPr>
    </w:lvl>
    <w:lvl w:ilvl="3" w:tplc="2AD0DFEC" w:tentative="1">
      <w:start w:val="1"/>
      <w:numFmt w:val="bullet"/>
      <w:lvlText w:val=""/>
      <w:lvlJc w:val="left"/>
      <w:pPr>
        <w:ind w:left="2880" w:hanging="360"/>
      </w:pPr>
      <w:rPr>
        <w:rFonts w:ascii="Symbol" w:hAnsi="Symbol" w:hint="default"/>
      </w:rPr>
    </w:lvl>
    <w:lvl w:ilvl="4" w:tplc="00064DBE" w:tentative="1">
      <w:start w:val="1"/>
      <w:numFmt w:val="bullet"/>
      <w:lvlText w:val="o"/>
      <w:lvlJc w:val="left"/>
      <w:pPr>
        <w:ind w:left="3600" w:hanging="360"/>
      </w:pPr>
      <w:rPr>
        <w:rFonts w:ascii="Courier New" w:hAnsi="Courier New" w:cs="Courier New" w:hint="default"/>
      </w:rPr>
    </w:lvl>
    <w:lvl w:ilvl="5" w:tplc="C10A34A0" w:tentative="1">
      <w:start w:val="1"/>
      <w:numFmt w:val="bullet"/>
      <w:lvlText w:val=""/>
      <w:lvlJc w:val="left"/>
      <w:pPr>
        <w:ind w:left="4320" w:hanging="360"/>
      </w:pPr>
      <w:rPr>
        <w:rFonts w:ascii="Wingdings" w:hAnsi="Wingdings" w:hint="default"/>
      </w:rPr>
    </w:lvl>
    <w:lvl w:ilvl="6" w:tplc="323223AC" w:tentative="1">
      <w:start w:val="1"/>
      <w:numFmt w:val="bullet"/>
      <w:lvlText w:val=""/>
      <w:lvlJc w:val="left"/>
      <w:pPr>
        <w:ind w:left="5040" w:hanging="360"/>
      </w:pPr>
      <w:rPr>
        <w:rFonts w:ascii="Symbol" w:hAnsi="Symbol" w:hint="default"/>
      </w:rPr>
    </w:lvl>
    <w:lvl w:ilvl="7" w:tplc="C7689758" w:tentative="1">
      <w:start w:val="1"/>
      <w:numFmt w:val="bullet"/>
      <w:lvlText w:val="o"/>
      <w:lvlJc w:val="left"/>
      <w:pPr>
        <w:ind w:left="5760" w:hanging="360"/>
      </w:pPr>
      <w:rPr>
        <w:rFonts w:ascii="Courier New" w:hAnsi="Courier New" w:cs="Courier New" w:hint="default"/>
      </w:rPr>
    </w:lvl>
    <w:lvl w:ilvl="8" w:tplc="7A72D970" w:tentative="1">
      <w:start w:val="1"/>
      <w:numFmt w:val="bullet"/>
      <w:lvlText w:val=""/>
      <w:lvlJc w:val="left"/>
      <w:pPr>
        <w:ind w:left="6480" w:hanging="360"/>
      </w:pPr>
      <w:rPr>
        <w:rFonts w:ascii="Wingdings" w:hAnsi="Wingdings" w:hint="default"/>
      </w:rPr>
    </w:lvl>
  </w:abstractNum>
  <w:abstractNum w:abstractNumId="3" w15:restartNumberingAfterBreak="0">
    <w:nsid w:val="3B5A249B"/>
    <w:multiLevelType w:val="hybridMultilevel"/>
    <w:tmpl w:val="2188ADF4"/>
    <w:lvl w:ilvl="0" w:tplc="B3C2B11C">
      <w:start w:val="1"/>
      <w:numFmt w:val="bullet"/>
      <w:lvlText w:val=""/>
      <w:lvlJc w:val="left"/>
      <w:pPr>
        <w:tabs>
          <w:tab w:val="num" w:pos="720"/>
        </w:tabs>
        <w:ind w:left="720" w:hanging="360"/>
      </w:pPr>
      <w:rPr>
        <w:rFonts w:ascii="Symbol" w:hAnsi="Symbol" w:hint="default"/>
      </w:rPr>
    </w:lvl>
    <w:lvl w:ilvl="1" w:tplc="22B8756E" w:tentative="1">
      <w:start w:val="1"/>
      <w:numFmt w:val="bullet"/>
      <w:lvlText w:val="o"/>
      <w:lvlJc w:val="left"/>
      <w:pPr>
        <w:ind w:left="1440" w:hanging="360"/>
      </w:pPr>
      <w:rPr>
        <w:rFonts w:ascii="Courier New" w:hAnsi="Courier New" w:cs="Courier New" w:hint="default"/>
      </w:rPr>
    </w:lvl>
    <w:lvl w:ilvl="2" w:tplc="8C58B8A8" w:tentative="1">
      <w:start w:val="1"/>
      <w:numFmt w:val="bullet"/>
      <w:lvlText w:val=""/>
      <w:lvlJc w:val="left"/>
      <w:pPr>
        <w:ind w:left="2160" w:hanging="360"/>
      </w:pPr>
      <w:rPr>
        <w:rFonts w:ascii="Wingdings" w:hAnsi="Wingdings" w:hint="default"/>
      </w:rPr>
    </w:lvl>
    <w:lvl w:ilvl="3" w:tplc="7FD8FF3C" w:tentative="1">
      <w:start w:val="1"/>
      <w:numFmt w:val="bullet"/>
      <w:lvlText w:val=""/>
      <w:lvlJc w:val="left"/>
      <w:pPr>
        <w:ind w:left="2880" w:hanging="360"/>
      </w:pPr>
      <w:rPr>
        <w:rFonts w:ascii="Symbol" w:hAnsi="Symbol" w:hint="default"/>
      </w:rPr>
    </w:lvl>
    <w:lvl w:ilvl="4" w:tplc="368E3AD4" w:tentative="1">
      <w:start w:val="1"/>
      <w:numFmt w:val="bullet"/>
      <w:lvlText w:val="o"/>
      <w:lvlJc w:val="left"/>
      <w:pPr>
        <w:ind w:left="3600" w:hanging="360"/>
      </w:pPr>
      <w:rPr>
        <w:rFonts w:ascii="Courier New" w:hAnsi="Courier New" w:cs="Courier New" w:hint="default"/>
      </w:rPr>
    </w:lvl>
    <w:lvl w:ilvl="5" w:tplc="561618A0" w:tentative="1">
      <w:start w:val="1"/>
      <w:numFmt w:val="bullet"/>
      <w:lvlText w:val=""/>
      <w:lvlJc w:val="left"/>
      <w:pPr>
        <w:ind w:left="4320" w:hanging="360"/>
      </w:pPr>
      <w:rPr>
        <w:rFonts w:ascii="Wingdings" w:hAnsi="Wingdings" w:hint="default"/>
      </w:rPr>
    </w:lvl>
    <w:lvl w:ilvl="6" w:tplc="0AC0CC6E" w:tentative="1">
      <w:start w:val="1"/>
      <w:numFmt w:val="bullet"/>
      <w:lvlText w:val=""/>
      <w:lvlJc w:val="left"/>
      <w:pPr>
        <w:ind w:left="5040" w:hanging="360"/>
      </w:pPr>
      <w:rPr>
        <w:rFonts w:ascii="Symbol" w:hAnsi="Symbol" w:hint="default"/>
      </w:rPr>
    </w:lvl>
    <w:lvl w:ilvl="7" w:tplc="5598127A" w:tentative="1">
      <w:start w:val="1"/>
      <w:numFmt w:val="bullet"/>
      <w:lvlText w:val="o"/>
      <w:lvlJc w:val="left"/>
      <w:pPr>
        <w:ind w:left="5760" w:hanging="360"/>
      </w:pPr>
      <w:rPr>
        <w:rFonts w:ascii="Courier New" w:hAnsi="Courier New" w:cs="Courier New" w:hint="default"/>
      </w:rPr>
    </w:lvl>
    <w:lvl w:ilvl="8" w:tplc="54F80296" w:tentative="1">
      <w:start w:val="1"/>
      <w:numFmt w:val="bullet"/>
      <w:lvlText w:val=""/>
      <w:lvlJc w:val="left"/>
      <w:pPr>
        <w:ind w:left="6480" w:hanging="360"/>
      </w:pPr>
      <w:rPr>
        <w:rFonts w:ascii="Wingdings" w:hAnsi="Wingdings" w:hint="default"/>
      </w:rPr>
    </w:lvl>
  </w:abstractNum>
  <w:abstractNum w:abstractNumId="4" w15:restartNumberingAfterBreak="0">
    <w:nsid w:val="3BCC3EB2"/>
    <w:multiLevelType w:val="hybridMultilevel"/>
    <w:tmpl w:val="DCC02A80"/>
    <w:lvl w:ilvl="0" w:tplc="C57CB42A">
      <w:start w:val="1"/>
      <w:numFmt w:val="bullet"/>
      <w:lvlText w:val=""/>
      <w:lvlJc w:val="left"/>
      <w:pPr>
        <w:tabs>
          <w:tab w:val="num" w:pos="720"/>
        </w:tabs>
        <w:ind w:left="720" w:hanging="360"/>
      </w:pPr>
      <w:rPr>
        <w:rFonts w:ascii="Symbol" w:hAnsi="Symbol" w:hint="default"/>
      </w:rPr>
    </w:lvl>
    <w:lvl w:ilvl="1" w:tplc="5CA6BB42" w:tentative="1">
      <w:start w:val="1"/>
      <w:numFmt w:val="bullet"/>
      <w:lvlText w:val="o"/>
      <w:lvlJc w:val="left"/>
      <w:pPr>
        <w:ind w:left="1440" w:hanging="360"/>
      </w:pPr>
      <w:rPr>
        <w:rFonts w:ascii="Courier New" w:hAnsi="Courier New" w:cs="Courier New" w:hint="default"/>
      </w:rPr>
    </w:lvl>
    <w:lvl w:ilvl="2" w:tplc="5E569F62" w:tentative="1">
      <w:start w:val="1"/>
      <w:numFmt w:val="bullet"/>
      <w:lvlText w:val=""/>
      <w:lvlJc w:val="left"/>
      <w:pPr>
        <w:ind w:left="2160" w:hanging="360"/>
      </w:pPr>
      <w:rPr>
        <w:rFonts w:ascii="Wingdings" w:hAnsi="Wingdings" w:hint="default"/>
      </w:rPr>
    </w:lvl>
    <w:lvl w:ilvl="3" w:tplc="154A31DA" w:tentative="1">
      <w:start w:val="1"/>
      <w:numFmt w:val="bullet"/>
      <w:lvlText w:val=""/>
      <w:lvlJc w:val="left"/>
      <w:pPr>
        <w:ind w:left="2880" w:hanging="360"/>
      </w:pPr>
      <w:rPr>
        <w:rFonts w:ascii="Symbol" w:hAnsi="Symbol" w:hint="default"/>
      </w:rPr>
    </w:lvl>
    <w:lvl w:ilvl="4" w:tplc="F942F51E" w:tentative="1">
      <w:start w:val="1"/>
      <w:numFmt w:val="bullet"/>
      <w:lvlText w:val="o"/>
      <w:lvlJc w:val="left"/>
      <w:pPr>
        <w:ind w:left="3600" w:hanging="360"/>
      </w:pPr>
      <w:rPr>
        <w:rFonts w:ascii="Courier New" w:hAnsi="Courier New" w:cs="Courier New" w:hint="default"/>
      </w:rPr>
    </w:lvl>
    <w:lvl w:ilvl="5" w:tplc="33FEEE42" w:tentative="1">
      <w:start w:val="1"/>
      <w:numFmt w:val="bullet"/>
      <w:lvlText w:val=""/>
      <w:lvlJc w:val="left"/>
      <w:pPr>
        <w:ind w:left="4320" w:hanging="360"/>
      </w:pPr>
      <w:rPr>
        <w:rFonts w:ascii="Wingdings" w:hAnsi="Wingdings" w:hint="default"/>
      </w:rPr>
    </w:lvl>
    <w:lvl w:ilvl="6" w:tplc="1618EA42" w:tentative="1">
      <w:start w:val="1"/>
      <w:numFmt w:val="bullet"/>
      <w:lvlText w:val=""/>
      <w:lvlJc w:val="left"/>
      <w:pPr>
        <w:ind w:left="5040" w:hanging="360"/>
      </w:pPr>
      <w:rPr>
        <w:rFonts w:ascii="Symbol" w:hAnsi="Symbol" w:hint="default"/>
      </w:rPr>
    </w:lvl>
    <w:lvl w:ilvl="7" w:tplc="83D616B8" w:tentative="1">
      <w:start w:val="1"/>
      <w:numFmt w:val="bullet"/>
      <w:lvlText w:val="o"/>
      <w:lvlJc w:val="left"/>
      <w:pPr>
        <w:ind w:left="5760" w:hanging="360"/>
      </w:pPr>
      <w:rPr>
        <w:rFonts w:ascii="Courier New" w:hAnsi="Courier New" w:cs="Courier New" w:hint="default"/>
      </w:rPr>
    </w:lvl>
    <w:lvl w:ilvl="8" w:tplc="168C7BF4" w:tentative="1">
      <w:start w:val="1"/>
      <w:numFmt w:val="bullet"/>
      <w:lvlText w:val=""/>
      <w:lvlJc w:val="left"/>
      <w:pPr>
        <w:ind w:left="6480" w:hanging="360"/>
      </w:pPr>
      <w:rPr>
        <w:rFonts w:ascii="Wingdings" w:hAnsi="Wingdings" w:hint="default"/>
      </w:rPr>
    </w:lvl>
  </w:abstractNum>
  <w:abstractNum w:abstractNumId="5" w15:restartNumberingAfterBreak="0">
    <w:nsid w:val="3F4047A6"/>
    <w:multiLevelType w:val="hybridMultilevel"/>
    <w:tmpl w:val="DB748634"/>
    <w:lvl w:ilvl="0" w:tplc="C638D654">
      <w:start w:val="1"/>
      <w:numFmt w:val="bullet"/>
      <w:lvlText w:val=""/>
      <w:lvlJc w:val="left"/>
      <w:pPr>
        <w:ind w:left="720" w:hanging="360"/>
      </w:pPr>
      <w:rPr>
        <w:rFonts w:ascii="Symbol" w:hAnsi="Symbol" w:hint="default"/>
      </w:rPr>
    </w:lvl>
    <w:lvl w:ilvl="1" w:tplc="02B646A2" w:tentative="1">
      <w:start w:val="1"/>
      <w:numFmt w:val="bullet"/>
      <w:lvlText w:val="o"/>
      <w:lvlJc w:val="left"/>
      <w:pPr>
        <w:ind w:left="1440" w:hanging="360"/>
      </w:pPr>
      <w:rPr>
        <w:rFonts w:ascii="Courier New" w:hAnsi="Courier New" w:cs="Courier New" w:hint="default"/>
      </w:rPr>
    </w:lvl>
    <w:lvl w:ilvl="2" w:tplc="1A6875D2" w:tentative="1">
      <w:start w:val="1"/>
      <w:numFmt w:val="bullet"/>
      <w:lvlText w:val=""/>
      <w:lvlJc w:val="left"/>
      <w:pPr>
        <w:ind w:left="2160" w:hanging="360"/>
      </w:pPr>
      <w:rPr>
        <w:rFonts w:ascii="Wingdings" w:hAnsi="Wingdings" w:hint="default"/>
      </w:rPr>
    </w:lvl>
    <w:lvl w:ilvl="3" w:tplc="6EFAD25C" w:tentative="1">
      <w:start w:val="1"/>
      <w:numFmt w:val="bullet"/>
      <w:lvlText w:val=""/>
      <w:lvlJc w:val="left"/>
      <w:pPr>
        <w:ind w:left="2880" w:hanging="360"/>
      </w:pPr>
      <w:rPr>
        <w:rFonts w:ascii="Symbol" w:hAnsi="Symbol" w:hint="default"/>
      </w:rPr>
    </w:lvl>
    <w:lvl w:ilvl="4" w:tplc="C4D0E022" w:tentative="1">
      <w:start w:val="1"/>
      <w:numFmt w:val="bullet"/>
      <w:lvlText w:val="o"/>
      <w:lvlJc w:val="left"/>
      <w:pPr>
        <w:ind w:left="3600" w:hanging="360"/>
      </w:pPr>
      <w:rPr>
        <w:rFonts w:ascii="Courier New" w:hAnsi="Courier New" w:cs="Courier New" w:hint="default"/>
      </w:rPr>
    </w:lvl>
    <w:lvl w:ilvl="5" w:tplc="21F2C014" w:tentative="1">
      <w:start w:val="1"/>
      <w:numFmt w:val="bullet"/>
      <w:lvlText w:val=""/>
      <w:lvlJc w:val="left"/>
      <w:pPr>
        <w:ind w:left="4320" w:hanging="360"/>
      </w:pPr>
      <w:rPr>
        <w:rFonts w:ascii="Wingdings" w:hAnsi="Wingdings" w:hint="default"/>
      </w:rPr>
    </w:lvl>
    <w:lvl w:ilvl="6" w:tplc="351A7CD6" w:tentative="1">
      <w:start w:val="1"/>
      <w:numFmt w:val="bullet"/>
      <w:lvlText w:val=""/>
      <w:lvlJc w:val="left"/>
      <w:pPr>
        <w:ind w:left="5040" w:hanging="360"/>
      </w:pPr>
      <w:rPr>
        <w:rFonts w:ascii="Symbol" w:hAnsi="Symbol" w:hint="default"/>
      </w:rPr>
    </w:lvl>
    <w:lvl w:ilvl="7" w:tplc="813C3B54" w:tentative="1">
      <w:start w:val="1"/>
      <w:numFmt w:val="bullet"/>
      <w:lvlText w:val="o"/>
      <w:lvlJc w:val="left"/>
      <w:pPr>
        <w:ind w:left="5760" w:hanging="360"/>
      </w:pPr>
      <w:rPr>
        <w:rFonts w:ascii="Courier New" w:hAnsi="Courier New" w:cs="Courier New" w:hint="default"/>
      </w:rPr>
    </w:lvl>
    <w:lvl w:ilvl="8" w:tplc="753269F8" w:tentative="1">
      <w:start w:val="1"/>
      <w:numFmt w:val="bullet"/>
      <w:lvlText w:val=""/>
      <w:lvlJc w:val="left"/>
      <w:pPr>
        <w:ind w:left="6480" w:hanging="360"/>
      </w:pPr>
      <w:rPr>
        <w:rFonts w:ascii="Wingdings" w:hAnsi="Wingdings" w:hint="default"/>
      </w:rPr>
    </w:lvl>
  </w:abstractNum>
  <w:abstractNum w:abstractNumId="6" w15:restartNumberingAfterBreak="0">
    <w:nsid w:val="4C08139A"/>
    <w:multiLevelType w:val="hybridMultilevel"/>
    <w:tmpl w:val="3C5E412C"/>
    <w:lvl w:ilvl="0" w:tplc="EF4A8CDA">
      <w:start w:val="1"/>
      <w:numFmt w:val="bullet"/>
      <w:lvlText w:val=""/>
      <w:lvlJc w:val="left"/>
      <w:pPr>
        <w:tabs>
          <w:tab w:val="num" w:pos="720"/>
        </w:tabs>
        <w:ind w:left="720" w:hanging="360"/>
      </w:pPr>
      <w:rPr>
        <w:rFonts w:ascii="Symbol" w:hAnsi="Symbol" w:hint="default"/>
      </w:rPr>
    </w:lvl>
    <w:lvl w:ilvl="1" w:tplc="FB1AE248">
      <w:start w:val="1"/>
      <w:numFmt w:val="bullet"/>
      <w:lvlText w:val="o"/>
      <w:lvlJc w:val="left"/>
      <w:pPr>
        <w:ind w:left="1440" w:hanging="360"/>
      </w:pPr>
      <w:rPr>
        <w:rFonts w:ascii="Courier New" w:hAnsi="Courier New" w:cs="Courier New" w:hint="default"/>
      </w:rPr>
    </w:lvl>
    <w:lvl w:ilvl="2" w:tplc="A838DD0A" w:tentative="1">
      <w:start w:val="1"/>
      <w:numFmt w:val="bullet"/>
      <w:lvlText w:val=""/>
      <w:lvlJc w:val="left"/>
      <w:pPr>
        <w:ind w:left="2160" w:hanging="360"/>
      </w:pPr>
      <w:rPr>
        <w:rFonts w:ascii="Wingdings" w:hAnsi="Wingdings" w:hint="default"/>
      </w:rPr>
    </w:lvl>
    <w:lvl w:ilvl="3" w:tplc="83C45E94" w:tentative="1">
      <w:start w:val="1"/>
      <w:numFmt w:val="bullet"/>
      <w:lvlText w:val=""/>
      <w:lvlJc w:val="left"/>
      <w:pPr>
        <w:ind w:left="2880" w:hanging="360"/>
      </w:pPr>
      <w:rPr>
        <w:rFonts w:ascii="Symbol" w:hAnsi="Symbol" w:hint="default"/>
      </w:rPr>
    </w:lvl>
    <w:lvl w:ilvl="4" w:tplc="CBC82EFA" w:tentative="1">
      <w:start w:val="1"/>
      <w:numFmt w:val="bullet"/>
      <w:lvlText w:val="o"/>
      <w:lvlJc w:val="left"/>
      <w:pPr>
        <w:ind w:left="3600" w:hanging="360"/>
      </w:pPr>
      <w:rPr>
        <w:rFonts w:ascii="Courier New" w:hAnsi="Courier New" w:cs="Courier New" w:hint="default"/>
      </w:rPr>
    </w:lvl>
    <w:lvl w:ilvl="5" w:tplc="B354427A" w:tentative="1">
      <w:start w:val="1"/>
      <w:numFmt w:val="bullet"/>
      <w:lvlText w:val=""/>
      <w:lvlJc w:val="left"/>
      <w:pPr>
        <w:ind w:left="4320" w:hanging="360"/>
      </w:pPr>
      <w:rPr>
        <w:rFonts w:ascii="Wingdings" w:hAnsi="Wingdings" w:hint="default"/>
      </w:rPr>
    </w:lvl>
    <w:lvl w:ilvl="6" w:tplc="C8FCE8C2" w:tentative="1">
      <w:start w:val="1"/>
      <w:numFmt w:val="bullet"/>
      <w:lvlText w:val=""/>
      <w:lvlJc w:val="left"/>
      <w:pPr>
        <w:ind w:left="5040" w:hanging="360"/>
      </w:pPr>
      <w:rPr>
        <w:rFonts w:ascii="Symbol" w:hAnsi="Symbol" w:hint="default"/>
      </w:rPr>
    </w:lvl>
    <w:lvl w:ilvl="7" w:tplc="EAAC645E" w:tentative="1">
      <w:start w:val="1"/>
      <w:numFmt w:val="bullet"/>
      <w:lvlText w:val="o"/>
      <w:lvlJc w:val="left"/>
      <w:pPr>
        <w:ind w:left="5760" w:hanging="360"/>
      </w:pPr>
      <w:rPr>
        <w:rFonts w:ascii="Courier New" w:hAnsi="Courier New" w:cs="Courier New" w:hint="default"/>
      </w:rPr>
    </w:lvl>
    <w:lvl w:ilvl="8" w:tplc="C8282564" w:tentative="1">
      <w:start w:val="1"/>
      <w:numFmt w:val="bullet"/>
      <w:lvlText w:val=""/>
      <w:lvlJc w:val="left"/>
      <w:pPr>
        <w:ind w:left="6480" w:hanging="360"/>
      </w:pPr>
      <w:rPr>
        <w:rFonts w:ascii="Wingdings" w:hAnsi="Wingdings" w:hint="default"/>
      </w:rPr>
    </w:lvl>
  </w:abstractNum>
  <w:abstractNum w:abstractNumId="7" w15:restartNumberingAfterBreak="0">
    <w:nsid w:val="540173C5"/>
    <w:multiLevelType w:val="hybridMultilevel"/>
    <w:tmpl w:val="2118F2F0"/>
    <w:lvl w:ilvl="0" w:tplc="9B488370">
      <w:start w:val="1"/>
      <w:numFmt w:val="bullet"/>
      <w:lvlText w:val=""/>
      <w:lvlJc w:val="left"/>
      <w:pPr>
        <w:tabs>
          <w:tab w:val="num" w:pos="720"/>
        </w:tabs>
        <w:ind w:left="720" w:hanging="360"/>
      </w:pPr>
      <w:rPr>
        <w:rFonts w:ascii="Symbol" w:hAnsi="Symbol" w:hint="default"/>
      </w:rPr>
    </w:lvl>
    <w:lvl w:ilvl="1" w:tplc="BF48A6E4" w:tentative="1">
      <w:start w:val="1"/>
      <w:numFmt w:val="bullet"/>
      <w:lvlText w:val="o"/>
      <w:lvlJc w:val="left"/>
      <w:pPr>
        <w:ind w:left="1440" w:hanging="360"/>
      </w:pPr>
      <w:rPr>
        <w:rFonts w:ascii="Courier New" w:hAnsi="Courier New" w:cs="Courier New" w:hint="default"/>
      </w:rPr>
    </w:lvl>
    <w:lvl w:ilvl="2" w:tplc="2828FB7A" w:tentative="1">
      <w:start w:val="1"/>
      <w:numFmt w:val="bullet"/>
      <w:lvlText w:val=""/>
      <w:lvlJc w:val="left"/>
      <w:pPr>
        <w:ind w:left="2160" w:hanging="360"/>
      </w:pPr>
      <w:rPr>
        <w:rFonts w:ascii="Wingdings" w:hAnsi="Wingdings" w:hint="default"/>
      </w:rPr>
    </w:lvl>
    <w:lvl w:ilvl="3" w:tplc="4176CEC6" w:tentative="1">
      <w:start w:val="1"/>
      <w:numFmt w:val="bullet"/>
      <w:lvlText w:val=""/>
      <w:lvlJc w:val="left"/>
      <w:pPr>
        <w:ind w:left="2880" w:hanging="360"/>
      </w:pPr>
      <w:rPr>
        <w:rFonts w:ascii="Symbol" w:hAnsi="Symbol" w:hint="default"/>
      </w:rPr>
    </w:lvl>
    <w:lvl w:ilvl="4" w:tplc="3E4AFFAE" w:tentative="1">
      <w:start w:val="1"/>
      <w:numFmt w:val="bullet"/>
      <w:lvlText w:val="o"/>
      <w:lvlJc w:val="left"/>
      <w:pPr>
        <w:ind w:left="3600" w:hanging="360"/>
      </w:pPr>
      <w:rPr>
        <w:rFonts w:ascii="Courier New" w:hAnsi="Courier New" w:cs="Courier New" w:hint="default"/>
      </w:rPr>
    </w:lvl>
    <w:lvl w:ilvl="5" w:tplc="4C6C5078" w:tentative="1">
      <w:start w:val="1"/>
      <w:numFmt w:val="bullet"/>
      <w:lvlText w:val=""/>
      <w:lvlJc w:val="left"/>
      <w:pPr>
        <w:ind w:left="4320" w:hanging="360"/>
      </w:pPr>
      <w:rPr>
        <w:rFonts w:ascii="Wingdings" w:hAnsi="Wingdings" w:hint="default"/>
      </w:rPr>
    </w:lvl>
    <w:lvl w:ilvl="6" w:tplc="A2A65612" w:tentative="1">
      <w:start w:val="1"/>
      <w:numFmt w:val="bullet"/>
      <w:lvlText w:val=""/>
      <w:lvlJc w:val="left"/>
      <w:pPr>
        <w:ind w:left="5040" w:hanging="360"/>
      </w:pPr>
      <w:rPr>
        <w:rFonts w:ascii="Symbol" w:hAnsi="Symbol" w:hint="default"/>
      </w:rPr>
    </w:lvl>
    <w:lvl w:ilvl="7" w:tplc="67C44E9C" w:tentative="1">
      <w:start w:val="1"/>
      <w:numFmt w:val="bullet"/>
      <w:lvlText w:val="o"/>
      <w:lvlJc w:val="left"/>
      <w:pPr>
        <w:ind w:left="5760" w:hanging="360"/>
      </w:pPr>
      <w:rPr>
        <w:rFonts w:ascii="Courier New" w:hAnsi="Courier New" w:cs="Courier New" w:hint="default"/>
      </w:rPr>
    </w:lvl>
    <w:lvl w:ilvl="8" w:tplc="2C66A3DA" w:tentative="1">
      <w:start w:val="1"/>
      <w:numFmt w:val="bullet"/>
      <w:lvlText w:val=""/>
      <w:lvlJc w:val="left"/>
      <w:pPr>
        <w:ind w:left="6480" w:hanging="360"/>
      </w:pPr>
      <w:rPr>
        <w:rFonts w:ascii="Wingdings" w:hAnsi="Wingdings" w:hint="default"/>
      </w:rPr>
    </w:lvl>
  </w:abstractNum>
  <w:abstractNum w:abstractNumId="8" w15:restartNumberingAfterBreak="0">
    <w:nsid w:val="56972746"/>
    <w:multiLevelType w:val="hybridMultilevel"/>
    <w:tmpl w:val="D13802C8"/>
    <w:lvl w:ilvl="0" w:tplc="BEAE9A40">
      <w:start w:val="1"/>
      <w:numFmt w:val="bullet"/>
      <w:lvlText w:val=""/>
      <w:lvlJc w:val="left"/>
      <w:pPr>
        <w:tabs>
          <w:tab w:val="num" w:pos="720"/>
        </w:tabs>
        <w:ind w:left="720" w:hanging="360"/>
      </w:pPr>
      <w:rPr>
        <w:rFonts w:ascii="Symbol" w:hAnsi="Symbol" w:hint="default"/>
      </w:rPr>
    </w:lvl>
    <w:lvl w:ilvl="1" w:tplc="2BBAE8AA">
      <w:start w:val="1"/>
      <w:numFmt w:val="bullet"/>
      <w:lvlText w:val="o"/>
      <w:lvlJc w:val="left"/>
      <w:pPr>
        <w:ind w:left="1440" w:hanging="360"/>
      </w:pPr>
      <w:rPr>
        <w:rFonts w:ascii="Courier New" w:hAnsi="Courier New" w:cs="Courier New" w:hint="default"/>
      </w:rPr>
    </w:lvl>
    <w:lvl w:ilvl="2" w:tplc="5C72F8D0" w:tentative="1">
      <w:start w:val="1"/>
      <w:numFmt w:val="bullet"/>
      <w:lvlText w:val=""/>
      <w:lvlJc w:val="left"/>
      <w:pPr>
        <w:ind w:left="2160" w:hanging="360"/>
      </w:pPr>
      <w:rPr>
        <w:rFonts w:ascii="Wingdings" w:hAnsi="Wingdings" w:hint="default"/>
      </w:rPr>
    </w:lvl>
    <w:lvl w:ilvl="3" w:tplc="F2DA3FBC" w:tentative="1">
      <w:start w:val="1"/>
      <w:numFmt w:val="bullet"/>
      <w:lvlText w:val=""/>
      <w:lvlJc w:val="left"/>
      <w:pPr>
        <w:ind w:left="2880" w:hanging="360"/>
      </w:pPr>
      <w:rPr>
        <w:rFonts w:ascii="Symbol" w:hAnsi="Symbol" w:hint="default"/>
      </w:rPr>
    </w:lvl>
    <w:lvl w:ilvl="4" w:tplc="6A34AD42" w:tentative="1">
      <w:start w:val="1"/>
      <w:numFmt w:val="bullet"/>
      <w:lvlText w:val="o"/>
      <w:lvlJc w:val="left"/>
      <w:pPr>
        <w:ind w:left="3600" w:hanging="360"/>
      </w:pPr>
      <w:rPr>
        <w:rFonts w:ascii="Courier New" w:hAnsi="Courier New" w:cs="Courier New" w:hint="default"/>
      </w:rPr>
    </w:lvl>
    <w:lvl w:ilvl="5" w:tplc="3FA6169C" w:tentative="1">
      <w:start w:val="1"/>
      <w:numFmt w:val="bullet"/>
      <w:lvlText w:val=""/>
      <w:lvlJc w:val="left"/>
      <w:pPr>
        <w:ind w:left="4320" w:hanging="360"/>
      </w:pPr>
      <w:rPr>
        <w:rFonts w:ascii="Wingdings" w:hAnsi="Wingdings" w:hint="default"/>
      </w:rPr>
    </w:lvl>
    <w:lvl w:ilvl="6" w:tplc="CC72D7E4" w:tentative="1">
      <w:start w:val="1"/>
      <w:numFmt w:val="bullet"/>
      <w:lvlText w:val=""/>
      <w:lvlJc w:val="left"/>
      <w:pPr>
        <w:ind w:left="5040" w:hanging="360"/>
      </w:pPr>
      <w:rPr>
        <w:rFonts w:ascii="Symbol" w:hAnsi="Symbol" w:hint="default"/>
      </w:rPr>
    </w:lvl>
    <w:lvl w:ilvl="7" w:tplc="F9E8F0D0" w:tentative="1">
      <w:start w:val="1"/>
      <w:numFmt w:val="bullet"/>
      <w:lvlText w:val="o"/>
      <w:lvlJc w:val="left"/>
      <w:pPr>
        <w:ind w:left="5760" w:hanging="360"/>
      </w:pPr>
      <w:rPr>
        <w:rFonts w:ascii="Courier New" w:hAnsi="Courier New" w:cs="Courier New" w:hint="default"/>
      </w:rPr>
    </w:lvl>
    <w:lvl w:ilvl="8" w:tplc="19FE6D2A" w:tentative="1">
      <w:start w:val="1"/>
      <w:numFmt w:val="bullet"/>
      <w:lvlText w:val=""/>
      <w:lvlJc w:val="left"/>
      <w:pPr>
        <w:ind w:left="6480" w:hanging="360"/>
      </w:pPr>
      <w:rPr>
        <w:rFonts w:ascii="Wingdings" w:hAnsi="Wingdings" w:hint="default"/>
      </w:rPr>
    </w:lvl>
  </w:abstractNum>
  <w:abstractNum w:abstractNumId="9" w15:restartNumberingAfterBreak="0">
    <w:nsid w:val="69245622"/>
    <w:multiLevelType w:val="hybridMultilevel"/>
    <w:tmpl w:val="2456664A"/>
    <w:lvl w:ilvl="0" w:tplc="329CFA96">
      <w:start w:val="1"/>
      <w:numFmt w:val="bullet"/>
      <w:lvlText w:val=""/>
      <w:lvlJc w:val="left"/>
      <w:pPr>
        <w:tabs>
          <w:tab w:val="num" w:pos="720"/>
        </w:tabs>
        <w:ind w:left="720" w:hanging="360"/>
      </w:pPr>
      <w:rPr>
        <w:rFonts w:ascii="Symbol" w:hAnsi="Symbol" w:hint="default"/>
      </w:rPr>
    </w:lvl>
    <w:lvl w:ilvl="1" w:tplc="09F68E58" w:tentative="1">
      <w:start w:val="1"/>
      <w:numFmt w:val="bullet"/>
      <w:lvlText w:val="o"/>
      <w:lvlJc w:val="left"/>
      <w:pPr>
        <w:ind w:left="1440" w:hanging="360"/>
      </w:pPr>
      <w:rPr>
        <w:rFonts w:ascii="Courier New" w:hAnsi="Courier New" w:cs="Courier New" w:hint="default"/>
      </w:rPr>
    </w:lvl>
    <w:lvl w:ilvl="2" w:tplc="588EC7AA" w:tentative="1">
      <w:start w:val="1"/>
      <w:numFmt w:val="bullet"/>
      <w:lvlText w:val=""/>
      <w:lvlJc w:val="left"/>
      <w:pPr>
        <w:ind w:left="2160" w:hanging="360"/>
      </w:pPr>
      <w:rPr>
        <w:rFonts w:ascii="Wingdings" w:hAnsi="Wingdings" w:hint="default"/>
      </w:rPr>
    </w:lvl>
    <w:lvl w:ilvl="3" w:tplc="4C4435A4" w:tentative="1">
      <w:start w:val="1"/>
      <w:numFmt w:val="bullet"/>
      <w:lvlText w:val=""/>
      <w:lvlJc w:val="left"/>
      <w:pPr>
        <w:ind w:left="2880" w:hanging="360"/>
      </w:pPr>
      <w:rPr>
        <w:rFonts w:ascii="Symbol" w:hAnsi="Symbol" w:hint="default"/>
      </w:rPr>
    </w:lvl>
    <w:lvl w:ilvl="4" w:tplc="5554CAEC" w:tentative="1">
      <w:start w:val="1"/>
      <w:numFmt w:val="bullet"/>
      <w:lvlText w:val="o"/>
      <w:lvlJc w:val="left"/>
      <w:pPr>
        <w:ind w:left="3600" w:hanging="360"/>
      </w:pPr>
      <w:rPr>
        <w:rFonts w:ascii="Courier New" w:hAnsi="Courier New" w:cs="Courier New" w:hint="default"/>
      </w:rPr>
    </w:lvl>
    <w:lvl w:ilvl="5" w:tplc="51628058" w:tentative="1">
      <w:start w:val="1"/>
      <w:numFmt w:val="bullet"/>
      <w:lvlText w:val=""/>
      <w:lvlJc w:val="left"/>
      <w:pPr>
        <w:ind w:left="4320" w:hanging="360"/>
      </w:pPr>
      <w:rPr>
        <w:rFonts w:ascii="Wingdings" w:hAnsi="Wingdings" w:hint="default"/>
      </w:rPr>
    </w:lvl>
    <w:lvl w:ilvl="6" w:tplc="45CE8194" w:tentative="1">
      <w:start w:val="1"/>
      <w:numFmt w:val="bullet"/>
      <w:lvlText w:val=""/>
      <w:lvlJc w:val="left"/>
      <w:pPr>
        <w:ind w:left="5040" w:hanging="360"/>
      </w:pPr>
      <w:rPr>
        <w:rFonts w:ascii="Symbol" w:hAnsi="Symbol" w:hint="default"/>
      </w:rPr>
    </w:lvl>
    <w:lvl w:ilvl="7" w:tplc="8084CB38" w:tentative="1">
      <w:start w:val="1"/>
      <w:numFmt w:val="bullet"/>
      <w:lvlText w:val="o"/>
      <w:lvlJc w:val="left"/>
      <w:pPr>
        <w:ind w:left="5760" w:hanging="360"/>
      </w:pPr>
      <w:rPr>
        <w:rFonts w:ascii="Courier New" w:hAnsi="Courier New" w:cs="Courier New" w:hint="default"/>
      </w:rPr>
    </w:lvl>
    <w:lvl w:ilvl="8" w:tplc="D1BCD5BA" w:tentative="1">
      <w:start w:val="1"/>
      <w:numFmt w:val="bullet"/>
      <w:lvlText w:val=""/>
      <w:lvlJc w:val="left"/>
      <w:pPr>
        <w:ind w:left="6480" w:hanging="360"/>
      </w:pPr>
      <w:rPr>
        <w:rFonts w:ascii="Wingdings" w:hAnsi="Wingdings" w:hint="default"/>
      </w:rPr>
    </w:lvl>
  </w:abstractNum>
  <w:abstractNum w:abstractNumId="10" w15:restartNumberingAfterBreak="0">
    <w:nsid w:val="6FCE6EF4"/>
    <w:multiLevelType w:val="hybridMultilevel"/>
    <w:tmpl w:val="CDB0632C"/>
    <w:lvl w:ilvl="0" w:tplc="930250CE">
      <w:start w:val="1"/>
      <w:numFmt w:val="bullet"/>
      <w:lvlText w:val=""/>
      <w:lvlJc w:val="left"/>
      <w:pPr>
        <w:tabs>
          <w:tab w:val="num" w:pos="720"/>
        </w:tabs>
        <w:ind w:left="720" w:hanging="360"/>
      </w:pPr>
      <w:rPr>
        <w:rFonts w:ascii="Symbol" w:hAnsi="Symbol" w:hint="default"/>
      </w:rPr>
    </w:lvl>
    <w:lvl w:ilvl="1" w:tplc="65CCC0E6" w:tentative="1">
      <w:start w:val="1"/>
      <w:numFmt w:val="bullet"/>
      <w:lvlText w:val="o"/>
      <w:lvlJc w:val="left"/>
      <w:pPr>
        <w:ind w:left="1440" w:hanging="360"/>
      </w:pPr>
      <w:rPr>
        <w:rFonts w:ascii="Courier New" w:hAnsi="Courier New" w:cs="Courier New" w:hint="default"/>
      </w:rPr>
    </w:lvl>
    <w:lvl w:ilvl="2" w:tplc="BD3640C2" w:tentative="1">
      <w:start w:val="1"/>
      <w:numFmt w:val="bullet"/>
      <w:lvlText w:val=""/>
      <w:lvlJc w:val="left"/>
      <w:pPr>
        <w:ind w:left="2160" w:hanging="360"/>
      </w:pPr>
      <w:rPr>
        <w:rFonts w:ascii="Wingdings" w:hAnsi="Wingdings" w:hint="default"/>
      </w:rPr>
    </w:lvl>
    <w:lvl w:ilvl="3" w:tplc="DFCC1952" w:tentative="1">
      <w:start w:val="1"/>
      <w:numFmt w:val="bullet"/>
      <w:lvlText w:val=""/>
      <w:lvlJc w:val="left"/>
      <w:pPr>
        <w:ind w:left="2880" w:hanging="360"/>
      </w:pPr>
      <w:rPr>
        <w:rFonts w:ascii="Symbol" w:hAnsi="Symbol" w:hint="default"/>
      </w:rPr>
    </w:lvl>
    <w:lvl w:ilvl="4" w:tplc="C2748260" w:tentative="1">
      <w:start w:val="1"/>
      <w:numFmt w:val="bullet"/>
      <w:lvlText w:val="o"/>
      <w:lvlJc w:val="left"/>
      <w:pPr>
        <w:ind w:left="3600" w:hanging="360"/>
      </w:pPr>
      <w:rPr>
        <w:rFonts w:ascii="Courier New" w:hAnsi="Courier New" w:cs="Courier New" w:hint="default"/>
      </w:rPr>
    </w:lvl>
    <w:lvl w:ilvl="5" w:tplc="FFE6C4FE" w:tentative="1">
      <w:start w:val="1"/>
      <w:numFmt w:val="bullet"/>
      <w:lvlText w:val=""/>
      <w:lvlJc w:val="left"/>
      <w:pPr>
        <w:ind w:left="4320" w:hanging="360"/>
      </w:pPr>
      <w:rPr>
        <w:rFonts w:ascii="Wingdings" w:hAnsi="Wingdings" w:hint="default"/>
      </w:rPr>
    </w:lvl>
    <w:lvl w:ilvl="6" w:tplc="B5A63F98" w:tentative="1">
      <w:start w:val="1"/>
      <w:numFmt w:val="bullet"/>
      <w:lvlText w:val=""/>
      <w:lvlJc w:val="left"/>
      <w:pPr>
        <w:ind w:left="5040" w:hanging="360"/>
      </w:pPr>
      <w:rPr>
        <w:rFonts w:ascii="Symbol" w:hAnsi="Symbol" w:hint="default"/>
      </w:rPr>
    </w:lvl>
    <w:lvl w:ilvl="7" w:tplc="37FAC606" w:tentative="1">
      <w:start w:val="1"/>
      <w:numFmt w:val="bullet"/>
      <w:lvlText w:val="o"/>
      <w:lvlJc w:val="left"/>
      <w:pPr>
        <w:ind w:left="5760" w:hanging="360"/>
      </w:pPr>
      <w:rPr>
        <w:rFonts w:ascii="Courier New" w:hAnsi="Courier New" w:cs="Courier New" w:hint="default"/>
      </w:rPr>
    </w:lvl>
    <w:lvl w:ilvl="8" w:tplc="586474E6" w:tentative="1">
      <w:start w:val="1"/>
      <w:numFmt w:val="bullet"/>
      <w:lvlText w:val=""/>
      <w:lvlJc w:val="left"/>
      <w:pPr>
        <w:ind w:left="6480" w:hanging="360"/>
      </w:pPr>
      <w:rPr>
        <w:rFonts w:ascii="Wingdings" w:hAnsi="Wingdings" w:hint="default"/>
      </w:rPr>
    </w:lvl>
  </w:abstractNum>
  <w:abstractNum w:abstractNumId="11" w15:restartNumberingAfterBreak="0">
    <w:nsid w:val="74DF71FE"/>
    <w:multiLevelType w:val="hybridMultilevel"/>
    <w:tmpl w:val="F22412EC"/>
    <w:lvl w:ilvl="0" w:tplc="25E64586">
      <w:start w:val="1"/>
      <w:numFmt w:val="bullet"/>
      <w:lvlText w:val=""/>
      <w:lvlJc w:val="left"/>
      <w:pPr>
        <w:tabs>
          <w:tab w:val="num" w:pos="720"/>
        </w:tabs>
        <w:ind w:left="720" w:hanging="360"/>
      </w:pPr>
      <w:rPr>
        <w:rFonts w:ascii="Symbol" w:hAnsi="Symbol" w:hint="default"/>
      </w:rPr>
    </w:lvl>
    <w:lvl w:ilvl="1" w:tplc="92FEAA10" w:tentative="1">
      <w:start w:val="1"/>
      <w:numFmt w:val="bullet"/>
      <w:lvlText w:val="o"/>
      <w:lvlJc w:val="left"/>
      <w:pPr>
        <w:ind w:left="1440" w:hanging="360"/>
      </w:pPr>
      <w:rPr>
        <w:rFonts w:ascii="Courier New" w:hAnsi="Courier New" w:cs="Courier New" w:hint="default"/>
      </w:rPr>
    </w:lvl>
    <w:lvl w:ilvl="2" w:tplc="96666030" w:tentative="1">
      <w:start w:val="1"/>
      <w:numFmt w:val="bullet"/>
      <w:lvlText w:val=""/>
      <w:lvlJc w:val="left"/>
      <w:pPr>
        <w:ind w:left="2160" w:hanging="360"/>
      </w:pPr>
      <w:rPr>
        <w:rFonts w:ascii="Wingdings" w:hAnsi="Wingdings" w:hint="default"/>
      </w:rPr>
    </w:lvl>
    <w:lvl w:ilvl="3" w:tplc="8F9028E4" w:tentative="1">
      <w:start w:val="1"/>
      <w:numFmt w:val="bullet"/>
      <w:lvlText w:val=""/>
      <w:lvlJc w:val="left"/>
      <w:pPr>
        <w:ind w:left="2880" w:hanging="360"/>
      </w:pPr>
      <w:rPr>
        <w:rFonts w:ascii="Symbol" w:hAnsi="Symbol" w:hint="default"/>
      </w:rPr>
    </w:lvl>
    <w:lvl w:ilvl="4" w:tplc="0EDA004A" w:tentative="1">
      <w:start w:val="1"/>
      <w:numFmt w:val="bullet"/>
      <w:lvlText w:val="o"/>
      <w:lvlJc w:val="left"/>
      <w:pPr>
        <w:ind w:left="3600" w:hanging="360"/>
      </w:pPr>
      <w:rPr>
        <w:rFonts w:ascii="Courier New" w:hAnsi="Courier New" w:cs="Courier New" w:hint="default"/>
      </w:rPr>
    </w:lvl>
    <w:lvl w:ilvl="5" w:tplc="6DEA2358" w:tentative="1">
      <w:start w:val="1"/>
      <w:numFmt w:val="bullet"/>
      <w:lvlText w:val=""/>
      <w:lvlJc w:val="left"/>
      <w:pPr>
        <w:ind w:left="4320" w:hanging="360"/>
      </w:pPr>
      <w:rPr>
        <w:rFonts w:ascii="Wingdings" w:hAnsi="Wingdings" w:hint="default"/>
      </w:rPr>
    </w:lvl>
    <w:lvl w:ilvl="6" w:tplc="58EA7B1C" w:tentative="1">
      <w:start w:val="1"/>
      <w:numFmt w:val="bullet"/>
      <w:lvlText w:val=""/>
      <w:lvlJc w:val="left"/>
      <w:pPr>
        <w:ind w:left="5040" w:hanging="360"/>
      </w:pPr>
      <w:rPr>
        <w:rFonts w:ascii="Symbol" w:hAnsi="Symbol" w:hint="default"/>
      </w:rPr>
    </w:lvl>
    <w:lvl w:ilvl="7" w:tplc="484AC104" w:tentative="1">
      <w:start w:val="1"/>
      <w:numFmt w:val="bullet"/>
      <w:lvlText w:val="o"/>
      <w:lvlJc w:val="left"/>
      <w:pPr>
        <w:ind w:left="5760" w:hanging="360"/>
      </w:pPr>
      <w:rPr>
        <w:rFonts w:ascii="Courier New" w:hAnsi="Courier New" w:cs="Courier New" w:hint="default"/>
      </w:rPr>
    </w:lvl>
    <w:lvl w:ilvl="8" w:tplc="4D0C42DC"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4"/>
  </w:num>
  <w:num w:numId="4">
    <w:abstractNumId w:val="1"/>
  </w:num>
  <w:num w:numId="5">
    <w:abstractNumId w:val="3"/>
  </w:num>
  <w:num w:numId="6">
    <w:abstractNumId w:val="6"/>
  </w:num>
  <w:num w:numId="7">
    <w:abstractNumId w:val="10"/>
  </w:num>
  <w:num w:numId="8">
    <w:abstractNumId w:val="11"/>
  </w:num>
  <w:num w:numId="9">
    <w:abstractNumId w:val="5"/>
  </w:num>
  <w:num w:numId="10">
    <w:abstractNumId w:val="7"/>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BAA"/>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5F31"/>
    <w:rsid w:val="00037088"/>
    <w:rsid w:val="00037FCD"/>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5D20"/>
    <w:rsid w:val="000C6DC1"/>
    <w:rsid w:val="000C6E20"/>
    <w:rsid w:val="000C76D7"/>
    <w:rsid w:val="000C7F1D"/>
    <w:rsid w:val="000D2EBA"/>
    <w:rsid w:val="000D32A1"/>
    <w:rsid w:val="000D3725"/>
    <w:rsid w:val="000D46E5"/>
    <w:rsid w:val="000D769C"/>
    <w:rsid w:val="000E1976"/>
    <w:rsid w:val="000E20F1"/>
    <w:rsid w:val="000E25E2"/>
    <w:rsid w:val="000E4B33"/>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1D25"/>
    <w:rsid w:val="0012371B"/>
    <w:rsid w:val="001245C8"/>
    <w:rsid w:val="00124653"/>
    <w:rsid w:val="001247C5"/>
    <w:rsid w:val="00127893"/>
    <w:rsid w:val="001312BB"/>
    <w:rsid w:val="00137D90"/>
    <w:rsid w:val="00141FB6"/>
    <w:rsid w:val="00142F8E"/>
    <w:rsid w:val="00143C8B"/>
    <w:rsid w:val="00147530"/>
    <w:rsid w:val="0015331F"/>
    <w:rsid w:val="001549CF"/>
    <w:rsid w:val="00154CD1"/>
    <w:rsid w:val="00156AB2"/>
    <w:rsid w:val="00160402"/>
    <w:rsid w:val="00160571"/>
    <w:rsid w:val="00161E93"/>
    <w:rsid w:val="00162C7A"/>
    <w:rsid w:val="00162DAE"/>
    <w:rsid w:val="001639C5"/>
    <w:rsid w:val="00163BAA"/>
    <w:rsid w:val="00163E45"/>
    <w:rsid w:val="00165641"/>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21F6"/>
    <w:rsid w:val="002242DA"/>
    <w:rsid w:val="00224C37"/>
    <w:rsid w:val="00226701"/>
    <w:rsid w:val="00226F48"/>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0D6"/>
    <w:rsid w:val="00364315"/>
    <w:rsid w:val="003643E2"/>
    <w:rsid w:val="00370155"/>
    <w:rsid w:val="003712D5"/>
    <w:rsid w:val="003747DF"/>
    <w:rsid w:val="00377E3D"/>
    <w:rsid w:val="003847E8"/>
    <w:rsid w:val="0038731D"/>
    <w:rsid w:val="00387B60"/>
    <w:rsid w:val="00390098"/>
    <w:rsid w:val="00392793"/>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5157"/>
    <w:rsid w:val="003D726D"/>
    <w:rsid w:val="003D751F"/>
    <w:rsid w:val="003E0875"/>
    <w:rsid w:val="003E0BB8"/>
    <w:rsid w:val="003E6CB0"/>
    <w:rsid w:val="003F1F5E"/>
    <w:rsid w:val="003F286A"/>
    <w:rsid w:val="003F77F8"/>
    <w:rsid w:val="00400403"/>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4CF6"/>
    <w:rsid w:val="00455936"/>
    <w:rsid w:val="00455ACE"/>
    <w:rsid w:val="00460184"/>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2DDF"/>
    <w:rsid w:val="004B412A"/>
    <w:rsid w:val="004B576C"/>
    <w:rsid w:val="004B772A"/>
    <w:rsid w:val="004C302F"/>
    <w:rsid w:val="004C4609"/>
    <w:rsid w:val="004C4B8A"/>
    <w:rsid w:val="004C52EF"/>
    <w:rsid w:val="004C5F34"/>
    <w:rsid w:val="004C600C"/>
    <w:rsid w:val="004C7888"/>
    <w:rsid w:val="004C7C85"/>
    <w:rsid w:val="004D1AC9"/>
    <w:rsid w:val="004D27DE"/>
    <w:rsid w:val="004D3F41"/>
    <w:rsid w:val="004D5098"/>
    <w:rsid w:val="004D6497"/>
    <w:rsid w:val="004D6A99"/>
    <w:rsid w:val="004E0E60"/>
    <w:rsid w:val="004E12A3"/>
    <w:rsid w:val="004E145F"/>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24A"/>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188"/>
    <w:rsid w:val="00576714"/>
    <w:rsid w:val="0057685A"/>
    <w:rsid w:val="005832EE"/>
    <w:rsid w:val="005847EF"/>
    <w:rsid w:val="005851E6"/>
    <w:rsid w:val="00586010"/>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63DE"/>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8C8"/>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3B8B"/>
    <w:rsid w:val="006B54C5"/>
    <w:rsid w:val="006B5E80"/>
    <w:rsid w:val="006B7685"/>
    <w:rsid w:val="006B7A2E"/>
    <w:rsid w:val="006C4709"/>
    <w:rsid w:val="006D3005"/>
    <w:rsid w:val="006D504F"/>
    <w:rsid w:val="006D77F8"/>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0D60"/>
    <w:rsid w:val="0073163C"/>
    <w:rsid w:val="00731DE3"/>
    <w:rsid w:val="00735B9D"/>
    <w:rsid w:val="007365A5"/>
    <w:rsid w:val="00736FB0"/>
    <w:rsid w:val="007404BC"/>
    <w:rsid w:val="00740D13"/>
    <w:rsid w:val="00740F5F"/>
    <w:rsid w:val="00742794"/>
    <w:rsid w:val="00743C4C"/>
    <w:rsid w:val="007445B7"/>
    <w:rsid w:val="00744920"/>
    <w:rsid w:val="007450B4"/>
    <w:rsid w:val="007509BE"/>
    <w:rsid w:val="0075287B"/>
    <w:rsid w:val="0075467C"/>
    <w:rsid w:val="00755C7B"/>
    <w:rsid w:val="00756497"/>
    <w:rsid w:val="00764786"/>
    <w:rsid w:val="007669B1"/>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2F9B"/>
    <w:rsid w:val="007A331F"/>
    <w:rsid w:val="007A368D"/>
    <w:rsid w:val="007A3844"/>
    <w:rsid w:val="007A4381"/>
    <w:rsid w:val="007A5466"/>
    <w:rsid w:val="007A78C7"/>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432D0"/>
    <w:rsid w:val="00846928"/>
    <w:rsid w:val="00850CF0"/>
    <w:rsid w:val="00851869"/>
    <w:rsid w:val="00851C04"/>
    <w:rsid w:val="008531A1"/>
    <w:rsid w:val="00853A94"/>
    <w:rsid w:val="008547A3"/>
    <w:rsid w:val="00856C42"/>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1D9"/>
    <w:rsid w:val="008845BA"/>
    <w:rsid w:val="00884AE3"/>
    <w:rsid w:val="00885203"/>
    <w:rsid w:val="008859CA"/>
    <w:rsid w:val="008861EE"/>
    <w:rsid w:val="00890B59"/>
    <w:rsid w:val="008930D7"/>
    <w:rsid w:val="008947A7"/>
    <w:rsid w:val="00897E80"/>
    <w:rsid w:val="008A01D7"/>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E6B79"/>
    <w:rsid w:val="008F09DF"/>
    <w:rsid w:val="008F3053"/>
    <w:rsid w:val="008F3136"/>
    <w:rsid w:val="008F40DF"/>
    <w:rsid w:val="008F5E16"/>
    <w:rsid w:val="008F5EBD"/>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25E4"/>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97D51"/>
    <w:rsid w:val="009A1883"/>
    <w:rsid w:val="009A39F5"/>
    <w:rsid w:val="009A4588"/>
    <w:rsid w:val="009A5EA5"/>
    <w:rsid w:val="009B00C2"/>
    <w:rsid w:val="009B14B6"/>
    <w:rsid w:val="009B26AB"/>
    <w:rsid w:val="009B3476"/>
    <w:rsid w:val="009B39BC"/>
    <w:rsid w:val="009B5069"/>
    <w:rsid w:val="009B69AD"/>
    <w:rsid w:val="009B7806"/>
    <w:rsid w:val="009C05C1"/>
    <w:rsid w:val="009C1DD0"/>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45C5"/>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5D4"/>
    <w:rsid w:val="00A02D81"/>
    <w:rsid w:val="00A03F54"/>
    <w:rsid w:val="00A0432D"/>
    <w:rsid w:val="00A07689"/>
    <w:rsid w:val="00A07906"/>
    <w:rsid w:val="00A10908"/>
    <w:rsid w:val="00A12330"/>
    <w:rsid w:val="00A1259F"/>
    <w:rsid w:val="00A12EDB"/>
    <w:rsid w:val="00A13536"/>
    <w:rsid w:val="00A1446F"/>
    <w:rsid w:val="00A151B5"/>
    <w:rsid w:val="00A220FF"/>
    <w:rsid w:val="00A227E0"/>
    <w:rsid w:val="00A232E4"/>
    <w:rsid w:val="00A24AAD"/>
    <w:rsid w:val="00A26A8A"/>
    <w:rsid w:val="00A27255"/>
    <w:rsid w:val="00A3213B"/>
    <w:rsid w:val="00A32304"/>
    <w:rsid w:val="00A32CC1"/>
    <w:rsid w:val="00A3420E"/>
    <w:rsid w:val="00A35D66"/>
    <w:rsid w:val="00A41085"/>
    <w:rsid w:val="00A425FA"/>
    <w:rsid w:val="00A43960"/>
    <w:rsid w:val="00A44882"/>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C7EA7"/>
    <w:rsid w:val="00AD1D1E"/>
    <w:rsid w:val="00AD304B"/>
    <w:rsid w:val="00AD4497"/>
    <w:rsid w:val="00AD757B"/>
    <w:rsid w:val="00AD7780"/>
    <w:rsid w:val="00AD7869"/>
    <w:rsid w:val="00AE2263"/>
    <w:rsid w:val="00AE248E"/>
    <w:rsid w:val="00AE2D12"/>
    <w:rsid w:val="00AE2F06"/>
    <w:rsid w:val="00AE4F1C"/>
    <w:rsid w:val="00AF1433"/>
    <w:rsid w:val="00AF48B4"/>
    <w:rsid w:val="00AF4923"/>
    <w:rsid w:val="00AF7C74"/>
    <w:rsid w:val="00B000AF"/>
    <w:rsid w:val="00B04E79"/>
    <w:rsid w:val="00B06938"/>
    <w:rsid w:val="00B07488"/>
    <w:rsid w:val="00B075A2"/>
    <w:rsid w:val="00B07BDA"/>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83BB5"/>
    <w:rsid w:val="00B90097"/>
    <w:rsid w:val="00B90999"/>
    <w:rsid w:val="00B91AD7"/>
    <w:rsid w:val="00B92D23"/>
    <w:rsid w:val="00B9383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07DFF"/>
    <w:rsid w:val="00C119AC"/>
    <w:rsid w:val="00C1265F"/>
    <w:rsid w:val="00C127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9CA"/>
    <w:rsid w:val="00C74DD8"/>
    <w:rsid w:val="00C75C5E"/>
    <w:rsid w:val="00C7669F"/>
    <w:rsid w:val="00C76DFF"/>
    <w:rsid w:val="00C80B8F"/>
    <w:rsid w:val="00C82743"/>
    <w:rsid w:val="00C834CE"/>
    <w:rsid w:val="00C9047F"/>
    <w:rsid w:val="00C91F65"/>
    <w:rsid w:val="00C92310"/>
    <w:rsid w:val="00C92BF4"/>
    <w:rsid w:val="00C95150"/>
    <w:rsid w:val="00C95A73"/>
    <w:rsid w:val="00CA02B0"/>
    <w:rsid w:val="00CA032E"/>
    <w:rsid w:val="00CA2182"/>
    <w:rsid w:val="00CA2186"/>
    <w:rsid w:val="00CA26EF"/>
    <w:rsid w:val="00CA3311"/>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D7358"/>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0495"/>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004"/>
    <w:rsid w:val="00D64B88"/>
    <w:rsid w:val="00D64DC5"/>
    <w:rsid w:val="00D64FDB"/>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3A3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1AE4"/>
    <w:rsid w:val="00E1228E"/>
    <w:rsid w:val="00E13374"/>
    <w:rsid w:val="00E14079"/>
    <w:rsid w:val="00E15F90"/>
    <w:rsid w:val="00E16127"/>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730"/>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1FBF"/>
    <w:rsid w:val="00E62249"/>
    <w:rsid w:val="00E625DA"/>
    <w:rsid w:val="00E634DC"/>
    <w:rsid w:val="00E667F3"/>
    <w:rsid w:val="00E67794"/>
    <w:rsid w:val="00E70C4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5DA3"/>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4E35"/>
    <w:rsid w:val="00FA59FD"/>
    <w:rsid w:val="00FA5D8C"/>
    <w:rsid w:val="00FA6403"/>
    <w:rsid w:val="00FA7E4C"/>
    <w:rsid w:val="00FB16CD"/>
    <w:rsid w:val="00FB73AE"/>
    <w:rsid w:val="00FC5388"/>
    <w:rsid w:val="00FC726C"/>
    <w:rsid w:val="00FD1B4B"/>
    <w:rsid w:val="00FD1B94"/>
    <w:rsid w:val="00FD2188"/>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DB7CA55-AA16-46E5-9C80-12A64F7D4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paragraph" w:styleId="ListParagraph">
    <w:name w:val="List Paragraph"/>
    <w:basedOn w:val="Normal"/>
    <w:uiPriority w:val="34"/>
    <w:qFormat/>
    <w:rsid w:val="00121D25"/>
    <w:pPr>
      <w:ind w:left="720"/>
      <w:contextualSpacing/>
    </w:pPr>
  </w:style>
  <w:style w:type="character" w:styleId="CommentReference">
    <w:name w:val="annotation reference"/>
    <w:basedOn w:val="DefaultParagraphFont"/>
    <w:semiHidden/>
    <w:unhideWhenUsed/>
    <w:rsid w:val="007A2F9B"/>
    <w:rPr>
      <w:sz w:val="16"/>
      <w:szCs w:val="16"/>
    </w:rPr>
  </w:style>
  <w:style w:type="paragraph" w:styleId="CommentText">
    <w:name w:val="annotation text"/>
    <w:basedOn w:val="Normal"/>
    <w:link w:val="CommentTextChar"/>
    <w:semiHidden/>
    <w:unhideWhenUsed/>
    <w:rsid w:val="007A2F9B"/>
    <w:rPr>
      <w:sz w:val="20"/>
      <w:szCs w:val="20"/>
    </w:rPr>
  </w:style>
  <w:style w:type="character" w:customStyle="1" w:styleId="CommentTextChar">
    <w:name w:val="Comment Text Char"/>
    <w:basedOn w:val="DefaultParagraphFont"/>
    <w:link w:val="CommentText"/>
    <w:semiHidden/>
    <w:rsid w:val="007A2F9B"/>
  </w:style>
  <w:style w:type="paragraph" w:styleId="CommentSubject">
    <w:name w:val="annotation subject"/>
    <w:basedOn w:val="CommentText"/>
    <w:next w:val="CommentText"/>
    <w:link w:val="CommentSubjectChar"/>
    <w:semiHidden/>
    <w:unhideWhenUsed/>
    <w:rsid w:val="007A2F9B"/>
    <w:rPr>
      <w:b/>
      <w:bCs/>
    </w:rPr>
  </w:style>
  <w:style w:type="character" w:customStyle="1" w:styleId="CommentSubjectChar">
    <w:name w:val="Comment Subject Char"/>
    <w:basedOn w:val="CommentTextChar"/>
    <w:link w:val="CommentSubject"/>
    <w:semiHidden/>
    <w:rsid w:val="007A2F9B"/>
    <w:rPr>
      <w:b/>
      <w:bCs/>
    </w:rPr>
  </w:style>
  <w:style w:type="paragraph" w:styleId="Revision">
    <w:name w:val="Revision"/>
    <w:hidden/>
    <w:uiPriority w:val="99"/>
    <w:semiHidden/>
    <w:rsid w:val="00226F48"/>
    <w:rPr>
      <w:sz w:val="24"/>
      <w:szCs w:val="24"/>
    </w:rPr>
  </w:style>
  <w:style w:type="character" w:styleId="Hyperlink">
    <w:name w:val="Hyperlink"/>
    <w:basedOn w:val="DefaultParagraphFont"/>
    <w:unhideWhenUsed/>
    <w:rsid w:val="00392793"/>
    <w:rPr>
      <w:color w:val="0000FF" w:themeColor="hyperlink"/>
      <w:u w:val="single"/>
    </w:rPr>
  </w:style>
  <w:style w:type="character" w:customStyle="1" w:styleId="UnresolvedMention1">
    <w:name w:val="Unresolved Mention1"/>
    <w:basedOn w:val="DefaultParagraphFont"/>
    <w:uiPriority w:val="99"/>
    <w:semiHidden/>
    <w:unhideWhenUsed/>
    <w:rsid w:val="003927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1340</Words>
  <Characters>7131</Characters>
  <Application>Microsoft Office Word</Application>
  <DocSecurity>4</DocSecurity>
  <Lines>154</Lines>
  <Paragraphs>52</Paragraphs>
  <ScaleCrop>false</ScaleCrop>
  <HeadingPairs>
    <vt:vector size="2" baseType="variant">
      <vt:variant>
        <vt:lpstr>Title</vt:lpstr>
      </vt:variant>
      <vt:variant>
        <vt:i4>1</vt:i4>
      </vt:variant>
    </vt:vector>
  </HeadingPairs>
  <TitlesOfParts>
    <vt:vector size="1" baseType="lpstr">
      <vt:lpstr>BA - HB01527 (Committee Report (Substituted))</vt:lpstr>
    </vt:vector>
  </TitlesOfParts>
  <Company>State of Texas</Company>
  <LinksUpToDate>false</LinksUpToDate>
  <CharactersWithSpaces>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22546</dc:subject>
  <dc:creator>State of Texas</dc:creator>
  <dc:description>HB 1527 by Oliverson-(H)Insurance (Substitute Document Number: 88R 19703)</dc:description>
  <cp:lastModifiedBy>Matthew Lee</cp:lastModifiedBy>
  <cp:revision>2</cp:revision>
  <cp:lastPrinted>2003-11-26T17:21:00Z</cp:lastPrinted>
  <dcterms:created xsi:type="dcterms:W3CDTF">2023-04-19T19:31:00Z</dcterms:created>
  <dcterms:modified xsi:type="dcterms:W3CDTF">2023-04-19T19:31:00Z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23.97.474</vt:lpwstr>
  </property>
</Properties>
</file>