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10EC8" w14:paraId="5CAAC0A5" w14:textId="77777777" w:rsidTr="00345119">
        <w:tc>
          <w:tcPr>
            <w:tcW w:w="9576" w:type="dxa"/>
            <w:noWrap/>
          </w:tcPr>
          <w:p w14:paraId="032279E4" w14:textId="77777777" w:rsidR="008423E4" w:rsidRPr="0022177D" w:rsidRDefault="00CF2E13" w:rsidP="006E284F">
            <w:pPr>
              <w:pStyle w:val="Heading1"/>
            </w:pPr>
            <w:r w:rsidRPr="00631897">
              <w:t>BILL ANALYSIS</w:t>
            </w:r>
          </w:p>
        </w:tc>
      </w:tr>
    </w:tbl>
    <w:p w14:paraId="1DAD6937" w14:textId="77777777" w:rsidR="008423E4" w:rsidRPr="0022177D" w:rsidRDefault="008423E4" w:rsidP="006E284F">
      <w:pPr>
        <w:jc w:val="center"/>
      </w:pPr>
    </w:p>
    <w:p w14:paraId="20AA2359" w14:textId="77777777" w:rsidR="008423E4" w:rsidRPr="00B31F0E" w:rsidRDefault="008423E4" w:rsidP="006E284F"/>
    <w:p w14:paraId="3A1AC1EF" w14:textId="77777777" w:rsidR="008423E4" w:rsidRPr="00742794" w:rsidRDefault="008423E4" w:rsidP="006E284F">
      <w:pPr>
        <w:tabs>
          <w:tab w:val="right" w:pos="9360"/>
        </w:tabs>
      </w:pPr>
    </w:p>
    <w:tbl>
      <w:tblPr>
        <w:tblW w:w="0" w:type="auto"/>
        <w:tblLayout w:type="fixed"/>
        <w:tblLook w:val="01E0" w:firstRow="1" w:lastRow="1" w:firstColumn="1" w:lastColumn="1" w:noHBand="0" w:noVBand="0"/>
      </w:tblPr>
      <w:tblGrid>
        <w:gridCol w:w="9576"/>
      </w:tblGrid>
      <w:tr w:rsidR="00410EC8" w14:paraId="10BFF6C4" w14:textId="77777777" w:rsidTr="00345119">
        <w:tc>
          <w:tcPr>
            <w:tcW w:w="9576" w:type="dxa"/>
          </w:tcPr>
          <w:p w14:paraId="2F8EB4EF" w14:textId="2AFE0674" w:rsidR="008423E4" w:rsidRPr="00861995" w:rsidRDefault="00CF2E13" w:rsidP="006E284F">
            <w:pPr>
              <w:jc w:val="right"/>
            </w:pPr>
            <w:r>
              <w:t>H.B. 1540</w:t>
            </w:r>
          </w:p>
        </w:tc>
      </w:tr>
      <w:tr w:rsidR="00410EC8" w14:paraId="208B9F3B" w14:textId="77777777" w:rsidTr="00345119">
        <w:tc>
          <w:tcPr>
            <w:tcW w:w="9576" w:type="dxa"/>
          </w:tcPr>
          <w:p w14:paraId="2F6A6AB0" w14:textId="79285820" w:rsidR="008423E4" w:rsidRPr="00861995" w:rsidRDefault="00CF2E13" w:rsidP="006E284F">
            <w:pPr>
              <w:jc w:val="right"/>
            </w:pPr>
            <w:r>
              <w:t xml:space="preserve">By: </w:t>
            </w:r>
            <w:r w:rsidR="000141B4">
              <w:t>Holland</w:t>
            </w:r>
          </w:p>
        </w:tc>
      </w:tr>
      <w:tr w:rsidR="00410EC8" w14:paraId="6ADA4EC6" w14:textId="77777777" w:rsidTr="00345119">
        <w:tc>
          <w:tcPr>
            <w:tcW w:w="9576" w:type="dxa"/>
          </w:tcPr>
          <w:p w14:paraId="2768643D" w14:textId="39757C6E" w:rsidR="008423E4" w:rsidRPr="00861995" w:rsidRDefault="00CF2E13" w:rsidP="006E284F">
            <w:pPr>
              <w:jc w:val="right"/>
            </w:pPr>
            <w:r>
              <w:t>Natural Resources</w:t>
            </w:r>
          </w:p>
        </w:tc>
      </w:tr>
      <w:tr w:rsidR="00410EC8" w14:paraId="11F525A7" w14:textId="77777777" w:rsidTr="00345119">
        <w:tc>
          <w:tcPr>
            <w:tcW w:w="9576" w:type="dxa"/>
          </w:tcPr>
          <w:p w14:paraId="540D013B" w14:textId="5690CBDC" w:rsidR="008423E4" w:rsidRDefault="00CF2E13" w:rsidP="006E284F">
            <w:pPr>
              <w:jc w:val="right"/>
            </w:pPr>
            <w:r>
              <w:t>Committee Report (Unamended)</w:t>
            </w:r>
          </w:p>
        </w:tc>
      </w:tr>
    </w:tbl>
    <w:p w14:paraId="04B23CC1" w14:textId="77777777" w:rsidR="008423E4" w:rsidRDefault="008423E4" w:rsidP="006E284F">
      <w:pPr>
        <w:tabs>
          <w:tab w:val="right" w:pos="9360"/>
        </w:tabs>
      </w:pPr>
    </w:p>
    <w:p w14:paraId="44D17DB9" w14:textId="77777777" w:rsidR="008423E4" w:rsidRDefault="008423E4" w:rsidP="006E284F"/>
    <w:p w14:paraId="33D0F23B" w14:textId="77777777" w:rsidR="008423E4" w:rsidRDefault="008423E4" w:rsidP="006E284F"/>
    <w:tbl>
      <w:tblPr>
        <w:tblW w:w="0" w:type="auto"/>
        <w:tblCellMar>
          <w:left w:w="115" w:type="dxa"/>
          <w:right w:w="115" w:type="dxa"/>
        </w:tblCellMar>
        <w:tblLook w:val="01E0" w:firstRow="1" w:lastRow="1" w:firstColumn="1" w:lastColumn="1" w:noHBand="0" w:noVBand="0"/>
      </w:tblPr>
      <w:tblGrid>
        <w:gridCol w:w="9360"/>
      </w:tblGrid>
      <w:tr w:rsidR="00410EC8" w14:paraId="7B4EB326" w14:textId="77777777" w:rsidTr="00345119">
        <w:tc>
          <w:tcPr>
            <w:tcW w:w="9576" w:type="dxa"/>
          </w:tcPr>
          <w:p w14:paraId="71E99AF8" w14:textId="77777777" w:rsidR="008423E4" w:rsidRPr="00A8133F" w:rsidRDefault="00CF2E13" w:rsidP="006E284F">
            <w:pPr>
              <w:rPr>
                <w:b/>
              </w:rPr>
            </w:pPr>
            <w:r w:rsidRPr="009C1E9A">
              <w:rPr>
                <w:b/>
                <w:u w:val="single"/>
              </w:rPr>
              <w:t>BACKGROUND AND PURPOSE</w:t>
            </w:r>
            <w:r>
              <w:rPr>
                <w:b/>
              </w:rPr>
              <w:t xml:space="preserve"> </w:t>
            </w:r>
          </w:p>
          <w:p w14:paraId="29EB1E9F" w14:textId="77777777" w:rsidR="008423E4" w:rsidRDefault="008423E4" w:rsidP="006E284F"/>
          <w:p w14:paraId="3C027D6C" w14:textId="2273A442" w:rsidR="008423E4" w:rsidRDefault="00CF2E13" w:rsidP="006E284F">
            <w:pPr>
              <w:pStyle w:val="Header"/>
              <w:jc w:val="both"/>
            </w:pPr>
            <w:r w:rsidRPr="000C1A3E">
              <w:t xml:space="preserve">The San Jacinto River Authority (SJRA), based in Montgomery County, provides raw and treated water to municipal water providers and industry, monitors water quality in the San Jacinto River basin, and operates the Lake Conroe Dam and permits structures on </w:t>
            </w:r>
            <w:r w:rsidRPr="000C1A3E">
              <w:t xml:space="preserve">the lake. </w:t>
            </w:r>
            <w:r>
              <w:t>Following its review of SJRA, t</w:t>
            </w:r>
            <w:r w:rsidRPr="000C1A3E">
              <w:t>he Sunset</w:t>
            </w:r>
            <w:r>
              <w:t xml:space="preserve"> Advisory</w:t>
            </w:r>
            <w:r w:rsidRPr="000C1A3E">
              <w:t xml:space="preserve"> Commission found SJRA to be generally well run, but </w:t>
            </w:r>
            <w:r w:rsidR="008808D7">
              <w:t>recommended</w:t>
            </w:r>
            <w:r w:rsidR="008808D7" w:rsidRPr="000C1A3E">
              <w:t xml:space="preserve"> </w:t>
            </w:r>
            <w:r w:rsidRPr="000C1A3E">
              <w:t xml:space="preserve">ways </w:t>
            </w:r>
            <w:r>
              <w:t>SJRA</w:t>
            </w:r>
            <w:r w:rsidRPr="000C1A3E">
              <w:t xml:space="preserve"> could strengthen its policies and procedures to ensure continued public engagement and management of various administrativ</w:t>
            </w:r>
            <w:r w:rsidRPr="000C1A3E">
              <w:t xml:space="preserve">e practices in a fair and effective manner. </w:t>
            </w:r>
            <w:r>
              <w:t xml:space="preserve">H.B. 1540 seeks to provide for the next review of SJRA during the 2034-2035 sunset review cycle and implement these </w:t>
            </w:r>
            <w:r w:rsidR="008808D7">
              <w:t>recommendations.</w:t>
            </w:r>
          </w:p>
          <w:p w14:paraId="469272E6" w14:textId="77777777" w:rsidR="008423E4" w:rsidRPr="00E26B13" w:rsidRDefault="008423E4" w:rsidP="006E284F">
            <w:pPr>
              <w:rPr>
                <w:b/>
              </w:rPr>
            </w:pPr>
          </w:p>
        </w:tc>
      </w:tr>
      <w:tr w:rsidR="00410EC8" w14:paraId="3E92DDCD" w14:textId="77777777" w:rsidTr="00345119">
        <w:tc>
          <w:tcPr>
            <w:tcW w:w="9576" w:type="dxa"/>
          </w:tcPr>
          <w:p w14:paraId="153BB198" w14:textId="77777777" w:rsidR="0017725B" w:rsidRDefault="00CF2E13" w:rsidP="006E284F">
            <w:pPr>
              <w:rPr>
                <w:b/>
                <w:u w:val="single"/>
              </w:rPr>
            </w:pPr>
            <w:r>
              <w:rPr>
                <w:b/>
                <w:u w:val="single"/>
              </w:rPr>
              <w:t>CRIMINAL JUSTICE IMPACT</w:t>
            </w:r>
          </w:p>
          <w:p w14:paraId="2E18C034" w14:textId="77777777" w:rsidR="0017725B" w:rsidRDefault="0017725B" w:rsidP="006E284F">
            <w:pPr>
              <w:rPr>
                <w:b/>
                <w:u w:val="single"/>
              </w:rPr>
            </w:pPr>
          </w:p>
          <w:p w14:paraId="67133F0B" w14:textId="68667650" w:rsidR="00957953" w:rsidRPr="00957953" w:rsidRDefault="00CF2E13" w:rsidP="006E284F">
            <w:pPr>
              <w:jc w:val="both"/>
            </w:pPr>
            <w:r>
              <w:t>It is the committee's opinion that this bill does no</w:t>
            </w:r>
            <w:r>
              <w:t>t expressly create a criminal offense, increase the punishment for an existing criminal offense or category of offenses, or change the eligibility of a person for community supervision, parole, or mandatory supervision.</w:t>
            </w:r>
          </w:p>
          <w:p w14:paraId="37046491" w14:textId="77777777" w:rsidR="0017725B" w:rsidRPr="0017725B" w:rsidRDefault="0017725B" w:rsidP="006E284F">
            <w:pPr>
              <w:rPr>
                <w:b/>
                <w:u w:val="single"/>
              </w:rPr>
            </w:pPr>
          </w:p>
        </w:tc>
      </w:tr>
      <w:tr w:rsidR="00410EC8" w14:paraId="4AB6C796" w14:textId="77777777" w:rsidTr="00345119">
        <w:tc>
          <w:tcPr>
            <w:tcW w:w="9576" w:type="dxa"/>
          </w:tcPr>
          <w:p w14:paraId="2353D41F" w14:textId="77777777" w:rsidR="008423E4" w:rsidRPr="00A8133F" w:rsidRDefault="00CF2E13" w:rsidP="006E284F">
            <w:pPr>
              <w:rPr>
                <w:b/>
              </w:rPr>
            </w:pPr>
            <w:r w:rsidRPr="009C1E9A">
              <w:rPr>
                <w:b/>
                <w:u w:val="single"/>
              </w:rPr>
              <w:t>RULEMAKING AUTHORITY</w:t>
            </w:r>
            <w:r>
              <w:rPr>
                <w:b/>
              </w:rPr>
              <w:t xml:space="preserve"> </w:t>
            </w:r>
          </w:p>
          <w:p w14:paraId="61FD6A26" w14:textId="77777777" w:rsidR="008423E4" w:rsidRDefault="008423E4" w:rsidP="006E284F"/>
          <w:p w14:paraId="6B178BB7" w14:textId="0157D4C2" w:rsidR="00957953" w:rsidRDefault="00CF2E13" w:rsidP="006E284F">
            <w:pPr>
              <w:pStyle w:val="Header"/>
              <w:tabs>
                <w:tab w:val="clear" w:pos="4320"/>
                <w:tab w:val="clear" w:pos="8640"/>
              </w:tabs>
              <w:jc w:val="both"/>
            </w:pPr>
            <w:r>
              <w:t>It is the c</w:t>
            </w:r>
            <w:r>
              <w:t>ommittee's opinion that this bill does not expressly grant any additional rulemaking authority to a state officer, department, agency, or institution.</w:t>
            </w:r>
          </w:p>
          <w:p w14:paraId="5078F0B2" w14:textId="77777777" w:rsidR="008423E4" w:rsidRPr="00E21FDC" w:rsidRDefault="008423E4" w:rsidP="006E284F">
            <w:pPr>
              <w:rPr>
                <w:b/>
              </w:rPr>
            </w:pPr>
          </w:p>
        </w:tc>
      </w:tr>
      <w:tr w:rsidR="00410EC8" w14:paraId="7E4B3D2C" w14:textId="77777777" w:rsidTr="00345119">
        <w:tc>
          <w:tcPr>
            <w:tcW w:w="9576" w:type="dxa"/>
          </w:tcPr>
          <w:p w14:paraId="6113A70C" w14:textId="77777777" w:rsidR="008423E4" w:rsidRPr="00A8133F" w:rsidRDefault="00CF2E13" w:rsidP="006E284F">
            <w:pPr>
              <w:rPr>
                <w:b/>
              </w:rPr>
            </w:pPr>
            <w:r w:rsidRPr="009C1E9A">
              <w:rPr>
                <w:b/>
                <w:u w:val="single"/>
              </w:rPr>
              <w:t>ANALYSIS</w:t>
            </w:r>
            <w:r>
              <w:rPr>
                <w:b/>
              </w:rPr>
              <w:t xml:space="preserve"> </w:t>
            </w:r>
          </w:p>
          <w:p w14:paraId="49FC643B" w14:textId="77777777" w:rsidR="008423E4" w:rsidRDefault="008423E4" w:rsidP="006E284F"/>
          <w:p w14:paraId="729E0259" w14:textId="5C9FF022" w:rsidR="009C36CD" w:rsidRDefault="00CF2E13" w:rsidP="006E284F">
            <w:pPr>
              <w:pStyle w:val="Header"/>
              <w:tabs>
                <w:tab w:val="clear" w:pos="4320"/>
                <w:tab w:val="clear" w:pos="8640"/>
              </w:tabs>
              <w:jc w:val="both"/>
            </w:pPr>
            <w:r>
              <w:t xml:space="preserve">H.B. 1540 amends </w:t>
            </w:r>
            <w:r w:rsidRPr="00DE6D4F">
              <w:t>Chapter 426, Acts of the 45th Legislature, Regular Session, 1937,</w:t>
            </w:r>
            <w:r>
              <w:t xml:space="preserve"> to</w:t>
            </w:r>
            <w:r w:rsidRPr="00DE6D4F">
              <w:t xml:space="preserve"> set the next review of the San Jacinto River Authority</w:t>
            </w:r>
            <w:r w:rsidR="009C1F0D">
              <w:t xml:space="preserve"> </w:t>
            </w:r>
            <w:r w:rsidR="009C1F0D" w:rsidRPr="009C1F0D">
              <w:t>(SJRA)</w:t>
            </w:r>
            <w:r w:rsidRPr="00DE6D4F">
              <w:t xml:space="preserve"> under the Texas Sunset Act to be conducted </w:t>
            </w:r>
            <w:r w:rsidR="009958EB">
              <w:t xml:space="preserve">during the </w:t>
            </w:r>
            <w:r w:rsidRPr="00DE6D4F">
              <w:t>2034-2035 review cycle.</w:t>
            </w:r>
          </w:p>
          <w:p w14:paraId="03107C97" w14:textId="2A87CF49" w:rsidR="00DE6D4F" w:rsidRDefault="00DE6D4F" w:rsidP="006E284F">
            <w:pPr>
              <w:pStyle w:val="Header"/>
              <w:tabs>
                <w:tab w:val="clear" w:pos="4320"/>
                <w:tab w:val="clear" w:pos="8640"/>
              </w:tabs>
              <w:jc w:val="both"/>
            </w:pPr>
          </w:p>
          <w:p w14:paraId="3727E3E2" w14:textId="05AA7B59" w:rsidR="0030137B" w:rsidRDefault="00CF2E13" w:rsidP="006E284F">
            <w:pPr>
              <w:pStyle w:val="Header"/>
              <w:tabs>
                <w:tab w:val="clear" w:pos="4320"/>
                <w:tab w:val="clear" w:pos="8640"/>
              </w:tabs>
              <w:jc w:val="both"/>
            </w:pPr>
            <w:r w:rsidRPr="0030137B">
              <w:t>H.B. 15</w:t>
            </w:r>
            <w:r>
              <w:t>40</w:t>
            </w:r>
            <w:r w:rsidRPr="0030137B">
              <w:t xml:space="preserve"> revises provisions governing </w:t>
            </w:r>
            <w:r w:rsidR="009C1F0D" w:rsidRPr="009C1F0D">
              <w:t xml:space="preserve">SJRA </w:t>
            </w:r>
            <w:r w:rsidRPr="0030137B">
              <w:t>to implement across-the-board Sunset Advisory Commission policy recomm</w:t>
            </w:r>
            <w:r w:rsidRPr="0030137B">
              <w:t>endations relating to the following:</w:t>
            </w:r>
          </w:p>
          <w:p w14:paraId="4E5FDD7B" w14:textId="05B65B47" w:rsidR="00DE6D4F" w:rsidRDefault="00CF2E13" w:rsidP="00C75E21">
            <w:pPr>
              <w:pStyle w:val="Header"/>
              <w:numPr>
                <w:ilvl w:val="0"/>
                <w:numId w:val="3"/>
              </w:numPr>
              <w:tabs>
                <w:tab w:val="clear" w:pos="4320"/>
                <w:tab w:val="clear" w:pos="8640"/>
              </w:tabs>
              <w:jc w:val="both"/>
            </w:pPr>
            <w:r w:rsidRPr="0030137B">
              <w:t xml:space="preserve">gubernatorial designation of the presiding officer of </w:t>
            </w:r>
            <w:r w:rsidR="009C1F0D" w:rsidRPr="009C1F0D">
              <w:t>SJRA</w:t>
            </w:r>
            <w:r w:rsidRPr="0030137B">
              <w:t>'s board of directors</w:t>
            </w:r>
            <w:r>
              <w:t>;</w:t>
            </w:r>
          </w:p>
          <w:p w14:paraId="068135A9" w14:textId="3F326866" w:rsidR="0030137B" w:rsidRDefault="00CF2E13" w:rsidP="00C75E21">
            <w:pPr>
              <w:pStyle w:val="Header"/>
              <w:numPr>
                <w:ilvl w:val="0"/>
                <w:numId w:val="3"/>
              </w:numPr>
              <w:tabs>
                <w:tab w:val="clear" w:pos="4320"/>
                <w:tab w:val="clear" w:pos="8640"/>
              </w:tabs>
              <w:jc w:val="both"/>
            </w:pPr>
            <w:r w:rsidRPr="0030137B">
              <w:t>specific grounds for removal of a board member;</w:t>
            </w:r>
          </w:p>
          <w:p w14:paraId="0BDBEA26" w14:textId="1AC71753" w:rsidR="00EC46A6" w:rsidRDefault="00CF2E13" w:rsidP="00C75E21">
            <w:pPr>
              <w:pStyle w:val="Header"/>
              <w:numPr>
                <w:ilvl w:val="0"/>
                <w:numId w:val="3"/>
              </w:numPr>
              <w:tabs>
                <w:tab w:val="clear" w:pos="4320"/>
                <w:tab w:val="clear" w:pos="8640"/>
              </w:tabs>
              <w:jc w:val="both"/>
            </w:pPr>
            <w:r w:rsidRPr="00EC46A6">
              <w:t>board member training;</w:t>
            </w:r>
          </w:p>
          <w:p w14:paraId="6D05E8C4" w14:textId="262BC216" w:rsidR="00EC46A6" w:rsidRDefault="00CF2E13" w:rsidP="00C75E21">
            <w:pPr>
              <w:pStyle w:val="Header"/>
              <w:numPr>
                <w:ilvl w:val="0"/>
                <w:numId w:val="3"/>
              </w:numPr>
              <w:tabs>
                <w:tab w:val="clear" w:pos="4320"/>
                <w:tab w:val="clear" w:pos="8640"/>
              </w:tabs>
              <w:jc w:val="both"/>
            </w:pPr>
            <w:r w:rsidRPr="00EC46A6">
              <w:t>separation of the board's policy-making responsibilities and the st</w:t>
            </w:r>
            <w:r w:rsidRPr="00EC46A6">
              <w:t>aff's management responsibilities;</w:t>
            </w:r>
          </w:p>
          <w:p w14:paraId="77C18B13" w14:textId="5552B08C" w:rsidR="00EC46A6" w:rsidRDefault="00CF2E13" w:rsidP="00C75E21">
            <w:pPr>
              <w:pStyle w:val="Header"/>
              <w:numPr>
                <w:ilvl w:val="0"/>
                <w:numId w:val="3"/>
              </w:numPr>
              <w:tabs>
                <w:tab w:val="clear" w:pos="4320"/>
                <w:tab w:val="clear" w:pos="8640"/>
              </w:tabs>
              <w:jc w:val="both"/>
            </w:pPr>
            <w:r w:rsidRPr="00EC46A6">
              <w:t>maintenance of complaint information</w:t>
            </w:r>
            <w:r>
              <w:t>;</w:t>
            </w:r>
            <w:r w:rsidR="007075C0">
              <w:t xml:space="preserve"> and</w:t>
            </w:r>
          </w:p>
          <w:p w14:paraId="6E94466A" w14:textId="25F45844" w:rsidR="00EC46A6" w:rsidRDefault="00CF2E13" w:rsidP="00C75E21">
            <w:pPr>
              <w:pStyle w:val="Header"/>
              <w:numPr>
                <w:ilvl w:val="0"/>
                <w:numId w:val="3"/>
              </w:numPr>
              <w:tabs>
                <w:tab w:val="clear" w:pos="4320"/>
                <w:tab w:val="clear" w:pos="8640"/>
              </w:tabs>
              <w:jc w:val="both"/>
            </w:pPr>
            <w:r w:rsidRPr="00EC46A6">
              <w:t>public testimony at board meetings</w:t>
            </w:r>
            <w:r w:rsidR="007075C0">
              <w:t>.</w:t>
            </w:r>
          </w:p>
          <w:p w14:paraId="29EAE360" w14:textId="40B955AD" w:rsidR="007075C0" w:rsidRDefault="00CF2E13" w:rsidP="006E284F">
            <w:pPr>
              <w:pStyle w:val="Header"/>
              <w:tabs>
                <w:tab w:val="clear" w:pos="4320"/>
                <w:tab w:val="clear" w:pos="8640"/>
              </w:tabs>
              <w:jc w:val="both"/>
            </w:pPr>
            <w:r w:rsidRPr="007075C0">
              <w:t>The bill provides for the transition to the new training requirements for current board members.</w:t>
            </w:r>
          </w:p>
          <w:p w14:paraId="77F687E6" w14:textId="77777777" w:rsidR="00EC46A6" w:rsidRDefault="00EC46A6" w:rsidP="006E284F">
            <w:pPr>
              <w:pStyle w:val="Header"/>
              <w:tabs>
                <w:tab w:val="clear" w:pos="4320"/>
                <w:tab w:val="clear" w:pos="8640"/>
              </w:tabs>
              <w:jc w:val="both"/>
            </w:pPr>
          </w:p>
          <w:p w14:paraId="55A573DB" w14:textId="5D11D223" w:rsidR="00DE6D4F" w:rsidRDefault="00CF2E13" w:rsidP="006E284F">
            <w:pPr>
              <w:pStyle w:val="Header"/>
              <w:tabs>
                <w:tab w:val="clear" w:pos="4320"/>
                <w:tab w:val="clear" w:pos="8640"/>
              </w:tabs>
              <w:jc w:val="both"/>
            </w:pPr>
            <w:r>
              <w:t xml:space="preserve">H.B. 1540 adds an additional member to </w:t>
            </w:r>
            <w:r w:rsidR="009C1F0D" w:rsidRPr="009C1F0D">
              <w:t>SJRA</w:t>
            </w:r>
            <w:r>
              <w:t>'s</w:t>
            </w:r>
            <w:r>
              <w:t xml:space="preserve"> board of directors</w:t>
            </w:r>
            <w:r w:rsidR="009958EB">
              <w:t>,</w:t>
            </w:r>
            <w:r>
              <w:t xml:space="preserve"> </w:t>
            </w:r>
            <w:r w:rsidRPr="00DE6D4F">
              <w:t xml:space="preserve">decreases the length of a member's term from six years </w:t>
            </w:r>
            <w:r w:rsidRPr="007075C0">
              <w:t>to four years</w:t>
            </w:r>
            <w:r w:rsidR="009958EB">
              <w:t>,</w:t>
            </w:r>
            <w:r w:rsidRPr="007075C0">
              <w:t xml:space="preserve"> and provides for the transition </w:t>
            </w:r>
            <w:r w:rsidR="007075C0" w:rsidRPr="007075C0">
              <w:t>to</w:t>
            </w:r>
            <w:r w:rsidR="007075C0">
              <w:t xml:space="preserve"> </w:t>
            </w:r>
            <w:r w:rsidR="007075C0" w:rsidRPr="007075C0">
              <w:t>this new member</w:t>
            </w:r>
            <w:r w:rsidR="000C1A3E">
              <w:t>ship</w:t>
            </w:r>
            <w:r w:rsidR="007075C0" w:rsidRPr="007075C0">
              <w:t xml:space="preserve"> and </w:t>
            </w:r>
            <w:r w:rsidRPr="007075C0">
              <w:t xml:space="preserve">term length. </w:t>
            </w:r>
          </w:p>
          <w:p w14:paraId="38532938" w14:textId="604BD269" w:rsidR="00DE6D4F" w:rsidRDefault="00DE6D4F" w:rsidP="006E284F">
            <w:pPr>
              <w:pStyle w:val="Header"/>
              <w:tabs>
                <w:tab w:val="clear" w:pos="4320"/>
                <w:tab w:val="clear" w:pos="8640"/>
              </w:tabs>
              <w:jc w:val="both"/>
            </w:pPr>
          </w:p>
          <w:p w14:paraId="546EB89A" w14:textId="434754EF" w:rsidR="007075C0" w:rsidRDefault="00CF2E13" w:rsidP="006E284F">
            <w:pPr>
              <w:pStyle w:val="Header"/>
              <w:tabs>
                <w:tab w:val="clear" w:pos="4320"/>
                <w:tab w:val="clear" w:pos="8640"/>
              </w:tabs>
              <w:jc w:val="both"/>
            </w:pPr>
            <w:r>
              <w:t xml:space="preserve">H.B. 1540 requires </w:t>
            </w:r>
            <w:r w:rsidR="009C1F0D" w:rsidRPr="009C1F0D">
              <w:t>SJRA</w:t>
            </w:r>
            <w:r>
              <w:t>'s board of directors to develop and implement a comprehensive polic</w:t>
            </w:r>
            <w:r>
              <w:t xml:space="preserve">y that provides a structure for public engagement in advance of major actions and projects. The policy must include a clear and detailed description of how </w:t>
            </w:r>
            <w:r w:rsidR="009C1F0D" w:rsidRPr="009C1F0D">
              <w:t xml:space="preserve">SJRA </w:t>
            </w:r>
            <w:r>
              <w:t>will seek to actively engage stakeholders, including the possible use of the following:</w:t>
            </w:r>
          </w:p>
          <w:p w14:paraId="1E65D399" w14:textId="58CD6E37" w:rsidR="007075C0" w:rsidRDefault="00CF2E13" w:rsidP="00C75E21">
            <w:pPr>
              <w:pStyle w:val="Header"/>
              <w:numPr>
                <w:ilvl w:val="0"/>
                <w:numId w:val="1"/>
              </w:numPr>
              <w:jc w:val="both"/>
            </w:pPr>
            <w:r>
              <w:t>advisor</w:t>
            </w:r>
            <w:r>
              <w:t>y committees;</w:t>
            </w:r>
          </w:p>
          <w:p w14:paraId="3A3B46A1" w14:textId="2CC49151" w:rsidR="007075C0" w:rsidRDefault="00CF2E13" w:rsidP="00C75E21">
            <w:pPr>
              <w:pStyle w:val="Header"/>
              <w:numPr>
                <w:ilvl w:val="0"/>
                <w:numId w:val="1"/>
              </w:numPr>
              <w:jc w:val="both"/>
            </w:pPr>
            <w:r>
              <w:t>community panels;</w:t>
            </w:r>
          </w:p>
          <w:p w14:paraId="27B728E4" w14:textId="0C0793F1" w:rsidR="007075C0" w:rsidRDefault="00CF2E13" w:rsidP="00C75E21">
            <w:pPr>
              <w:pStyle w:val="Header"/>
              <w:numPr>
                <w:ilvl w:val="0"/>
                <w:numId w:val="1"/>
              </w:numPr>
              <w:jc w:val="both"/>
            </w:pPr>
            <w:r>
              <w:t>town hall meetings;</w:t>
            </w:r>
          </w:p>
          <w:p w14:paraId="32520E83" w14:textId="19C32AEB" w:rsidR="007075C0" w:rsidRDefault="00CF2E13" w:rsidP="00C75E21">
            <w:pPr>
              <w:pStyle w:val="Header"/>
              <w:numPr>
                <w:ilvl w:val="0"/>
                <w:numId w:val="1"/>
              </w:numPr>
              <w:jc w:val="both"/>
            </w:pPr>
            <w:r>
              <w:t>surveys; and</w:t>
            </w:r>
          </w:p>
          <w:p w14:paraId="486A4034" w14:textId="6F522CD8" w:rsidR="007075C0" w:rsidRDefault="00CF2E13" w:rsidP="00C75E21">
            <w:pPr>
              <w:pStyle w:val="Header"/>
              <w:numPr>
                <w:ilvl w:val="0"/>
                <w:numId w:val="1"/>
              </w:numPr>
              <w:tabs>
                <w:tab w:val="clear" w:pos="4320"/>
                <w:tab w:val="clear" w:pos="8640"/>
              </w:tabs>
              <w:jc w:val="both"/>
            </w:pPr>
            <w:r>
              <w:t>other strategies on a recurring basis.</w:t>
            </w:r>
          </w:p>
          <w:p w14:paraId="32CD0525" w14:textId="77777777" w:rsidR="008423E4" w:rsidRPr="00835628" w:rsidRDefault="008423E4" w:rsidP="006E284F">
            <w:pPr>
              <w:rPr>
                <w:b/>
              </w:rPr>
            </w:pPr>
          </w:p>
        </w:tc>
      </w:tr>
      <w:tr w:rsidR="00410EC8" w14:paraId="3D22C176" w14:textId="77777777" w:rsidTr="00345119">
        <w:tc>
          <w:tcPr>
            <w:tcW w:w="9576" w:type="dxa"/>
          </w:tcPr>
          <w:p w14:paraId="2776ADEF" w14:textId="77777777" w:rsidR="008423E4" w:rsidRPr="00A8133F" w:rsidRDefault="00CF2E13" w:rsidP="006E284F">
            <w:pPr>
              <w:rPr>
                <w:b/>
              </w:rPr>
            </w:pPr>
            <w:r w:rsidRPr="009C1E9A">
              <w:rPr>
                <w:b/>
                <w:u w:val="single"/>
              </w:rPr>
              <w:t>EFFECTIVE DATE</w:t>
            </w:r>
            <w:r>
              <w:rPr>
                <w:b/>
              </w:rPr>
              <w:t xml:space="preserve"> </w:t>
            </w:r>
          </w:p>
          <w:p w14:paraId="0EFB6180" w14:textId="77777777" w:rsidR="008423E4" w:rsidRDefault="008423E4" w:rsidP="006E284F"/>
          <w:p w14:paraId="5CD81D67" w14:textId="3AE5D6C8" w:rsidR="008423E4" w:rsidRPr="003624F2" w:rsidRDefault="00CF2E13" w:rsidP="006E284F">
            <w:pPr>
              <w:pStyle w:val="Header"/>
              <w:tabs>
                <w:tab w:val="clear" w:pos="4320"/>
                <w:tab w:val="clear" w:pos="8640"/>
              </w:tabs>
              <w:jc w:val="both"/>
            </w:pPr>
            <w:r>
              <w:t>September 1, 2023.</w:t>
            </w:r>
          </w:p>
          <w:p w14:paraId="69ECD135" w14:textId="77777777" w:rsidR="008423E4" w:rsidRPr="00233FDB" w:rsidRDefault="008423E4" w:rsidP="006E284F">
            <w:pPr>
              <w:rPr>
                <w:b/>
              </w:rPr>
            </w:pPr>
          </w:p>
        </w:tc>
      </w:tr>
    </w:tbl>
    <w:p w14:paraId="79649239" w14:textId="77777777" w:rsidR="008423E4" w:rsidRPr="00BE0E75" w:rsidRDefault="008423E4" w:rsidP="006E284F">
      <w:pPr>
        <w:jc w:val="both"/>
        <w:rPr>
          <w:rFonts w:ascii="Arial" w:hAnsi="Arial"/>
          <w:sz w:val="16"/>
          <w:szCs w:val="16"/>
        </w:rPr>
      </w:pPr>
    </w:p>
    <w:p w14:paraId="224A840D" w14:textId="77777777" w:rsidR="004108C3" w:rsidRPr="008423E4" w:rsidRDefault="004108C3" w:rsidP="006E284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9505" w14:textId="77777777" w:rsidR="00000000" w:rsidRDefault="00CF2E13">
      <w:r>
        <w:separator/>
      </w:r>
    </w:p>
  </w:endnote>
  <w:endnote w:type="continuationSeparator" w:id="0">
    <w:p w14:paraId="467987B8" w14:textId="77777777" w:rsidR="00000000" w:rsidRDefault="00CF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116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10EC8" w14:paraId="7A8A6388" w14:textId="77777777" w:rsidTr="009C1E9A">
      <w:trPr>
        <w:cantSplit/>
      </w:trPr>
      <w:tc>
        <w:tcPr>
          <w:tcW w:w="0" w:type="pct"/>
        </w:tcPr>
        <w:p w14:paraId="2EDDA01F" w14:textId="77777777" w:rsidR="00137D90" w:rsidRDefault="00137D90" w:rsidP="009C1E9A">
          <w:pPr>
            <w:pStyle w:val="Footer"/>
            <w:tabs>
              <w:tab w:val="clear" w:pos="8640"/>
              <w:tab w:val="right" w:pos="9360"/>
            </w:tabs>
          </w:pPr>
        </w:p>
      </w:tc>
      <w:tc>
        <w:tcPr>
          <w:tcW w:w="2395" w:type="pct"/>
        </w:tcPr>
        <w:p w14:paraId="07549643" w14:textId="77777777" w:rsidR="00137D90" w:rsidRDefault="00137D90" w:rsidP="009C1E9A">
          <w:pPr>
            <w:pStyle w:val="Footer"/>
            <w:tabs>
              <w:tab w:val="clear" w:pos="8640"/>
              <w:tab w:val="right" w:pos="9360"/>
            </w:tabs>
          </w:pPr>
        </w:p>
        <w:p w14:paraId="53154960" w14:textId="77777777" w:rsidR="001A4310" w:rsidRDefault="001A4310" w:rsidP="009C1E9A">
          <w:pPr>
            <w:pStyle w:val="Footer"/>
            <w:tabs>
              <w:tab w:val="clear" w:pos="8640"/>
              <w:tab w:val="right" w:pos="9360"/>
            </w:tabs>
          </w:pPr>
        </w:p>
        <w:p w14:paraId="72ACDB30" w14:textId="77777777" w:rsidR="00137D90" w:rsidRDefault="00137D90" w:rsidP="009C1E9A">
          <w:pPr>
            <w:pStyle w:val="Footer"/>
            <w:tabs>
              <w:tab w:val="clear" w:pos="8640"/>
              <w:tab w:val="right" w:pos="9360"/>
            </w:tabs>
          </w:pPr>
        </w:p>
      </w:tc>
      <w:tc>
        <w:tcPr>
          <w:tcW w:w="2453" w:type="pct"/>
        </w:tcPr>
        <w:p w14:paraId="6C61AF2E" w14:textId="77777777" w:rsidR="00137D90" w:rsidRDefault="00137D90" w:rsidP="009C1E9A">
          <w:pPr>
            <w:pStyle w:val="Footer"/>
            <w:tabs>
              <w:tab w:val="clear" w:pos="8640"/>
              <w:tab w:val="right" w:pos="9360"/>
            </w:tabs>
            <w:jc w:val="right"/>
          </w:pPr>
        </w:p>
      </w:tc>
    </w:tr>
    <w:tr w:rsidR="00410EC8" w14:paraId="2A8D4077" w14:textId="77777777" w:rsidTr="009C1E9A">
      <w:trPr>
        <w:cantSplit/>
      </w:trPr>
      <w:tc>
        <w:tcPr>
          <w:tcW w:w="0" w:type="pct"/>
        </w:tcPr>
        <w:p w14:paraId="2A1940EF" w14:textId="77777777" w:rsidR="00EC379B" w:rsidRDefault="00EC379B" w:rsidP="009C1E9A">
          <w:pPr>
            <w:pStyle w:val="Footer"/>
            <w:tabs>
              <w:tab w:val="clear" w:pos="8640"/>
              <w:tab w:val="right" w:pos="9360"/>
            </w:tabs>
          </w:pPr>
        </w:p>
      </w:tc>
      <w:tc>
        <w:tcPr>
          <w:tcW w:w="2395" w:type="pct"/>
        </w:tcPr>
        <w:p w14:paraId="25DCD34A" w14:textId="5917DEE2" w:rsidR="00EC379B" w:rsidRPr="009C1E9A" w:rsidRDefault="00CF2E13" w:rsidP="009C1E9A">
          <w:pPr>
            <w:pStyle w:val="Footer"/>
            <w:tabs>
              <w:tab w:val="clear" w:pos="8640"/>
              <w:tab w:val="right" w:pos="9360"/>
            </w:tabs>
            <w:rPr>
              <w:rFonts w:ascii="Shruti" w:hAnsi="Shruti"/>
              <w:sz w:val="22"/>
            </w:rPr>
          </w:pPr>
          <w:r>
            <w:rPr>
              <w:rFonts w:ascii="Shruti" w:hAnsi="Shruti"/>
              <w:sz w:val="22"/>
            </w:rPr>
            <w:t>88R 24816-D</w:t>
          </w:r>
        </w:p>
      </w:tc>
      <w:tc>
        <w:tcPr>
          <w:tcW w:w="2453" w:type="pct"/>
        </w:tcPr>
        <w:p w14:paraId="23A275C8" w14:textId="6A55DBEA" w:rsidR="00EC379B" w:rsidRDefault="00CF2E13" w:rsidP="009C1E9A">
          <w:pPr>
            <w:pStyle w:val="Footer"/>
            <w:tabs>
              <w:tab w:val="clear" w:pos="8640"/>
              <w:tab w:val="right" w:pos="9360"/>
            </w:tabs>
            <w:jc w:val="right"/>
          </w:pPr>
          <w:r>
            <w:fldChar w:fldCharType="begin"/>
          </w:r>
          <w:r>
            <w:instrText xml:space="preserve"> DOCPROPERTY  OTID  \* MERGEFORMAT </w:instrText>
          </w:r>
          <w:r>
            <w:fldChar w:fldCharType="separate"/>
          </w:r>
          <w:r w:rsidR="002E65B2">
            <w:t>23.110.100</w:t>
          </w:r>
          <w:r>
            <w:fldChar w:fldCharType="end"/>
          </w:r>
        </w:p>
      </w:tc>
    </w:tr>
    <w:tr w:rsidR="00410EC8" w14:paraId="3564E316" w14:textId="77777777" w:rsidTr="009C1E9A">
      <w:trPr>
        <w:cantSplit/>
      </w:trPr>
      <w:tc>
        <w:tcPr>
          <w:tcW w:w="0" w:type="pct"/>
        </w:tcPr>
        <w:p w14:paraId="07EEE1A9" w14:textId="77777777" w:rsidR="00EC379B" w:rsidRDefault="00EC379B" w:rsidP="009C1E9A">
          <w:pPr>
            <w:pStyle w:val="Footer"/>
            <w:tabs>
              <w:tab w:val="clear" w:pos="4320"/>
              <w:tab w:val="clear" w:pos="8640"/>
              <w:tab w:val="left" w:pos="2865"/>
            </w:tabs>
          </w:pPr>
        </w:p>
      </w:tc>
      <w:tc>
        <w:tcPr>
          <w:tcW w:w="2395" w:type="pct"/>
        </w:tcPr>
        <w:p w14:paraId="7253CE5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4208195" w14:textId="77777777" w:rsidR="00EC379B" w:rsidRDefault="00EC379B" w:rsidP="006D504F">
          <w:pPr>
            <w:pStyle w:val="Footer"/>
            <w:rPr>
              <w:rStyle w:val="PageNumber"/>
            </w:rPr>
          </w:pPr>
        </w:p>
        <w:p w14:paraId="3E17E2CF" w14:textId="77777777" w:rsidR="00EC379B" w:rsidRDefault="00EC379B" w:rsidP="009C1E9A">
          <w:pPr>
            <w:pStyle w:val="Footer"/>
            <w:tabs>
              <w:tab w:val="clear" w:pos="8640"/>
              <w:tab w:val="right" w:pos="9360"/>
            </w:tabs>
            <w:jc w:val="right"/>
          </w:pPr>
        </w:p>
      </w:tc>
    </w:tr>
    <w:tr w:rsidR="00410EC8" w14:paraId="389C1D63" w14:textId="77777777" w:rsidTr="009C1E9A">
      <w:trPr>
        <w:cantSplit/>
        <w:trHeight w:val="323"/>
      </w:trPr>
      <w:tc>
        <w:tcPr>
          <w:tcW w:w="0" w:type="pct"/>
          <w:gridSpan w:val="3"/>
        </w:tcPr>
        <w:p w14:paraId="7A688C32" w14:textId="77777777" w:rsidR="00EC379B" w:rsidRDefault="00CF2E1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7D745C4" w14:textId="77777777" w:rsidR="00EC379B" w:rsidRDefault="00EC379B" w:rsidP="009C1E9A">
          <w:pPr>
            <w:pStyle w:val="Footer"/>
            <w:tabs>
              <w:tab w:val="clear" w:pos="8640"/>
              <w:tab w:val="right" w:pos="9360"/>
            </w:tabs>
            <w:jc w:val="center"/>
          </w:pPr>
        </w:p>
      </w:tc>
    </w:tr>
  </w:tbl>
  <w:p w14:paraId="582026B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D0F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EE86" w14:textId="77777777" w:rsidR="00000000" w:rsidRDefault="00CF2E13">
      <w:r>
        <w:separator/>
      </w:r>
    </w:p>
  </w:footnote>
  <w:footnote w:type="continuationSeparator" w:id="0">
    <w:p w14:paraId="494249D7" w14:textId="77777777" w:rsidR="00000000" w:rsidRDefault="00CF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E7F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A37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8CF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D15AE"/>
    <w:multiLevelType w:val="hybridMultilevel"/>
    <w:tmpl w:val="BFC6C612"/>
    <w:lvl w:ilvl="0" w:tplc="54709FBC">
      <w:start w:val="1"/>
      <w:numFmt w:val="bullet"/>
      <w:lvlText w:val=""/>
      <w:lvlJc w:val="left"/>
      <w:pPr>
        <w:tabs>
          <w:tab w:val="num" w:pos="720"/>
        </w:tabs>
        <w:ind w:left="720" w:hanging="360"/>
      </w:pPr>
      <w:rPr>
        <w:rFonts w:ascii="Symbol" w:hAnsi="Symbol" w:hint="default"/>
      </w:rPr>
    </w:lvl>
    <w:lvl w:ilvl="1" w:tplc="568A445A" w:tentative="1">
      <w:start w:val="1"/>
      <w:numFmt w:val="bullet"/>
      <w:lvlText w:val="o"/>
      <w:lvlJc w:val="left"/>
      <w:pPr>
        <w:ind w:left="1440" w:hanging="360"/>
      </w:pPr>
      <w:rPr>
        <w:rFonts w:ascii="Courier New" w:hAnsi="Courier New" w:cs="Courier New" w:hint="default"/>
      </w:rPr>
    </w:lvl>
    <w:lvl w:ilvl="2" w:tplc="9D3EFA1E" w:tentative="1">
      <w:start w:val="1"/>
      <w:numFmt w:val="bullet"/>
      <w:lvlText w:val=""/>
      <w:lvlJc w:val="left"/>
      <w:pPr>
        <w:ind w:left="2160" w:hanging="360"/>
      </w:pPr>
      <w:rPr>
        <w:rFonts w:ascii="Wingdings" w:hAnsi="Wingdings" w:hint="default"/>
      </w:rPr>
    </w:lvl>
    <w:lvl w:ilvl="3" w:tplc="0CF09BF2" w:tentative="1">
      <w:start w:val="1"/>
      <w:numFmt w:val="bullet"/>
      <w:lvlText w:val=""/>
      <w:lvlJc w:val="left"/>
      <w:pPr>
        <w:ind w:left="2880" w:hanging="360"/>
      </w:pPr>
      <w:rPr>
        <w:rFonts w:ascii="Symbol" w:hAnsi="Symbol" w:hint="default"/>
      </w:rPr>
    </w:lvl>
    <w:lvl w:ilvl="4" w:tplc="4418DC5E" w:tentative="1">
      <w:start w:val="1"/>
      <w:numFmt w:val="bullet"/>
      <w:lvlText w:val="o"/>
      <w:lvlJc w:val="left"/>
      <w:pPr>
        <w:ind w:left="3600" w:hanging="360"/>
      </w:pPr>
      <w:rPr>
        <w:rFonts w:ascii="Courier New" w:hAnsi="Courier New" w:cs="Courier New" w:hint="default"/>
      </w:rPr>
    </w:lvl>
    <w:lvl w:ilvl="5" w:tplc="7CC4118E" w:tentative="1">
      <w:start w:val="1"/>
      <w:numFmt w:val="bullet"/>
      <w:lvlText w:val=""/>
      <w:lvlJc w:val="left"/>
      <w:pPr>
        <w:ind w:left="4320" w:hanging="360"/>
      </w:pPr>
      <w:rPr>
        <w:rFonts w:ascii="Wingdings" w:hAnsi="Wingdings" w:hint="default"/>
      </w:rPr>
    </w:lvl>
    <w:lvl w:ilvl="6" w:tplc="CFCC5586" w:tentative="1">
      <w:start w:val="1"/>
      <w:numFmt w:val="bullet"/>
      <w:lvlText w:val=""/>
      <w:lvlJc w:val="left"/>
      <w:pPr>
        <w:ind w:left="5040" w:hanging="360"/>
      </w:pPr>
      <w:rPr>
        <w:rFonts w:ascii="Symbol" w:hAnsi="Symbol" w:hint="default"/>
      </w:rPr>
    </w:lvl>
    <w:lvl w:ilvl="7" w:tplc="8A045076" w:tentative="1">
      <w:start w:val="1"/>
      <w:numFmt w:val="bullet"/>
      <w:lvlText w:val="o"/>
      <w:lvlJc w:val="left"/>
      <w:pPr>
        <w:ind w:left="5760" w:hanging="360"/>
      </w:pPr>
      <w:rPr>
        <w:rFonts w:ascii="Courier New" w:hAnsi="Courier New" w:cs="Courier New" w:hint="default"/>
      </w:rPr>
    </w:lvl>
    <w:lvl w:ilvl="8" w:tplc="1374A85A" w:tentative="1">
      <w:start w:val="1"/>
      <w:numFmt w:val="bullet"/>
      <w:lvlText w:val=""/>
      <w:lvlJc w:val="left"/>
      <w:pPr>
        <w:ind w:left="6480" w:hanging="360"/>
      </w:pPr>
      <w:rPr>
        <w:rFonts w:ascii="Wingdings" w:hAnsi="Wingdings" w:hint="default"/>
      </w:rPr>
    </w:lvl>
  </w:abstractNum>
  <w:abstractNum w:abstractNumId="1" w15:restartNumberingAfterBreak="0">
    <w:nsid w:val="5C0908A7"/>
    <w:multiLevelType w:val="hybridMultilevel"/>
    <w:tmpl w:val="0CD0D0F2"/>
    <w:lvl w:ilvl="0" w:tplc="48B26976">
      <w:start w:val="1"/>
      <w:numFmt w:val="decimal"/>
      <w:lvlText w:val="(%1)"/>
      <w:lvlJc w:val="left"/>
      <w:pPr>
        <w:ind w:left="758" w:hanging="398"/>
      </w:pPr>
      <w:rPr>
        <w:rFonts w:hint="default"/>
      </w:rPr>
    </w:lvl>
    <w:lvl w:ilvl="1" w:tplc="516AE2EC" w:tentative="1">
      <w:start w:val="1"/>
      <w:numFmt w:val="lowerLetter"/>
      <w:lvlText w:val="%2."/>
      <w:lvlJc w:val="left"/>
      <w:pPr>
        <w:ind w:left="1440" w:hanging="360"/>
      </w:pPr>
    </w:lvl>
    <w:lvl w:ilvl="2" w:tplc="F3C202CA" w:tentative="1">
      <w:start w:val="1"/>
      <w:numFmt w:val="lowerRoman"/>
      <w:lvlText w:val="%3."/>
      <w:lvlJc w:val="right"/>
      <w:pPr>
        <w:ind w:left="2160" w:hanging="180"/>
      </w:pPr>
    </w:lvl>
    <w:lvl w:ilvl="3" w:tplc="6E1A3E8C" w:tentative="1">
      <w:start w:val="1"/>
      <w:numFmt w:val="decimal"/>
      <w:lvlText w:val="%4."/>
      <w:lvlJc w:val="left"/>
      <w:pPr>
        <w:ind w:left="2880" w:hanging="360"/>
      </w:pPr>
    </w:lvl>
    <w:lvl w:ilvl="4" w:tplc="CEEE0414" w:tentative="1">
      <w:start w:val="1"/>
      <w:numFmt w:val="lowerLetter"/>
      <w:lvlText w:val="%5."/>
      <w:lvlJc w:val="left"/>
      <w:pPr>
        <w:ind w:left="3600" w:hanging="360"/>
      </w:pPr>
    </w:lvl>
    <w:lvl w:ilvl="5" w:tplc="B4243C2A" w:tentative="1">
      <w:start w:val="1"/>
      <w:numFmt w:val="lowerRoman"/>
      <w:lvlText w:val="%6."/>
      <w:lvlJc w:val="right"/>
      <w:pPr>
        <w:ind w:left="4320" w:hanging="180"/>
      </w:pPr>
    </w:lvl>
    <w:lvl w:ilvl="6" w:tplc="714ABBCA" w:tentative="1">
      <w:start w:val="1"/>
      <w:numFmt w:val="decimal"/>
      <w:lvlText w:val="%7."/>
      <w:lvlJc w:val="left"/>
      <w:pPr>
        <w:ind w:left="5040" w:hanging="360"/>
      </w:pPr>
    </w:lvl>
    <w:lvl w:ilvl="7" w:tplc="CEFE6870" w:tentative="1">
      <w:start w:val="1"/>
      <w:numFmt w:val="lowerLetter"/>
      <w:lvlText w:val="%8."/>
      <w:lvlJc w:val="left"/>
      <w:pPr>
        <w:ind w:left="5760" w:hanging="360"/>
      </w:pPr>
    </w:lvl>
    <w:lvl w:ilvl="8" w:tplc="EAFEC5A6" w:tentative="1">
      <w:start w:val="1"/>
      <w:numFmt w:val="lowerRoman"/>
      <w:lvlText w:val="%9."/>
      <w:lvlJc w:val="right"/>
      <w:pPr>
        <w:ind w:left="6480" w:hanging="180"/>
      </w:pPr>
    </w:lvl>
  </w:abstractNum>
  <w:abstractNum w:abstractNumId="2" w15:restartNumberingAfterBreak="0">
    <w:nsid w:val="7E05639E"/>
    <w:multiLevelType w:val="hybridMultilevel"/>
    <w:tmpl w:val="FB4C3C4C"/>
    <w:lvl w:ilvl="0" w:tplc="704EBE1E">
      <w:start w:val="1"/>
      <w:numFmt w:val="bullet"/>
      <w:lvlText w:val=""/>
      <w:lvlJc w:val="left"/>
      <w:pPr>
        <w:tabs>
          <w:tab w:val="num" w:pos="720"/>
        </w:tabs>
        <w:ind w:left="720" w:hanging="360"/>
      </w:pPr>
      <w:rPr>
        <w:rFonts w:ascii="Symbol" w:hAnsi="Symbol" w:hint="default"/>
      </w:rPr>
    </w:lvl>
    <w:lvl w:ilvl="1" w:tplc="33A4AC40" w:tentative="1">
      <w:start w:val="1"/>
      <w:numFmt w:val="bullet"/>
      <w:lvlText w:val="o"/>
      <w:lvlJc w:val="left"/>
      <w:pPr>
        <w:ind w:left="1440" w:hanging="360"/>
      </w:pPr>
      <w:rPr>
        <w:rFonts w:ascii="Courier New" w:hAnsi="Courier New" w:cs="Courier New" w:hint="default"/>
      </w:rPr>
    </w:lvl>
    <w:lvl w:ilvl="2" w:tplc="BB228D04" w:tentative="1">
      <w:start w:val="1"/>
      <w:numFmt w:val="bullet"/>
      <w:lvlText w:val=""/>
      <w:lvlJc w:val="left"/>
      <w:pPr>
        <w:ind w:left="2160" w:hanging="360"/>
      </w:pPr>
      <w:rPr>
        <w:rFonts w:ascii="Wingdings" w:hAnsi="Wingdings" w:hint="default"/>
      </w:rPr>
    </w:lvl>
    <w:lvl w:ilvl="3" w:tplc="4FB0772C" w:tentative="1">
      <w:start w:val="1"/>
      <w:numFmt w:val="bullet"/>
      <w:lvlText w:val=""/>
      <w:lvlJc w:val="left"/>
      <w:pPr>
        <w:ind w:left="2880" w:hanging="360"/>
      </w:pPr>
      <w:rPr>
        <w:rFonts w:ascii="Symbol" w:hAnsi="Symbol" w:hint="default"/>
      </w:rPr>
    </w:lvl>
    <w:lvl w:ilvl="4" w:tplc="3A02B25C" w:tentative="1">
      <w:start w:val="1"/>
      <w:numFmt w:val="bullet"/>
      <w:lvlText w:val="o"/>
      <w:lvlJc w:val="left"/>
      <w:pPr>
        <w:ind w:left="3600" w:hanging="360"/>
      </w:pPr>
      <w:rPr>
        <w:rFonts w:ascii="Courier New" w:hAnsi="Courier New" w:cs="Courier New" w:hint="default"/>
      </w:rPr>
    </w:lvl>
    <w:lvl w:ilvl="5" w:tplc="E444B9B2" w:tentative="1">
      <w:start w:val="1"/>
      <w:numFmt w:val="bullet"/>
      <w:lvlText w:val=""/>
      <w:lvlJc w:val="left"/>
      <w:pPr>
        <w:ind w:left="4320" w:hanging="360"/>
      </w:pPr>
      <w:rPr>
        <w:rFonts w:ascii="Wingdings" w:hAnsi="Wingdings" w:hint="default"/>
      </w:rPr>
    </w:lvl>
    <w:lvl w:ilvl="6" w:tplc="51442688" w:tentative="1">
      <w:start w:val="1"/>
      <w:numFmt w:val="bullet"/>
      <w:lvlText w:val=""/>
      <w:lvlJc w:val="left"/>
      <w:pPr>
        <w:ind w:left="5040" w:hanging="360"/>
      </w:pPr>
      <w:rPr>
        <w:rFonts w:ascii="Symbol" w:hAnsi="Symbol" w:hint="default"/>
      </w:rPr>
    </w:lvl>
    <w:lvl w:ilvl="7" w:tplc="AC90BF3C" w:tentative="1">
      <w:start w:val="1"/>
      <w:numFmt w:val="bullet"/>
      <w:lvlText w:val="o"/>
      <w:lvlJc w:val="left"/>
      <w:pPr>
        <w:ind w:left="5760" w:hanging="360"/>
      </w:pPr>
      <w:rPr>
        <w:rFonts w:ascii="Courier New" w:hAnsi="Courier New" w:cs="Courier New" w:hint="default"/>
      </w:rPr>
    </w:lvl>
    <w:lvl w:ilvl="8" w:tplc="F44A8064" w:tentative="1">
      <w:start w:val="1"/>
      <w:numFmt w:val="bullet"/>
      <w:lvlText w:val=""/>
      <w:lvlJc w:val="left"/>
      <w:pPr>
        <w:ind w:left="6480" w:hanging="360"/>
      </w:pPr>
      <w:rPr>
        <w:rFonts w:ascii="Wingdings" w:hAnsi="Wingdings" w:hint="default"/>
      </w:rPr>
    </w:lvl>
  </w:abstractNum>
  <w:num w:numId="1" w16cid:durableId="1129056125">
    <w:abstractNumId w:val="2"/>
  </w:num>
  <w:num w:numId="2" w16cid:durableId="1775249606">
    <w:abstractNumId w:val="1"/>
  </w:num>
  <w:num w:numId="3" w16cid:durableId="119061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10"/>
    <w:rsid w:val="00000A70"/>
    <w:rsid w:val="000032B8"/>
    <w:rsid w:val="00003B06"/>
    <w:rsid w:val="000054B9"/>
    <w:rsid w:val="00007461"/>
    <w:rsid w:val="0001117E"/>
    <w:rsid w:val="0001125F"/>
    <w:rsid w:val="0001338E"/>
    <w:rsid w:val="00013D24"/>
    <w:rsid w:val="000141B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4B38"/>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1A3E"/>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869"/>
    <w:rsid w:val="002B26DD"/>
    <w:rsid w:val="002B2870"/>
    <w:rsid w:val="002B391B"/>
    <w:rsid w:val="002B5B42"/>
    <w:rsid w:val="002B7BA7"/>
    <w:rsid w:val="002C1C17"/>
    <w:rsid w:val="002C3203"/>
    <w:rsid w:val="002C3B07"/>
    <w:rsid w:val="002C532B"/>
    <w:rsid w:val="002C5713"/>
    <w:rsid w:val="002D05CC"/>
    <w:rsid w:val="002D305A"/>
    <w:rsid w:val="002E21B8"/>
    <w:rsid w:val="002E65B2"/>
    <w:rsid w:val="002E7DF9"/>
    <w:rsid w:val="002F097B"/>
    <w:rsid w:val="002F2147"/>
    <w:rsid w:val="002F3111"/>
    <w:rsid w:val="002F4AEC"/>
    <w:rsid w:val="002F795D"/>
    <w:rsid w:val="00300823"/>
    <w:rsid w:val="00300D7F"/>
    <w:rsid w:val="0030137B"/>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57A2"/>
    <w:rsid w:val="003E6CB0"/>
    <w:rsid w:val="003F1F5E"/>
    <w:rsid w:val="003F286A"/>
    <w:rsid w:val="003F77F8"/>
    <w:rsid w:val="00400ACD"/>
    <w:rsid w:val="00403B15"/>
    <w:rsid w:val="00403E8A"/>
    <w:rsid w:val="004101E4"/>
    <w:rsid w:val="00410661"/>
    <w:rsid w:val="004108C3"/>
    <w:rsid w:val="00410B33"/>
    <w:rsid w:val="00410EC8"/>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284F"/>
    <w:rsid w:val="006E30A8"/>
    <w:rsid w:val="006E45B0"/>
    <w:rsid w:val="006E5692"/>
    <w:rsid w:val="006F365D"/>
    <w:rsid w:val="006F4BB0"/>
    <w:rsid w:val="007031BD"/>
    <w:rsid w:val="00703E80"/>
    <w:rsid w:val="00705276"/>
    <w:rsid w:val="007066A0"/>
    <w:rsid w:val="007075C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08D7"/>
    <w:rsid w:val="008826F2"/>
    <w:rsid w:val="008845BA"/>
    <w:rsid w:val="00884AE3"/>
    <w:rsid w:val="00885203"/>
    <w:rsid w:val="008859CA"/>
    <w:rsid w:val="008861EE"/>
    <w:rsid w:val="00890B59"/>
    <w:rsid w:val="008930D7"/>
    <w:rsid w:val="008947A7"/>
    <w:rsid w:val="0089738B"/>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6BD"/>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7953"/>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8EB"/>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1F0D"/>
    <w:rsid w:val="009C2A33"/>
    <w:rsid w:val="009C2E49"/>
    <w:rsid w:val="009C36CD"/>
    <w:rsid w:val="009C43A5"/>
    <w:rsid w:val="009C5A1D"/>
    <w:rsid w:val="009C6B08"/>
    <w:rsid w:val="009C70FC"/>
    <w:rsid w:val="009D002B"/>
    <w:rsid w:val="009D0B21"/>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5E21"/>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E13"/>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D4F"/>
    <w:rsid w:val="00DE6EC2"/>
    <w:rsid w:val="00DF0834"/>
    <w:rsid w:val="00DF0873"/>
    <w:rsid w:val="00DF2707"/>
    <w:rsid w:val="00DF4D90"/>
    <w:rsid w:val="00DF5EBD"/>
    <w:rsid w:val="00DF6A04"/>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5B50"/>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F10"/>
    <w:rsid w:val="00EA658E"/>
    <w:rsid w:val="00EA7A88"/>
    <w:rsid w:val="00EB27F2"/>
    <w:rsid w:val="00EB3928"/>
    <w:rsid w:val="00EB5373"/>
    <w:rsid w:val="00EC02A2"/>
    <w:rsid w:val="00EC379B"/>
    <w:rsid w:val="00EC37DF"/>
    <w:rsid w:val="00EC3A99"/>
    <w:rsid w:val="00EC41B1"/>
    <w:rsid w:val="00EC46A6"/>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77834"/>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BD5871-CFDF-47DB-9FA9-3402C0F9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E6D4F"/>
    <w:rPr>
      <w:sz w:val="16"/>
      <w:szCs w:val="16"/>
    </w:rPr>
  </w:style>
  <w:style w:type="paragraph" w:styleId="CommentText">
    <w:name w:val="annotation text"/>
    <w:basedOn w:val="Normal"/>
    <w:link w:val="CommentTextChar"/>
    <w:semiHidden/>
    <w:unhideWhenUsed/>
    <w:rsid w:val="00DE6D4F"/>
    <w:rPr>
      <w:sz w:val="20"/>
      <w:szCs w:val="20"/>
    </w:rPr>
  </w:style>
  <w:style w:type="character" w:customStyle="1" w:styleId="CommentTextChar">
    <w:name w:val="Comment Text Char"/>
    <w:basedOn w:val="DefaultParagraphFont"/>
    <w:link w:val="CommentText"/>
    <w:semiHidden/>
    <w:rsid w:val="00DE6D4F"/>
  </w:style>
  <w:style w:type="paragraph" w:styleId="CommentSubject">
    <w:name w:val="annotation subject"/>
    <w:basedOn w:val="CommentText"/>
    <w:next w:val="CommentText"/>
    <w:link w:val="CommentSubjectChar"/>
    <w:semiHidden/>
    <w:unhideWhenUsed/>
    <w:rsid w:val="00DE6D4F"/>
    <w:rPr>
      <w:b/>
      <w:bCs/>
    </w:rPr>
  </w:style>
  <w:style w:type="character" w:customStyle="1" w:styleId="CommentSubjectChar">
    <w:name w:val="Comment Subject Char"/>
    <w:basedOn w:val="CommentTextChar"/>
    <w:link w:val="CommentSubject"/>
    <w:semiHidden/>
    <w:rsid w:val="00DE6D4F"/>
    <w:rPr>
      <w:b/>
      <w:bCs/>
    </w:rPr>
  </w:style>
  <w:style w:type="paragraph" w:styleId="Revision">
    <w:name w:val="Revision"/>
    <w:hidden/>
    <w:uiPriority w:val="99"/>
    <w:semiHidden/>
    <w:rsid w:val="000C1A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2379</Characters>
  <Application>Microsoft Office Word</Application>
  <DocSecurity>4</DocSecurity>
  <Lines>69</Lines>
  <Paragraphs>30</Paragraphs>
  <ScaleCrop>false</ScaleCrop>
  <HeadingPairs>
    <vt:vector size="2" baseType="variant">
      <vt:variant>
        <vt:lpstr>Title</vt:lpstr>
      </vt:variant>
      <vt:variant>
        <vt:i4>1</vt:i4>
      </vt:variant>
    </vt:vector>
  </HeadingPairs>
  <TitlesOfParts>
    <vt:vector size="1" baseType="lpstr">
      <vt:lpstr>BA - HB01540 (Committee Report (Unamended))</vt:lpstr>
    </vt:vector>
  </TitlesOfParts>
  <Company>State of Texas</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24816</dc:subject>
  <dc:creator>State of Texas</dc:creator>
  <dc:description>HB 1540 by Holland-(H)Natural Resources</dc:description>
  <cp:lastModifiedBy>Stacey Nicchio</cp:lastModifiedBy>
  <cp:revision>2</cp:revision>
  <cp:lastPrinted>2003-11-26T17:21:00Z</cp:lastPrinted>
  <dcterms:created xsi:type="dcterms:W3CDTF">2023-04-20T23:15:00Z</dcterms:created>
  <dcterms:modified xsi:type="dcterms:W3CDTF">2023-04-20T23:15:00Z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23.110.100</vt:lpwstr>
  </property>
</Properties>
</file>