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1B3B" w14:paraId="5CD858F6" w14:textId="77777777" w:rsidTr="00345119">
        <w:tc>
          <w:tcPr>
            <w:tcW w:w="9576" w:type="dxa"/>
            <w:noWrap/>
          </w:tcPr>
          <w:p w14:paraId="5AA73CE7" w14:textId="77777777" w:rsidR="008423E4" w:rsidRPr="0022177D" w:rsidRDefault="00DB4BE2" w:rsidP="008E708E">
            <w:pPr>
              <w:pStyle w:val="Heading1"/>
            </w:pPr>
            <w:r w:rsidRPr="00631897">
              <w:t>BILL ANALYSIS</w:t>
            </w:r>
          </w:p>
        </w:tc>
      </w:tr>
    </w:tbl>
    <w:p w14:paraId="72D9B68C" w14:textId="77777777" w:rsidR="008423E4" w:rsidRPr="0022177D" w:rsidRDefault="008423E4" w:rsidP="008E708E">
      <w:pPr>
        <w:jc w:val="center"/>
      </w:pPr>
    </w:p>
    <w:p w14:paraId="253D0941" w14:textId="77777777" w:rsidR="008423E4" w:rsidRPr="00B31F0E" w:rsidRDefault="008423E4" w:rsidP="008E708E"/>
    <w:p w14:paraId="3198C7C6" w14:textId="77777777" w:rsidR="008423E4" w:rsidRPr="00742794" w:rsidRDefault="008423E4" w:rsidP="008E708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1B3B" w14:paraId="7C3D1E20" w14:textId="77777777" w:rsidTr="00345119">
        <w:tc>
          <w:tcPr>
            <w:tcW w:w="9576" w:type="dxa"/>
          </w:tcPr>
          <w:p w14:paraId="4D34C382" w14:textId="7283CD89" w:rsidR="008423E4" w:rsidRPr="00861995" w:rsidRDefault="00DB4BE2" w:rsidP="008E708E">
            <w:pPr>
              <w:jc w:val="right"/>
            </w:pPr>
            <w:r>
              <w:t>H.B. 1550</w:t>
            </w:r>
          </w:p>
        </w:tc>
      </w:tr>
      <w:tr w:rsidR="00F41B3B" w14:paraId="21EAC38F" w14:textId="77777777" w:rsidTr="00345119">
        <w:tc>
          <w:tcPr>
            <w:tcW w:w="9576" w:type="dxa"/>
          </w:tcPr>
          <w:p w14:paraId="4FB9B1E7" w14:textId="66182BD4" w:rsidR="008423E4" w:rsidRPr="00861995" w:rsidRDefault="00DB4BE2" w:rsidP="008E708E">
            <w:pPr>
              <w:jc w:val="right"/>
            </w:pPr>
            <w:r>
              <w:t xml:space="preserve">By: </w:t>
            </w:r>
            <w:r w:rsidR="005A5B3D">
              <w:t>Goldman</w:t>
            </w:r>
          </w:p>
        </w:tc>
      </w:tr>
      <w:tr w:rsidR="00F41B3B" w14:paraId="7CC3A4F1" w14:textId="77777777" w:rsidTr="00345119">
        <w:tc>
          <w:tcPr>
            <w:tcW w:w="9576" w:type="dxa"/>
          </w:tcPr>
          <w:p w14:paraId="465D1A38" w14:textId="158D38CF" w:rsidR="008423E4" w:rsidRPr="00861995" w:rsidRDefault="00DB4BE2" w:rsidP="008E708E">
            <w:pPr>
              <w:jc w:val="right"/>
            </w:pPr>
            <w:r>
              <w:t>International Relations &amp; Economic Development</w:t>
            </w:r>
          </w:p>
        </w:tc>
      </w:tr>
      <w:tr w:rsidR="00F41B3B" w14:paraId="055B892E" w14:textId="77777777" w:rsidTr="00345119">
        <w:tc>
          <w:tcPr>
            <w:tcW w:w="9576" w:type="dxa"/>
          </w:tcPr>
          <w:p w14:paraId="789BA024" w14:textId="7C381A4F" w:rsidR="008423E4" w:rsidRDefault="00DB4BE2" w:rsidP="008E708E">
            <w:pPr>
              <w:jc w:val="right"/>
            </w:pPr>
            <w:r>
              <w:t>Committee Report (Unamended)</w:t>
            </w:r>
          </w:p>
        </w:tc>
      </w:tr>
    </w:tbl>
    <w:p w14:paraId="23AA662E" w14:textId="77777777" w:rsidR="008423E4" w:rsidRDefault="008423E4" w:rsidP="008E708E">
      <w:pPr>
        <w:tabs>
          <w:tab w:val="right" w:pos="9360"/>
        </w:tabs>
      </w:pPr>
    </w:p>
    <w:p w14:paraId="5B1EBC97" w14:textId="77777777" w:rsidR="008423E4" w:rsidRDefault="008423E4" w:rsidP="008E708E"/>
    <w:p w14:paraId="4535CA71" w14:textId="77777777" w:rsidR="008423E4" w:rsidRDefault="008423E4" w:rsidP="008E708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1B3B" w14:paraId="5104B131" w14:textId="77777777" w:rsidTr="00345119">
        <w:tc>
          <w:tcPr>
            <w:tcW w:w="9576" w:type="dxa"/>
          </w:tcPr>
          <w:p w14:paraId="3BA425DF" w14:textId="77777777" w:rsidR="008423E4" w:rsidRPr="00A8133F" w:rsidRDefault="00DB4BE2" w:rsidP="008E70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4DA72B" w14:textId="77777777" w:rsidR="008423E4" w:rsidRDefault="008423E4" w:rsidP="008E708E"/>
          <w:p w14:paraId="7512D736" w14:textId="043248E3" w:rsidR="008423E4" w:rsidRPr="007438FB" w:rsidRDefault="00DB4BE2" w:rsidP="008E70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438FB">
              <w:t xml:space="preserve">The Office of State-Federal Relations (OSFR), a trusteed program within the Office of the Governor, is responsible for coordinating state and federal programs and informing </w:t>
            </w:r>
            <w:r>
              <w:t>state</w:t>
            </w:r>
            <w:r w:rsidRPr="007438FB">
              <w:t xml:space="preserve"> leaders about federal actions that could affect state policy. OSFR is subject</w:t>
            </w:r>
            <w:r w:rsidRPr="007438FB">
              <w:t xml:space="preserve"> to abolishment under the Sunset Act on September 1, 2023, unless continued by the </w:t>
            </w:r>
            <w:r>
              <w:t>l</w:t>
            </w:r>
            <w:r w:rsidRPr="007438FB">
              <w:t xml:space="preserve">egislature. </w:t>
            </w:r>
            <w:r>
              <w:t>As part of its review of OSFR, t</w:t>
            </w:r>
            <w:r w:rsidRPr="007438FB">
              <w:t>he Sunset</w:t>
            </w:r>
            <w:r>
              <w:t xml:space="preserve"> Advisory</w:t>
            </w:r>
            <w:r w:rsidRPr="007438FB">
              <w:t xml:space="preserve"> Commission found </w:t>
            </w:r>
            <w:r>
              <w:t>that the state</w:t>
            </w:r>
            <w:r w:rsidRPr="007438FB">
              <w:t xml:space="preserve"> benefits from having a designated state liaison in Washington, D.C. and recom</w:t>
            </w:r>
            <w:r w:rsidRPr="007438FB">
              <w:t>mend</w:t>
            </w:r>
            <w:r>
              <w:t>ed</w:t>
            </w:r>
            <w:r w:rsidRPr="007438FB">
              <w:t xml:space="preserve"> continuing </w:t>
            </w:r>
            <w:r>
              <w:t>OSFR</w:t>
            </w:r>
            <w:r w:rsidRPr="007438FB">
              <w:t xml:space="preserve"> for 12 years. </w:t>
            </w:r>
            <w:r>
              <w:t>H.B. 1550 seeks to continue OSFR until 2035</w:t>
            </w:r>
            <w:r w:rsidR="000E4EE1">
              <w:t xml:space="preserve"> and update state law to reflect OSFR's actual </w:t>
            </w:r>
            <w:r w:rsidR="00F9681B">
              <w:t xml:space="preserve">activities </w:t>
            </w:r>
            <w:r w:rsidR="000E4EE1">
              <w:t>and capabilities</w:t>
            </w:r>
            <w:r w:rsidRPr="007438FB">
              <w:t>.</w:t>
            </w:r>
          </w:p>
          <w:p w14:paraId="6ED73477" w14:textId="77777777" w:rsidR="008423E4" w:rsidRPr="00E26B13" w:rsidRDefault="008423E4" w:rsidP="008E708E">
            <w:pPr>
              <w:rPr>
                <w:b/>
              </w:rPr>
            </w:pPr>
          </w:p>
        </w:tc>
      </w:tr>
      <w:tr w:rsidR="00F41B3B" w14:paraId="7A0B3C6C" w14:textId="77777777" w:rsidTr="00345119">
        <w:tc>
          <w:tcPr>
            <w:tcW w:w="9576" w:type="dxa"/>
          </w:tcPr>
          <w:p w14:paraId="3C0E774C" w14:textId="77777777" w:rsidR="0017725B" w:rsidRDefault="00DB4BE2" w:rsidP="008E70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0377ED" w14:textId="77777777" w:rsidR="0017725B" w:rsidRDefault="0017725B" w:rsidP="008E708E">
            <w:pPr>
              <w:rPr>
                <w:b/>
                <w:u w:val="single"/>
              </w:rPr>
            </w:pPr>
          </w:p>
          <w:p w14:paraId="04828497" w14:textId="1E253C1F" w:rsidR="00AF24C4" w:rsidRPr="00AF24C4" w:rsidRDefault="00DB4BE2" w:rsidP="008E708E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235B20EF" w14:textId="77777777" w:rsidR="0017725B" w:rsidRPr="0017725B" w:rsidRDefault="0017725B" w:rsidP="008E708E">
            <w:pPr>
              <w:rPr>
                <w:b/>
                <w:u w:val="single"/>
              </w:rPr>
            </w:pPr>
          </w:p>
        </w:tc>
      </w:tr>
      <w:tr w:rsidR="00F41B3B" w14:paraId="524B442A" w14:textId="77777777" w:rsidTr="00345119">
        <w:tc>
          <w:tcPr>
            <w:tcW w:w="9576" w:type="dxa"/>
          </w:tcPr>
          <w:p w14:paraId="1C1A0601" w14:textId="77777777" w:rsidR="008423E4" w:rsidRPr="00A8133F" w:rsidRDefault="00DB4BE2" w:rsidP="008E70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D651720" w14:textId="77777777" w:rsidR="008423E4" w:rsidRDefault="008423E4" w:rsidP="008E708E"/>
          <w:p w14:paraId="3342C556" w14:textId="239947F0" w:rsidR="00AF24C4" w:rsidRDefault="00DB4BE2" w:rsidP="008E70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14:paraId="7D76D160" w14:textId="77777777" w:rsidR="008423E4" w:rsidRPr="00E21FDC" w:rsidRDefault="008423E4" w:rsidP="008E708E">
            <w:pPr>
              <w:rPr>
                <w:b/>
              </w:rPr>
            </w:pPr>
          </w:p>
        </w:tc>
      </w:tr>
      <w:tr w:rsidR="00F41B3B" w14:paraId="65F83965" w14:textId="77777777" w:rsidTr="00345119">
        <w:tc>
          <w:tcPr>
            <w:tcW w:w="9576" w:type="dxa"/>
          </w:tcPr>
          <w:p w14:paraId="2C82D580" w14:textId="77777777" w:rsidR="008423E4" w:rsidRPr="00A8133F" w:rsidRDefault="00DB4BE2" w:rsidP="008E708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456BF6" w14:textId="77777777" w:rsidR="008423E4" w:rsidRDefault="008423E4" w:rsidP="008E708E"/>
          <w:p w14:paraId="2C4B9BC1" w14:textId="664128F9" w:rsidR="009C36CD" w:rsidRDefault="00DB4BE2" w:rsidP="008E70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1550 amends the Government Code to continue the </w:t>
            </w:r>
            <w:r w:rsidRPr="001D33EC">
              <w:t>Office of State-Federal Relations</w:t>
            </w:r>
            <w:r>
              <w:t xml:space="preserve"> (OSFR) </w:t>
            </w:r>
            <w:r w:rsidR="00B677F3">
              <w:t xml:space="preserve">under the Texas Sunset Act </w:t>
            </w:r>
            <w:r>
              <w:t xml:space="preserve">until </w:t>
            </w:r>
            <w:r w:rsidRPr="001D33EC">
              <w:t>September 1, 2035</w:t>
            </w:r>
            <w:r>
              <w:t xml:space="preserve">. The bill removes </w:t>
            </w:r>
            <w:r w:rsidR="00293490">
              <w:t>language</w:t>
            </w:r>
            <w:r>
              <w:t xml:space="preserve"> subjecting </w:t>
            </w:r>
            <w:r w:rsidR="00DA798C">
              <w:t xml:space="preserve">provisions relating to </w:t>
            </w:r>
            <w:r>
              <w:t>OSFR to expiration and</w:t>
            </w:r>
            <w:r w:rsidR="002B1266">
              <w:t xml:space="preserve"> </w:t>
            </w:r>
            <w:r>
              <w:t>further does the following:</w:t>
            </w:r>
          </w:p>
          <w:p w14:paraId="49279FB5" w14:textId="2E097392" w:rsidR="001D33EC" w:rsidRDefault="00DB4BE2" w:rsidP="008E708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repeals provisions </w:t>
            </w:r>
            <w:r w:rsidR="002B1266">
              <w:t xml:space="preserve">giving </w:t>
            </w:r>
            <w:r>
              <w:t xml:space="preserve">OSFR </w:t>
            </w:r>
            <w:r w:rsidR="006A5114" w:rsidRPr="006A5114">
              <w:t>primary responsibility for monitoring, coordinating, and reporting on the state's efforts to ensure receipt of an equitable share of federal formula funds</w:t>
            </w:r>
            <w:r w:rsidR="002B1266">
              <w:t>, setting out OSFR's related duties,</w:t>
            </w:r>
            <w:r w:rsidR="006A5114">
              <w:t xml:space="preserve"> and requiring certain state agencies to contact OSFR </w:t>
            </w:r>
            <w:r w:rsidR="006A5114" w:rsidRPr="006A5114">
              <w:t>before provid</w:t>
            </w:r>
            <w:r w:rsidR="006A5114">
              <w:t>ing</w:t>
            </w:r>
            <w:r w:rsidR="006A5114" w:rsidRPr="006A5114">
              <w:t xml:space="preserve"> information to a federal agency or to the </w:t>
            </w:r>
            <w:r w:rsidR="006A5114">
              <w:t>U.S.</w:t>
            </w:r>
            <w:r w:rsidR="006A5114" w:rsidRPr="006A5114">
              <w:t xml:space="preserve"> Congress about state policy or conditions</w:t>
            </w:r>
            <w:r>
              <w:t>; and</w:t>
            </w:r>
          </w:p>
          <w:p w14:paraId="140E4143" w14:textId="371AB868" w:rsidR="001D33EC" w:rsidRDefault="00DB4BE2" w:rsidP="008E708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OSFR to</w:t>
            </w:r>
            <w:r w:rsidR="00AF24C4">
              <w:t xml:space="preserve"> post on its website its annual report to the governor and members of the legislature.</w:t>
            </w:r>
          </w:p>
          <w:p w14:paraId="3C941F03" w14:textId="19769075" w:rsidR="001D33EC" w:rsidRDefault="001D33EC" w:rsidP="008E70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4908E3A" w14:textId="4F06301F" w:rsidR="001D33EC" w:rsidRDefault="00DB4BE2" w:rsidP="008E70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1550 repeals the</w:t>
            </w:r>
            <w:r>
              <w:t xml:space="preserve"> following provisions of the Government Code:</w:t>
            </w:r>
          </w:p>
          <w:p w14:paraId="5B12AF87" w14:textId="77777777" w:rsidR="001D33EC" w:rsidRDefault="00DB4BE2" w:rsidP="008E70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heading to Subchapter A, Chapter 751; and</w:t>
            </w:r>
          </w:p>
          <w:p w14:paraId="3B70E775" w14:textId="5769D829" w:rsidR="001D33EC" w:rsidRPr="009C36CD" w:rsidRDefault="00DB4BE2" w:rsidP="008E708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Subchapter B, Chapter 751.</w:t>
            </w:r>
          </w:p>
          <w:p w14:paraId="6BA2F75A" w14:textId="77777777" w:rsidR="008423E4" w:rsidRPr="00835628" w:rsidRDefault="008423E4" w:rsidP="008E708E">
            <w:pPr>
              <w:rPr>
                <w:b/>
              </w:rPr>
            </w:pPr>
          </w:p>
        </w:tc>
      </w:tr>
      <w:tr w:rsidR="00F41B3B" w14:paraId="7CB66215" w14:textId="77777777" w:rsidTr="00345119">
        <w:tc>
          <w:tcPr>
            <w:tcW w:w="9576" w:type="dxa"/>
          </w:tcPr>
          <w:p w14:paraId="7EBEC1B6" w14:textId="77777777" w:rsidR="008423E4" w:rsidRPr="00A8133F" w:rsidRDefault="00DB4BE2" w:rsidP="008E70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1A6424" w14:textId="77777777" w:rsidR="008423E4" w:rsidRDefault="008423E4" w:rsidP="008E708E"/>
          <w:p w14:paraId="4A80B130" w14:textId="4DEB24C6" w:rsidR="008423E4" w:rsidRPr="003624F2" w:rsidRDefault="00DB4BE2" w:rsidP="008E70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D33EC">
              <w:t>September 1, 20</w:t>
            </w:r>
            <w:r>
              <w:t>23.</w:t>
            </w:r>
          </w:p>
          <w:p w14:paraId="461A5EDF" w14:textId="77777777" w:rsidR="008423E4" w:rsidRPr="00233FDB" w:rsidRDefault="008423E4" w:rsidP="008E708E">
            <w:pPr>
              <w:rPr>
                <w:b/>
              </w:rPr>
            </w:pPr>
          </w:p>
        </w:tc>
      </w:tr>
    </w:tbl>
    <w:p w14:paraId="7BDDADFF" w14:textId="77777777" w:rsidR="008423E4" w:rsidRPr="00BE0E75" w:rsidRDefault="008423E4" w:rsidP="008E708E">
      <w:pPr>
        <w:jc w:val="both"/>
        <w:rPr>
          <w:rFonts w:ascii="Arial" w:hAnsi="Arial"/>
          <w:sz w:val="16"/>
          <w:szCs w:val="16"/>
        </w:rPr>
      </w:pPr>
    </w:p>
    <w:p w14:paraId="0268FEE9" w14:textId="77777777" w:rsidR="004108C3" w:rsidRPr="008423E4" w:rsidRDefault="004108C3" w:rsidP="008E708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9E60" w14:textId="77777777" w:rsidR="00000000" w:rsidRDefault="00DB4BE2">
      <w:r>
        <w:separator/>
      </w:r>
    </w:p>
  </w:endnote>
  <w:endnote w:type="continuationSeparator" w:id="0">
    <w:p w14:paraId="6A47ED86" w14:textId="77777777" w:rsidR="00000000" w:rsidRDefault="00D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998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1B3B" w14:paraId="5133148F" w14:textId="77777777" w:rsidTr="009C1E9A">
      <w:trPr>
        <w:cantSplit/>
      </w:trPr>
      <w:tc>
        <w:tcPr>
          <w:tcW w:w="0" w:type="pct"/>
        </w:tcPr>
        <w:p w14:paraId="5905C8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F957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9EC6E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4274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8981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1B3B" w14:paraId="4FF86171" w14:textId="77777777" w:rsidTr="009C1E9A">
      <w:trPr>
        <w:cantSplit/>
      </w:trPr>
      <w:tc>
        <w:tcPr>
          <w:tcW w:w="0" w:type="pct"/>
        </w:tcPr>
        <w:p w14:paraId="2FA88F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9FEF33" w14:textId="0E27D69D" w:rsidR="00EC379B" w:rsidRPr="009C1E9A" w:rsidRDefault="00DB4B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20814-D</w:t>
          </w:r>
        </w:p>
      </w:tc>
      <w:tc>
        <w:tcPr>
          <w:tcW w:w="2453" w:type="pct"/>
        </w:tcPr>
        <w:p w14:paraId="42A85CAE" w14:textId="1822EB68" w:rsidR="00EC379B" w:rsidRDefault="00DB4B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042E1">
            <w:t>23.87.1226</w:t>
          </w:r>
          <w:r>
            <w:fldChar w:fldCharType="end"/>
          </w:r>
        </w:p>
      </w:tc>
    </w:tr>
    <w:tr w:rsidR="00F41B3B" w14:paraId="483F3790" w14:textId="77777777" w:rsidTr="009C1E9A">
      <w:trPr>
        <w:cantSplit/>
      </w:trPr>
      <w:tc>
        <w:tcPr>
          <w:tcW w:w="0" w:type="pct"/>
        </w:tcPr>
        <w:p w14:paraId="06BF0A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1264D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EB337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6776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1B3B" w14:paraId="758746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435BD1" w14:textId="77777777" w:rsidR="00EC379B" w:rsidRDefault="00DB4B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F2625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1B9FD5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C1D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5385" w14:textId="77777777" w:rsidR="00000000" w:rsidRDefault="00DB4BE2">
      <w:r>
        <w:separator/>
      </w:r>
    </w:p>
  </w:footnote>
  <w:footnote w:type="continuationSeparator" w:id="0">
    <w:p w14:paraId="7319E401" w14:textId="77777777" w:rsidR="00000000" w:rsidRDefault="00DB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480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5CC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B68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4627"/>
    <w:multiLevelType w:val="hybridMultilevel"/>
    <w:tmpl w:val="308CFA1C"/>
    <w:lvl w:ilvl="0" w:tplc="530A2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48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8E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08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C3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45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ED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87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EF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D733A"/>
    <w:multiLevelType w:val="hybridMultilevel"/>
    <w:tmpl w:val="AEB255E8"/>
    <w:lvl w:ilvl="0" w:tplc="8166B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61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A7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0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25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49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09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06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E1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4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1FB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EE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F4B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3EC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490"/>
    <w:rsid w:val="00296FF0"/>
    <w:rsid w:val="002A17C0"/>
    <w:rsid w:val="002A48DF"/>
    <w:rsid w:val="002A5A84"/>
    <w:rsid w:val="002A6E6F"/>
    <w:rsid w:val="002A74E4"/>
    <w:rsid w:val="002A7CFE"/>
    <w:rsid w:val="002B1266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838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A5D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72E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B3D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114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2E1"/>
    <w:rsid w:val="00705276"/>
    <w:rsid w:val="007066A0"/>
    <w:rsid w:val="007075FB"/>
    <w:rsid w:val="0070768A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8FB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552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0E08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08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886"/>
    <w:rsid w:val="009320D2"/>
    <w:rsid w:val="009329FB"/>
    <w:rsid w:val="00932C77"/>
    <w:rsid w:val="009333A4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332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4C4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7F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B67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58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98C"/>
    <w:rsid w:val="00DB311F"/>
    <w:rsid w:val="00DB4BE2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FC5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013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B3C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B3B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81B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CA6C14-8ABA-4438-808C-159B2B87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D33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3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33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3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33EC"/>
    <w:rPr>
      <w:b/>
      <w:bCs/>
    </w:rPr>
  </w:style>
  <w:style w:type="paragraph" w:styleId="Revision">
    <w:name w:val="Revision"/>
    <w:hidden/>
    <w:uiPriority w:val="99"/>
    <w:semiHidden/>
    <w:rsid w:val="002934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1882</Characters>
  <Application>Microsoft Office Word</Application>
  <DocSecurity>4</DocSecurity>
  <Lines>55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HB01550 (Committee Report (Unamended))</vt:lpstr>
    </vt:vector>
  </TitlesOfParts>
  <Company>State of Texas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20814</dc:subject>
  <dc:creator>State of Texas</dc:creator>
  <dc:description>HB 1550 by Goldman-(H)International Relations &amp; Economic Development</dc:description>
  <cp:lastModifiedBy>Thomas Weis</cp:lastModifiedBy>
  <cp:revision>2</cp:revision>
  <cp:lastPrinted>2003-11-26T17:21:00Z</cp:lastPrinted>
  <dcterms:created xsi:type="dcterms:W3CDTF">2023-04-04T21:43:00Z</dcterms:created>
  <dcterms:modified xsi:type="dcterms:W3CDTF">2023-04-04T21:43:00Z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23.87.1226</vt:lpwstr>
  </property>
</Properties>
</file>