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B7F22" w14:paraId="5AC3AB9D" w14:textId="77777777" w:rsidTr="00345119">
        <w:tc>
          <w:tcPr>
            <w:tcW w:w="9576" w:type="dxa"/>
            <w:noWrap/>
          </w:tcPr>
          <w:p w14:paraId="6C0018C8" w14:textId="77777777" w:rsidR="008423E4" w:rsidRPr="0022177D" w:rsidRDefault="00237781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1F9B82B9" w14:textId="77777777" w:rsidR="008423E4" w:rsidRPr="0022177D" w:rsidRDefault="008423E4" w:rsidP="008423E4">
      <w:pPr>
        <w:jc w:val="center"/>
      </w:pPr>
    </w:p>
    <w:p w14:paraId="2BF2C122" w14:textId="77777777" w:rsidR="008423E4" w:rsidRPr="00B31F0E" w:rsidRDefault="008423E4" w:rsidP="008423E4"/>
    <w:p w14:paraId="1AE80B99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B7F22" w14:paraId="669ACC98" w14:textId="77777777" w:rsidTr="00345119">
        <w:tc>
          <w:tcPr>
            <w:tcW w:w="9576" w:type="dxa"/>
          </w:tcPr>
          <w:p w14:paraId="5311A2AE" w14:textId="33BFEF15" w:rsidR="008423E4" w:rsidRPr="00861995" w:rsidRDefault="00237781" w:rsidP="00345119">
            <w:pPr>
              <w:jc w:val="right"/>
            </w:pPr>
            <w:r>
              <w:t>C.S.H.B. 1583</w:t>
            </w:r>
          </w:p>
        </w:tc>
      </w:tr>
      <w:tr w:rsidR="000B7F22" w14:paraId="4E5D0AFD" w14:textId="77777777" w:rsidTr="00345119">
        <w:tc>
          <w:tcPr>
            <w:tcW w:w="9576" w:type="dxa"/>
          </w:tcPr>
          <w:p w14:paraId="5BA7C5D3" w14:textId="64F891DA" w:rsidR="008423E4" w:rsidRPr="00861995" w:rsidRDefault="00237781" w:rsidP="00345119">
            <w:pPr>
              <w:jc w:val="right"/>
            </w:pPr>
            <w:r>
              <w:t xml:space="preserve">By: </w:t>
            </w:r>
            <w:r w:rsidR="005918E5">
              <w:t>Burrows</w:t>
            </w:r>
          </w:p>
        </w:tc>
      </w:tr>
      <w:tr w:rsidR="000B7F22" w14:paraId="35654C9E" w14:textId="77777777" w:rsidTr="00345119">
        <w:tc>
          <w:tcPr>
            <w:tcW w:w="9576" w:type="dxa"/>
          </w:tcPr>
          <w:p w14:paraId="627B75DB" w14:textId="292144E1" w:rsidR="008423E4" w:rsidRPr="00861995" w:rsidRDefault="00237781" w:rsidP="00345119">
            <w:pPr>
              <w:jc w:val="right"/>
            </w:pPr>
            <w:r>
              <w:t>County Affairs</w:t>
            </w:r>
          </w:p>
        </w:tc>
      </w:tr>
      <w:tr w:rsidR="000B7F22" w14:paraId="4C6B93F2" w14:textId="77777777" w:rsidTr="00345119">
        <w:tc>
          <w:tcPr>
            <w:tcW w:w="9576" w:type="dxa"/>
          </w:tcPr>
          <w:p w14:paraId="0A391F1F" w14:textId="515FB73B" w:rsidR="008423E4" w:rsidRDefault="00237781" w:rsidP="00345119">
            <w:pPr>
              <w:jc w:val="right"/>
            </w:pPr>
            <w:r>
              <w:t>Committee Report (Substituted)</w:t>
            </w:r>
          </w:p>
        </w:tc>
      </w:tr>
    </w:tbl>
    <w:p w14:paraId="561780C8" w14:textId="77777777" w:rsidR="008423E4" w:rsidRDefault="008423E4" w:rsidP="008423E4">
      <w:pPr>
        <w:tabs>
          <w:tab w:val="right" w:pos="9360"/>
        </w:tabs>
      </w:pPr>
    </w:p>
    <w:p w14:paraId="5EB458A3" w14:textId="77777777" w:rsidR="008423E4" w:rsidRDefault="008423E4" w:rsidP="008423E4"/>
    <w:p w14:paraId="47B95934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B7F22" w14:paraId="6B16D350" w14:textId="77777777" w:rsidTr="00345119">
        <w:tc>
          <w:tcPr>
            <w:tcW w:w="9576" w:type="dxa"/>
          </w:tcPr>
          <w:p w14:paraId="2CA000A0" w14:textId="77777777" w:rsidR="008423E4" w:rsidRPr="00A8133F" w:rsidRDefault="00237781" w:rsidP="001E402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44C0B6" w14:textId="77777777" w:rsidR="008423E4" w:rsidRDefault="008423E4" w:rsidP="001E402D"/>
          <w:p w14:paraId="15A1BDA4" w14:textId="6C8C6739" w:rsidR="008423E4" w:rsidRDefault="00237781" w:rsidP="001E40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Legislation is needed to codify the </w:t>
            </w:r>
            <w:r w:rsidR="00AF6138">
              <w:t xml:space="preserve">director </w:t>
            </w:r>
            <w:r>
              <w:t>election process used by the Terry Memorial Hospital District</w:t>
            </w:r>
            <w:r w:rsidR="00AF6138">
              <w:t xml:space="preserve">. </w:t>
            </w:r>
            <w:r>
              <w:t xml:space="preserve">C.S.H.B. 1583 </w:t>
            </w:r>
            <w:r>
              <w:t>provides for this codification.</w:t>
            </w:r>
          </w:p>
          <w:p w14:paraId="78F506E7" w14:textId="77777777" w:rsidR="008423E4" w:rsidRPr="00E26B13" w:rsidRDefault="008423E4" w:rsidP="001E402D">
            <w:pPr>
              <w:rPr>
                <w:b/>
              </w:rPr>
            </w:pPr>
          </w:p>
        </w:tc>
      </w:tr>
      <w:tr w:rsidR="000B7F22" w14:paraId="0BBBB00A" w14:textId="77777777" w:rsidTr="00345119">
        <w:tc>
          <w:tcPr>
            <w:tcW w:w="9576" w:type="dxa"/>
          </w:tcPr>
          <w:p w14:paraId="65B58697" w14:textId="77777777" w:rsidR="0017725B" w:rsidRDefault="00237781" w:rsidP="001E40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FF949A9" w14:textId="77777777" w:rsidR="0017725B" w:rsidRDefault="0017725B" w:rsidP="001E402D">
            <w:pPr>
              <w:rPr>
                <w:b/>
                <w:u w:val="single"/>
              </w:rPr>
            </w:pPr>
          </w:p>
          <w:p w14:paraId="4C5209B5" w14:textId="024B3F6C" w:rsidR="003077EF" w:rsidRPr="003077EF" w:rsidRDefault="00237781" w:rsidP="001E402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</w:t>
            </w:r>
            <w:r>
              <w:t>y of a person for community supervision, parole, or mandatory supervision.</w:t>
            </w:r>
          </w:p>
          <w:p w14:paraId="2354EAAD" w14:textId="77777777" w:rsidR="0017725B" w:rsidRPr="0017725B" w:rsidRDefault="0017725B" w:rsidP="001E402D">
            <w:pPr>
              <w:rPr>
                <w:b/>
                <w:u w:val="single"/>
              </w:rPr>
            </w:pPr>
          </w:p>
        </w:tc>
      </w:tr>
      <w:tr w:rsidR="000B7F22" w14:paraId="2DCA03B9" w14:textId="77777777" w:rsidTr="00345119">
        <w:tc>
          <w:tcPr>
            <w:tcW w:w="9576" w:type="dxa"/>
          </w:tcPr>
          <w:p w14:paraId="3A5D2429" w14:textId="77777777" w:rsidR="008423E4" w:rsidRPr="00A8133F" w:rsidRDefault="00237781" w:rsidP="001E402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240F909" w14:textId="77777777" w:rsidR="008423E4" w:rsidRDefault="008423E4" w:rsidP="001E402D"/>
          <w:p w14:paraId="241BD6BF" w14:textId="5B0A3547" w:rsidR="003077EF" w:rsidRDefault="00237781" w:rsidP="001E40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</w:t>
            </w:r>
            <w:r>
              <w:t>tion.</w:t>
            </w:r>
          </w:p>
          <w:p w14:paraId="2BAD2DFD" w14:textId="77777777" w:rsidR="008423E4" w:rsidRPr="00E21FDC" w:rsidRDefault="008423E4" w:rsidP="001E402D">
            <w:pPr>
              <w:rPr>
                <w:b/>
              </w:rPr>
            </w:pPr>
          </w:p>
        </w:tc>
      </w:tr>
      <w:tr w:rsidR="000B7F22" w14:paraId="03AA4802" w14:textId="77777777" w:rsidTr="00345119">
        <w:tc>
          <w:tcPr>
            <w:tcW w:w="9576" w:type="dxa"/>
          </w:tcPr>
          <w:p w14:paraId="39FDAE9E" w14:textId="77777777" w:rsidR="008423E4" w:rsidRPr="00A8133F" w:rsidRDefault="00237781" w:rsidP="001E402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420B824" w14:textId="77777777" w:rsidR="008423E4" w:rsidRDefault="008423E4" w:rsidP="001E402D"/>
          <w:p w14:paraId="2EFF1B46" w14:textId="458AEC2C" w:rsidR="0007409E" w:rsidRDefault="00237781" w:rsidP="001E40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21428F">
              <w:t xml:space="preserve">H.B. 1583 amends the </w:t>
            </w:r>
            <w:r w:rsidR="0021428F" w:rsidRPr="0021428F">
              <w:t>Special District Local Laws Code</w:t>
            </w:r>
            <w:r w:rsidR="0021428F">
              <w:t xml:space="preserve"> to </w:t>
            </w:r>
            <w:r>
              <w:t xml:space="preserve">require all </w:t>
            </w:r>
            <w:r w:rsidR="0021428F">
              <w:t xml:space="preserve">directors of the </w:t>
            </w:r>
            <w:r w:rsidR="0021428F" w:rsidRPr="0021428F">
              <w:t>Terry Memorial Hospital District</w:t>
            </w:r>
            <w:r w:rsidR="0021428F">
              <w:t xml:space="preserve"> </w:t>
            </w:r>
            <w:r>
              <w:t>to be elected using a cumulative voting procedure</w:t>
            </w:r>
            <w:r w:rsidR="007172D5">
              <w:t xml:space="preserve"> </w:t>
            </w:r>
            <w:r w:rsidR="007172D5" w:rsidRPr="007172D5">
              <w:t>prescribed by th</w:t>
            </w:r>
            <w:r w:rsidR="007172D5">
              <w:t>e bill</w:t>
            </w:r>
            <w:r>
              <w:t>. The bill requires a</w:t>
            </w:r>
            <w:r>
              <w:t xml:space="preserve">ll director positions to be filled at the election to be voted on as one race by all qualified voters of the district. The bill entitles each voter to cast a number of votes equal to the number of positions to be filled at the election, but caps the total </w:t>
            </w:r>
            <w:r>
              <w:t>number of votes a voter may cast at four. The bill establishes the following:</w:t>
            </w:r>
          </w:p>
          <w:p w14:paraId="3F704624" w14:textId="77777777" w:rsidR="007172D5" w:rsidRDefault="00237781" w:rsidP="001E402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a</w:t>
            </w:r>
            <w:r w:rsidRPr="007172D5">
              <w:t xml:space="preserve"> voter may cast one or more of the specified number of votes for any one or more candidates in any combination</w:t>
            </w:r>
            <w:r>
              <w:t>;</w:t>
            </w:r>
            <w:r w:rsidRPr="007172D5">
              <w:t xml:space="preserve"> </w:t>
            </w:r>
          </w:p>
          <w:p w14:paraId="5092BACB" w14:textId="66127A6C" w:rsidR="007172D5" w:rsidRDefault="00237781" w:rsidP="001E402D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o</w:t>
            </w:r>
            <w:r w:rsidRPr="007172D5">
              <w:t>nly whole votes may be cast and counted</w:t>
            </w:r>
            <w:r>
              <w:t>;</w:t>
            </w:r>
          </w:p>
          <w:p w14:paraId="7BCE8E23" w14:textId="2A5305BB" w:rsidR="0007409E" w:rsidRDefault="00237781" w:rsidP="001E402D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i</w:t>
            </w:r>
            <w:r w:rsidR="00754B37">
              <w:t>f a voter casts more than the number of votes to which the voter is entitled in the election, none of the voter's votes may be counted in that election</w:t>
            </w:r>
            <w:r>
              <w:t xml:space="preserve">; </w:t>
            </w:r>
          </w:p>
          <w:p w14:paraId="42C22AD5" w14:textId="0F11C059" w:rsidR="00754B37" w:rsidRDefault="00237781" w:rsidP="001E402D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 xml:space="preserve">if a voter casts fewer votes than entitled, all of the voter's votes are counted in that election; </w:t>
            </w:r>
            <w:r w:rsidR="00C01A71">
              <w:t>and</w:t>
            </w:r>
          </w:p>
          <w:p w14:paraId="37ABA0E5" w14:textId="459D926B" w:rsidR="00754B37" w:rsidRDefault="00237781" w:rsidP="001E402D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>
              <w:t>the candidates who a</w:t>
            </w:r>
            <w:r>
              <w:t>re elected are those, in the number to be elected, receiving the highest numbers of votes.</w:t>
            </w:r>
          </w:p>
          <w:p w14:paraId="0C4CBC5E" w14:textId="20F6C01D" w:rsidR="00754B37" w:rsidRDefault="00237781" w:rsidP="001E402D">
            <w:pPr>
              <w:pStyle w:val="Header"/>
              <w:jc w:val="both"/>
            </w:pPr>
            <w:r>
              <w:t>The bill requires the secretary of state to prescribe any additional procedures necessary for the orderly and proper administration of an election held in accordance</w:t>
            </w:r>
            <w:r>
              <w:t xml:space="preserve"> with </w:t>
            </w:r>
            <w:r w:rsidR="00CC1328">
              <w:t>these provisions of the bill</w:t>
            </w:r>
            <w:r>
              <w:t>.</w:t>
            </w:r>
          </w:p>
          <w:p w14:paraId="4A872E10" w14:textId="7602244C" w:rsidR="0021428F" w:rsidRDefault="0021428F" w:rsidP="001E40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F0427E4" w14:textId="41EEAFDE" w:rsidR="0021428F" w:rsidRDefault="00237781" w:rsidP="001E40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E401B">
              <w:t>H.B. 1583 revises the</w:t>
            </w:r>
            <w:r w:rsidR="00324179">
              <w:t xml:space="preserve"> newspaper publication requirement for </w:t>
            </w:r>
            <w:r w:rsidR="00FE401B">
              <w:t xml:space="preserve">notice </w:t>
            </w:r>
            <w:r w:rsidR="005A21B1" w:rsidRPr="005A21B1">
              <w:t xml:space="preserve">of a directors' election </w:t>
            </w:r>
            <w:r w:rsidR="00FE401B">
              <w:t xml:space="preserve">to align </w:t>
            </w:r>
            <w:r w:rsidR="005A21B1">
              <w:t>the requirement</w:t>
            </w:r>
            <w:r w:rsidR="00FE401B">
              <w:t xml:space="preserve"> with the Election Code. The bill replaces the requirement for a</w:t>
            </w:r>
            <w:r w:rsidR="00FE401B" w:rsidRPr="00FE401B">
              <w:t xml:space="preserve"> person who wants to have the person's name printed on the ballot as a candidate for director </w:t>
            </w:r>
            <w:r w:rsidR="00FE401B">
              <w:t>to</w:t>
            </w:r>
            <w:r w:rsidR="00FE401B" w:rsidRPr="00FE401B">
              <w:t xml:space="preserve"> file</w:t>
            </w:r>
            <w:r w:rsidR="00FE401B">
              <w:t xml:space="preserve"> </w:t>
            </w:r>
            <w:r w:rsidR="006C2B5E" w:rsidRPr="006C2B5E">
              <w:t>a petition requesting that action</w:t>
            </w:r>
            <w:r w:rsidR="006C2B5E">
              <w:t xml:space="preserve"> with a requirement for such a person to </w:t>
            </w:r>
            <w:r w:rsidR="006C2B5E" w:rsidRPr="006C2B5E">
              <w:t>file an application with the board secretary in accordance with</w:t>
            </w:r>
            <w:r w:rsidR="006C2B5E">
              <w:t xml:space="preserve"> applicable Election Code provisions.</w:t>
            </w:r>
          </w:p>
          <w:p w14:paraId="7CDDAABE" w14:textId="5EEC25B8" w:rsidR="00AE2929" w:rsidRDefault="00AE2929" w:rsidP="001E40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54FC98B" w14:textId="6F8D2FD9" w:rsidR="00AE2929" w:rsidRPr="009C36CD" w:rsidRDefault="00237781" w:rsidP="001E40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1583</w:t>
            </w:r>
            <w:r>
              <w:t xml:space="preserve"> </w:t>
            </w:r>
            <w:r w:rsidRPr="00AE2929">
              <w:t>appl</w:t>
            </w:r>
            <w:r>
              <w:t>ies</w:t>
            </w:r>
            <w:r w:rsidRPr="00AE2929">
              <w:t xml:space="preserve"> only to an election ordered on or after the</w:t>
            </w:r>
            <w:r>
              <w:t xml:space="preserve"> bill's</w:t>
            </w:r>
            <w:r w:rsidRPr="00AE2929">
              <w:t xml:space="preserve"> effective date.</w:t>
            </w:r>
          </w:p>
          <w:p w14:paraId="260E0A35" w14:textId="77777777" w:rsidR="008423E4" w:rsidRPr="00835628" w:rsidRDefault="008423E4" w:rsidP="001E402D">
            <w:pPr>
              <w:rPr>
                <w:b/>
              </w:rPr>
            </w:pPr>
          </w:p>
        </w:tc>
      </w:tr>
      <w:tr w:rsidR="000B7F22" w14:paraId="2AD53589" w14:textId="77777777" w:rsidTr="00345119">
        <w:tc>
          <w:tcPr>
            <w:tcW w:w="9576" w:type="dxa"/>
          </w:tcPr>
          <w:p w14:paraId="36992368" w14:textId="77777777" w:rsidR="008423E4" w:rsidRPr="00A8133F" w:rsidRDefault="00237781" w:rsidP="001E402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BF02CD7" w14:textId="77777777" w:rsidR="008423E4" w:rsidRDefault="008423E4" w:rsidP="001E402D"/>
          <w:p w14:paraId="37F508B3" w14:textId="4B37794F" w:rsidR="008423E4" w:rsidRPr="003624F2" w:rsidRDefault="00237781" w:rsidP="001E402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E5B97A3" w14:textId="77777777" w:rsidR="008423E4" w:rsidRPr="00233FDB" w:rsidRDefault="008423E4" w:rsidP="001E402D">
            <w:pPr>
              <w:rPr>
                <w:b/>
              </w:rPr>
            </w:pPr>
          </w:p>
        </w:tc>
      </w:tr>
      <w:tr w:rsidR="000B7F22" w14:paraId="09DEC29E" w14:textId="77777777" w:rsidTr="00345119">
        <w:tc>
          <w:tcPr>
            <w:tcW w:w="9576" w:type="dxa"/>
          </w:tcPr>
          <w:p w14:paraId="23840977" w14:textId="77777777" w:rsidR="005918E5" w:rsidRDefault="00237781" w:rsidP="001E402D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6856D947" w14:textId="77777777" w:rsidR="004D56BB" w:rsidRDefault="004D56BB" w:rsidP="001E402D">
            <w:pPr>
              <w:jc w:val="both"/>
            </w:pPr>
          </w:p>
          <w:p w14:paraId="63B47F16" w14:textId="5D6DDB33" w:rsidR="004D56BB" w:rsidRDefault="00237781" w:rsidP="001E402D">
            <w:pPr>
              <w:jc w:val="both"/>
            </w:pPr>
            <w:r>
              <w:t xml:space="preserve">While C.S.H.B. 1583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5A7F1EC0" w14:textId="59CB82D1" w:rsidR="004D56BB" w:rsidRDefault="004D56BB" w:rsidP="001E402D">
            <w:pPr>
              <w:jc w:val="both"/>
            </w:pPr>
          </w:p>
          <w:p w14:paraId="3FC02173" w14:textId="781DED95" w:rsidR="00DC5A55" w:rsidRDefault="00237781" w:rsidP="001E402D">
            <w:pPr>
              <w:jc w:val="both"/>
            </w:pPr>
            <w:r>
              <w:t>The substitute does not include a specification</w:t>
            </w:r>
            <w:r w:rsidR="00021193">
              <w:t xml:space="preserve"> included</w:t>
            </w:r>
            <w:r>
              <w:t xml:space="preserve"> in the introduced that the candidates run without any place designations.</w:t>
            </w:r>
          </w:p>
          <w:p w14:paraId="338847C4" w14:textId="0E35F7E8" w:rsidR="00DC5A55" w:rsidRDefault="00DC5A55" w:rsidP="001E402D">
            <w:pPr>
              <w:jc w:val="both"/>
            </w:pPr>
          </w:p>
          <w:p w14:paraId="4774409E" w14:textId="30EC56FB" w:rsidR="00DC5A55" w:rsidRDefault="00237781" w:rsidP="001E402D">
            <w:pPr>
              <w:jc w:val="both"/>
            </w:pPr>
            <w:r>
              <w:t xml:space="preserve">The </w:t>
            </w:r>
            <w:r>
              <w:t>substitute includes the following provisions which are absent in the introduced:</w:t>
            </w:r>
          </w:p>
          <w:p w14:paraId="75D19673" w14:textId="5154A2D9" w:rsidR="00DC5A55" w:rsidRDefault="00237781" w:rsidP="001E402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</w:pPr>
            <w:r>
              <w:t>a provision establishing that o</w:t>
            </w:r>
            <w:r w:rsidRPr="00DC5A55">
              <w:t>nly whole votes may be cast and counted</w:t>
            </w:r>
            <w:r>
              <w:t>;</w:t>
            </w:r>
          </w:p>
          <w:p w14:paraId="2A919299" w14:textId="1B269D60" w:rsidR="00DC5A55" w:rsidRDefault="00237781" w:rsidP="001E402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</w:pPr>
            <w:r>
              <w:t>a</w:t>
            </w:r>
            <w:r w:rsidRPr="00DC5A55">
              <w:t xml:space="preserve"> provision establishing that</w:t>
            </w:r>
            <w:r>
              <w:t>, i</w:t>
            </w:r>
            <w:r w:rsidRPr="00DC5A55">
              <w:t>f a voter casts more than the number of votes to which the voter is ent</w:t>
            </w:r>
            <w:r w:rsidRPr="00DC5A55">
              <w:t>itled in the election, none of the voter's votes may be counted in that election</w:t>
            </w:r>
            <w:r>
              <w:t>;</w:t>
            </w:r>
            <w:r w:rsidRPr="00DC5A55">
              <w:t xml:space="preserve"> </w:t>
            </w:r>
          </w:p>
          <w:p w14:paraId="01380F06" w14:textId="3A60B3AA" w:rsidR="00DC5A55" w:rsidRDefault="00237781" w:rsidP="001E402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</w:pPr>
            <w:r>
              <w:t>a</w:t>
            </w:r>
            <w:r w:rsidRPr="00DC5A55">
              <w:t xml:space="preserve"> provision establishing that</w:t>
            </w:r>
            <w:r>
              <w:t>, i</w:t>
            </w:r>
            <w:r w:rsidRPr="00DC5A55">
              <w:t>f a voter casts fewer votes than entitled, all of the voter's votes are counted in that election</w:t>
            </w:r>
            <w:r>
              <w:t>;</w:t>
            </w:r>
          </w:p>
          <w:p w14:paraId="1EFBDD81" w14:textId="77777777" w:rsidR="007E60BC" w:rsidRDefault="00237781" w:rsidP="001E402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</w:pPr>
            <w:r>
              <w:t>a provision requiring t</w:t>
            </w:r>
            <w:r w:rsidRPr="00DC5A55">
              <w:t xml:space="preserve">he secretary of state </w:t>
            </w:r>
            <w:r>
              <w:t>to</w:t>
            </w:r>
            <w:r w:rsidRPr="00DC5A55">
              <w:t xml:space="preserve"> prescribe any additional procedures necessary for the orderly and proper administration of an election </w:t>
            </w:r>
            <w:r w:rsidR="00021193">
              <w:t>under the bill's provisions</w:t>
            </w:r>
            <w:r>
              <w:t xml:space="preserve">; and </w:t>
            </w:r>
          </w:p>
          <w:p w14:paraId="15E07118" w14:textId="778E08FE" w:rsidR="00DC5A55" w:rsidRDefault="00237781" w:rsidP="001E402D">
            <w:pPr>
              <w:pStyle w:val="ListParagraph"/>
              <w:numPr>
                <w:ilvl w:val="0"/>
                <w:numId w:val="4"/>
              </w:numPr>
              <w:spacing w:before="120" w:after="120"/>
              <w:jc w:val="both"/>
            </w:pPr>
            <w:r>
              <w:t>a provision establishing that the bill</w:t>
            </w:r>
            <w:r w:rsidR="00021193" w:rsidRPr="00021193">
              <w:t xml:space="preserve"> appl</w:t>
            </w:r>
            <w:r>
              <w:t>ies</w:t>
            </w:r>
            <w:r w:rsidR="00021193" w:rsidRPr="00021193">
              <w:t xml:space="preserve"> only to an election ordered on or after the </w:t>
            </w:r>
            <w:r>
              <w:t>bil</w:t>
            </w:r>
            <w:r>
              <w:t xml:space="preserve">l's </w:t>
            </w:r>
            <w:r w:rsidR="00021193" w:rsidRPr="00021193">
              <w:t>effective date.</w:t>
            </w:r>
          </w:p>
          <w:p w14:paraId="0A412C99" w14:textId="2AD95700" w:rsidR="00DC5A55" w:rsidRDefault="00DC5A55" w:rsidP="001E402D">
            <w:pPr>
              <w:jc w:val="both"/>
            </w:pPr>
          </w:p>
          <w:p w14:paraId="6EEB7775" w14:textId="362676A8" w:rsidR="007E60BC" w:rsidRDefault="00237781" w:rsidP="001E402D">
            <w:pPr>
              <w:jc w:val="both"/>
            </w:pPr>
            <w:r>
              <w:t xml:space="preserve">Whereas the introduced had an effective date that provided for its possible immediate effect, contingent on receiving the requisite constitutional vote, or </w:t>
            </w:r>
            <w:r w:rsidRPr="003B35CE">
              <w:t>September 1, 2023</w:t>
            </w:r>
            <w:r>
              <w:t xml:space="preserve">, the substitute has an effective date of only </w:t>
            </w:r>
            <w:r w:rsidRPr="003B35CE">
              <w:t>September 1, 20</w:t>
            </w:r>
            <w:r w:rsidRPr="003B35CE">
              <w:t>23</w:t>
            </w:r>
            <w:r>
              <w:t xml:space="preserve">, </w:t>
            </w:r>
            <w:r w:rsidRPr="003B35CE">
              <w:t>with no possibility for immediate effec</w:t>
            </w:r>
            <w:r>
              <w:t>t.</w:t>
            </w:r>
          </w:p>
          <w:p w14:paraId="0CADFD65" w14:textId="1E7C5E1D" w:rsidR="004D56BB" w:rsidRPr="004D56BB" w:rsidRDefault="004D56BB" w:rsidP="001E402D">
            <w:pPr>
              <w:jc w:val="both"/>
            </w:pPr>
          </w:p>
        </w:tc>
      </w:tr>
      <w:tr w:rsidR="000B7F22" w14:paraId="3907F8C5" w14:textId="77777777" w:rsidTr="00345119">
        <w:tc>
          <w:tcPr>
            <w:tcW w:w="9576" w:type="dxa"/>
          </w:tcPr>
          <w:p w14:paraId="51976B9B" w14:textId="77777777" w:rsidR="005918E5" w:rsidRPr="009C1E9A" w:rsidRDefault="005918E5" w:rsidP="001E402D">
            <w:pPr>
              <w:rPr>
                <w:b/>
                <w:u w:val="single"/>
              </w:rPr>
            </w:pPr>
          </w:p>
        </w:tc>
      </w:tr>
      <w:tr w:rsidR="000B7F22" w14:paraId="50F82A8D" w14:textId="77777777" w:rsidTr="00345119">
        <w:tc>
          <w:tcPr>
            <w:tcW w:w="9576" w:type="dxa"/>
          </w:tcPr>
          <w:p w14:paraId="71908982" w14:textId="77777777" w:rsidR="005918E5" w:rsidRPr="005918E5" w:rsidRDefault="005918E5" w:rsidP="001E402D">
            <w:pPr>
              <w:jc w:val="both"/>
            </w:pPr>
          </w:p>
        </w:tc>
      </w:tr>
    </w:tbl>
    <w:p w14:paraId="5073A322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7F462B6F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3AD59" w14:textId="77777777" w:rsidR="00000000" w:rsidRDefault="00237781">
      <w:r>
        <w:separator/>
      </w:r>
    </w:p>
  </w:endnote>
  <w:endnote w:type="continuationSeparator" w:id="0">
    <w:p w14:paraId="19E1FE84" w14:textId="77777777" w:rsidR="00000000" w:rsidRDefault="0023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21A6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B7F22" w14:paraId="695504B5" w14:textId="77777777" w:rsidTr="009C1E9A">
      <w:trPr>
        <w:cantSplit/>
      </w:trPr>
      <w:tc>
        <w:tcPr>
          <w:tcW w:w="0" w:type="pct"/>
        </w:tcPr>
        <w:p w14:paraId="055586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0EE9D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2D5564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319BF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8394D3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7F22" w14:paraId="6B0CEA39" w14:textId="77777777" w:rsidTr="009C1E9A">
      <w:trPr>
        <w:cantSplit/>
      </w:trPr>
      <w:tc>
        <w:tcPr>
          <w:tcW w:w="0" w:type="pct"/>
        </w:tcPr>
        <w:p w14:paraId="7DA2950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13B2DDD" w14:textId="146C1713" w:rsidR="00EC379B" w:rsidRPr="009C1E9A" w:rsidRDefault="0023778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21099-D</w:t>
          </w:r>
        </w:p>
      </w:tc>
      <w:tc>
        <w:tcPr>
          <w:tcW w:w="2453" w:type="pct"/>
        </w:tcPr>
        <w:p w14:paraId="365B63B5" w14:textId="4D50DD12" w:rsidR="00EC379B" w:rsidRDefault="0023778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84521">
            <w:t>23.91.719</w:t>
          </w:r>
          <w:r>
            <w:fldChar w:fldCharType="end"/>
          </w:r>
        </w:p>
      </w:tc>
    </w:tr>
    <w:tr w:rsidR="000B7F22" w14:paraId="11AE6AE2" w14:textId="77777777" w:rsidTr="009C1E9A">
      <w:trPr>
        <w:cantSplit/>
      </w:trPr>
      <w:tc>
        <w:tcPr>
          <w:tcW w:w="0" w:type="pct"/>
        </w:tcPr>
        <w:p w14:paraId="698273E2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CA48396" w14:textId="7C5C28A7" w:rsidR="00EC379B" w:rsidRPr="009C1E9A" w:rsidRDefault="0023778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16521</w:t>
          </w:r>
        </w:p>
      </w:tc>
      <w:tc>
        <w:tcPr>
          <w:tcW w:w="2453" w:type="pct"/>
        </w:tcPr>
        <w:p w14:paraId="5E58ED34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490CA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B7F22" w14:paraId="1D42C75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B471154" w14:textId="77777777" w:rsidR="00EC379B" w:rsidRDefault="0023778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070AA5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5E6D76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30D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EF29" w14:textId="77777777" w:rsidR="00000000" w:rsidRDefault="00237781">
      <w:r>
        <w:separator/>
      </w:r>
    </w:p>
  </w:footnote>
  <w:footnote w:type="continuationSeparator" w:id="0">
    <w:p w14:paraId="5D500621" w14:textId="77777777" w:rsidR="00000000" w:rsidRDefault="0023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F4E7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3EF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EDD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6460"/>
    <w:multiLevelType w:val="hybridMultilevel"/>
    <w:tmpl w:val="0AB62E02"/>
    <w:lvl w:ilvl="0" w:tplc="E55A4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424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8C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EA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87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56C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C6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9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8A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E2CEA"/>
    <w:multiLevelType w:val="hybridMultilevel"/>
    <w:tmpl w:val="9EB2ABF0"/>
    <w:lvl w:ilvl="0" w:tplc="D4903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666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A00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E3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45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6D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227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0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667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44655"/>
    <w:multiLevelType w:val="hybridMultilevel"/>
    <w:tmpl w:val="FA0E94C2"/>
    <w:lvl w:ilvl="0" w:tplc="5EA2D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F4C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25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2C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41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06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885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2E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0A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2297A"/>
    <w:multiLevelType w:val="hybridMultilevel"/>
    <w:tmpl w:val="F544F854"/>
    <w:lvl w:ilvl="0" w:tplc="9E44F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E9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E8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AD2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C3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DA1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2E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7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209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FD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1193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09E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F22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6B60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141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BD0"/>
    <w:rsid w:val="001E2CAD"/>
    <w:rsid w:val="001E34DB"/>
    <w:rsid w:val="001E37CD"/>
    <w:rsid w:val="001E402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428F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37781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1799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681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77EF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179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95BAE"/>
    <w:rsid w:val="003A0296"/>
    <w:rsid w:val="003A10BC"/>
    <w:rsid w:val="003B1501"/>
    <w:rsid w:val="003B185E"/>
    <w:rsid w:val="003B198A"/>
    <w:rsid w:val="003B1CA3"/>
    <w:rsid w:val="003B1ED9"/>
    <w:rsid w:val="003B2891"/>
    <w:rsid w:val="003B35CE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84521"/>
    <w:rsid w:val="004903F8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6BB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141E"/>
    <w:rsid w:val="00573401"/>
    <w:rsid w:val="00576714"/>
    <w:rsid w:val="0057685A"/>
    <w:rsid w:val="005832EE"/>
    <w:rsid w:val="005847EF"/>
    <w:rsid w:val="005851E6"/>
    <w:rsid w:val="005878B7"/>
    <w:rsid w:val="005918E5"/>
    <w:rsid w:val="00592C9A"/>
    <w:rsid w:val="00593DF8"/>
    <w:rsid w:val="00595745"/>
    <w:rsid w:val="005A0E18"/>
    <w:rsid w:val="005A12A5"/>
    <w:rsid w:val="005A21B1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381A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2B5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2D5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4B37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13A4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6AFD"/>
    <w:rsid w:val="007D7FCB"/>
    <w:rsid w:val="007E33B6"/>
    <w:rsid w:val="007E59E8"/>
    <w:rsid w:val="007E60BC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D50"/>
    <w:rsid w:val="009375BB"/>
    <w:rsid w:val="009418E9"/>
    <w:rsid w:val="00946044"/>
    <w:rsid w:val="0094653B"/>
    <w:rsid w:val="009465AB"/>
    <w:rsid w:val="00946DEE"/>
    <w:rsid w:val="00953499"/>
    <w:rsid w:val="00953AFD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57D9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1159"/>
    <w:rsid w:val="00AE2263"/>
    <w:rsid w:val="00AE248E"/>
    <w:rsid w:val="00AE2929"/>
    <w:rsid w:val="00AE2D12"/>
    <w:rsid w:val="00AE2F06"/>
    <w:rsid w:val="00AE4F1C"/>
    <w:rsid w:val="00AF1433"/>
    <w:rsid w:val="00AF48B4"/>
    <w:rsid w:val="00AF4923"/>
    <w:rsid w:val="00AF6138"/>
    <w:rsid w:val="00AF71DE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905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1A71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04E2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6884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1328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5FC1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A55"/>
    <w:rsid w:val="00DC6DBB"/>
    <w:rsid w:val="00DC7761"/>
    <w:rsid w:val="00DD0022"/>
    <w:rsid w:val="00DD073C"/>
    <w:rsid w:val="00DD07BA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5CDE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5CB"/>
    <w:rsid w:val="00FE401B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4D2C75-C7F3-432B-9335-581114BE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241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4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417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4179"/>
    <w:rPr>
      <w:b/>
      <w:bCs/>
    </w:rPr>
  </w:style>
  <w:style w:type="character" w:styleId="Hyperlink">
    <w:name w:val="Hyperlink"/>
    <w:basedOn w:val="DefaultParagraphFont"/>
    <w:unhideWhenUsed/>
    <w:rsid w:val="0032417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1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D490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E115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C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3399</Characters>
  <Application>Microsoft Office Word</Application>
  <DocSecurity>4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HB01583 (Committee Report (Substituted))</vt:lpstr>
    </vt:vector>
  </TitlesOfParts>
  <Company>State of Texas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21099</dc:subject>
  <dc:creator>State of Texas</dc:creator>
  <dc:description>HB 1583 by Burrows-(H)County Affairs (Substitute Document Number: 88R 16521)</dc:description>
  <cp:lastModifiedBy>Stacey Nicchio</cp:lastModifiedBy>
  <cp:revision>2</cp:revision>
  <cp:lastPrinted>2003-11-26T17:21:00Z</cp:lastPrinted>
  <dcterms:created xsi:type="dcterms:W3CDTF">2023-04-13T22:55:00Z</dcterms:created>
  <dcterms:modified xsi:type="dcterms:W3CDTF">2023-04-13T22:55:00Z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23.91.719</vt:lpwstr>
  </property>
</Properties>
</file>