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C1B62" w14:paraId="6A5552B8" w14:textId="77777777" w:rsidTr="00345119">
        <w:tc>
          <w:tcPr>
            <w:tcW w:w="9576" w:type="dxa"/>
            <w:noWrap/>
          </w:tcPr>
          <w:p w14:paraId="30BD543C" w14:textId="77777777" w:rsidR="008423E4" w:rsidRPr="0022177D" w:rsidRDefault="009B1637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66533D46" w14:textId="77777777" w:rsidR="008423E4" w:rsidRPr="0022177D" w:rsidRDefault="008423E4" w:rsidP="008423E4">
      <w:pPr>
        <w:jc w:val="center"/>
      </w:pPr>
    </w:p>
    <w:p w14:paraId="22629DDE" w14:textId="77777777" w:rsidR="008423E4" w:rsidRPr="00B31F0E" w:rsidRDefault="008423E4" w:rsidP="008423E4"/>
    <w:p w14:paraId="3C4F15A8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C1B62" w14:paraId="01EE650B" w14:textId="77777777" w:rsidTr="00345119">
        <w:tc>
          <w:tcPr>
            <w:tcW w:w="9576" w:type="dxa"/>
          </w:tcPr>
          <w:p w14:paraId="40FE96DD" w14:textId="09D39DC3" w:rsidR="008423E4" w:rsidRPr="00861995" w:rsidRDefault="009B1637" w:rsidP="00345119">
            <w:pPr>
              <w:jc w:val="right"/>
            </w:pPr>
            <w:r>
              <w:t>H.B. 1589</w:t>
            </w:r>
          </w:p>
        </w:tc>
      </w:tr>
      <w:tr w:rsidR="004C1B62" w14:paraId="726E9CED" w14:textId="77777777" w:rsidTr="00345119">
        <w:tc>
          <w:tcPr>
            <w:tcW w:w="9576" w:type="dxa"/>
          </w:tcPr>
          <w:p w14:paraId="31A718C9" w14:textId="3939F791" w:rsidR="008423E4" w:rsidRPr="00861995" w:rsidRDefault="009B1637" w:rsidP="00345119">
            <w:pPr>
              <w:jc w:val="right"/>
            </w:pPr>
            <w:r>
              <w:t xml:space="preserve">By: </w:t>
            </w:r>
            <w:r w:rsidR="006508A2">
              <w:t>Cook</w:t>
            </w:r>
          </w:p>
        </w:tc>
      </w:tr>
      <w:tr w:rsidR="004C1B62" w14:paraId="15BC4711" w14:textId="77777777" w:rsidTr="00345119">
        <w:tc>
          <w:tcPr>
            <w:tcW w:w="9576" w:type="dxa"/>
          </w:tcPr>
          <w:p w14:paraId="18873300" w14:textId="28400AEA" w:rsidR="008423E4" w:rsidRPr="00861995" w:rsidRDefault="009B1637" w:rsidP="00345119">
            <w:pPr>
              <w:jc w:val="right"/>
            </w:pPr>
            <w:r>
              <w:t>Criminal Jurisprudence</w:t>
            </w:r>
          </w:p>
        </w:tc>
      </w:tr>
      <w:tr w:rsidR="004C1B62" w14:paraId="3F06064B" w14:textId="77777777" w:rsidTr="00345119">
        <w:tc>
          <w:tcPr>
            <w:tcW w:w="9576" w:type="dxa"/>
          </w:tcPr>
          <w:p w14:paraId="72FF1643" w14:textId="7CAB30C5" w:rsidR="008423E4" w:rsidRDefault="009B1637" w:rsidP="00345119">
            <w:pPr>
              <w:jc w:val="right"/>
            </w:pPr>
            <w:r>
              <w:t>Committee Report (Unamended)</w:t>
            </w:r>
          </w:p>
        </w:tc>
      </w:tr>
    </w:tbl>
    <w:p w14:paraId="652C521F" w14:textId="77777777" w:rsidR="008423E4" w:rsidRDefault="008423E4" w:rsidP="008423E4">
      <w:pPr>
        <w:tabs>
          <w:tab w:val="right" w:pos="9360"/>
        </w:tabs>
      </w:pPr>
    </w:p>
    <w:p w14:paraId="70575829" w14:textId="77777777" w:rsidR="008423E4" w:rsidRDefault="008423E4" w:rsidP="008423E4"/>
    <w:p w14:paraId="61DE021F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C1B62" w14:paraId="6C2C0232" w14:textId="77777777" w:rsidTr="00345119">
        <w:tc>
          <w:tcPr>
            <w:tcW w:w="9576" w:type="dxa"/>
          </w:tcPr>
          <w:p w14:paraId="1D044863" w14:textId="77777777" w:rsidR="008423E4" w:rsidRPr="00A8133F" w:rsidRDefault="009B1637" w:rsidP="00201B5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859D1BC" w14:textId="77777777" w:rsidR="008423E4" w:rsidRDefault="008423E4" w:rsidP="00201B5F"/>
          <w:p w14:paraId="38CFF5FC" w14:textId="4D6B562D" w:rsidR="008423E4" w:rsidRDefault="009B1637" w:rsidP="00201B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According to the Texas Council on Family Violence, 169 women and 35 men were killed by an intimate partner or stalking </w:t>
            </w:r>
            <w:r>
              <w:t>perpetrator across 63 counties in Texas in 2021. Additionally, the Texas Department of Public Safety responded to 232,840 incidents of family violence in 2021, which constituted an 8.87</w:t>
            </w:r>
            <w:r w:rsidR="00E547EA">
              <w:t xml:space="preserve"> percent</w:t>
            </w:r>
            <w:r>
              <w:t xml:space="preserve"> increase from 2020. Currently</w:t>
            </w:r>
            <w:r w:rsidR="00201B5F">
              <w:t>,</w:t>
            </w:r>
            <w:r>
              <w:t xml:space="preserve"> when a defendant commits </w:t>
            </w:r>
            <w:r w:rsidR="00BE21F2">
              <w:t>assault</w:t>
            </w:r>
            <w:r w:rsidR="008E563A">
              <w:t xml:space="preserve"> </w:t>
            </w:r>
            <w:r w:rsidR="00BE21F2">
              <w:t xml:space="preserve">involving </w:t>
            </w:r>
            <w:r w:rsidRPr="00A971A8">
              <w:t>family violence</w:t>
            </w:r>
            <w:r>
              <w:t xml:space="preserve">, the penalty is a Class A misdemeanor. However, if the defendant has a prior conviction of committing </w:t>
            </w:r>
            <w:r w:rsidRPr="00E959F5">
              <w:t>family violence</w:t>
            </w:r>
            <w:r>
              <w:t xml:space="preserve">, the penalty is </w:t>
            </w:r>
            <w:r w:rsidR="00A03ED0">
              <w:t xml:space="preserve">enhanced </w:t>
            </w:r>
            <w:r>
              <w:t xml:space="preserve">to a third degree felony. When a defendant is arrested for committing </w:t>
            </w:r>
            <w:r w:rsidR="008E563A">
              <w:t>family violence</w:t>
            </w:r>
            <w:r>
              <w:t xml:space="preserve">, bond conditions and a protective order may be </w:t>
            </w:r>
            <w:r w:rsidR="00A03ED0">
              <w:t xml:space="preserve">set </w:t>
            </w:r>
            <w:r>
              <w:t>while the criminal case is pending.</w:t>
            </w:r>
            <w:r w:rsidR="00A85412">
              <w:t xml:space="preserve"> Committing any additional acts of family violence constitutes a violation of the bond conditions </w:t>
            </w:r>
            <w:r w:rsidR="00E959F5">
              <w:t>and</w:t>
            </w:r>
            <w:r w:rsidR="00A85412">
              <w:t xml:space="preserve"> the protective order</w:t>
            </w:r>
            <w:r w:rsidR="00754561">
              <w:t xml:space="preserve">, but a prior conviction of such a violation does not trigger an enhancement to the penalty for assault the way that </w:t>
            </w:r>
            <w:r w:rsidR="00E959F5">
              <w:t xml:space="preserve">certain other </w:t>
            </w:r>
            <w:r w:rsidR="00EA2AC4">
              <w:t xml:space="preserve">family violence-related </w:t>
            </w:r>
            <w:r w:rsidR="00E959F5">
              <w:t>convictions do</w:t>
            </w:r>
            <w:r w:rsidR="00A85412">
              <w:t xml:space="preserve">. </w:t>
            </w:r>
            <w:r>
              <w:t>H</w:t>
            </w:r>
            <w:r w:rsidR="00A03ED0">
              <w:t>.</w:t>
            </w:r>
            <w:r>
              <w:t>B</w:t>
            </w:r>
            <w:r w:rsidR="00A03ED0">
              <w:t>.</w:t>
            </w:r>
            <w:r w:rsidR="00E547EA">
              <w:t> </w:t>
            </w:r>
            <w:r>
              <w:t xml:space="preserve">1589 </w:t>
            </w:r>
            <w:r w:rsidR="00533911">
              <w:t>seeks to remedy this situation by</w:t>
            </w:r>
            <w:r w:rsidR="0094428F">
              <w:t xml:space="preserve"> enhanc</w:t>
            </w:r>
            <w:r w:rsidR="00533911">
              <w:t>ing</w:t>
            </w:r>
            <w:r w:rsidR="0094428F">
              <w:t xml:space="preserve"> the penalty for certain </w:t>
            </w:r>
            <w:r w:rsidR="0094428F" w:rsidRPr="0094428F">
              <w:t>family violence assaults</w:t>
            </w:r>
            <w:r w:rsidR="0094428F">
              <w:t xml:space="preserve"> if the </w:t>
            </w:r>
            <w:r w:rsidR="001E736B">
              <w:t>defendant</w:t>
            </w:r>
            <w:r w:rsidR="0094428F">
              <w:t xml:space="preserve"> has</w:t>
            </w:r>
            <w:r w:rsidR="005E6FA3">
              <w:t xml:space="preserve"> </w:t>
            </w:r>
            <w:r w:rsidR="00E959F5">
              <w:t xml:space="preserve">a </w:t>
            </w:r>
            <w:r>
              <w:t>prior conviction of violat</w:t>
            </w:r>
            <w:r w:rsidR="0094428F">
              <w:t>ing</w:t>
            </w:r>
            <w:r>
              <w:t xml:space="preserve"> </w:t>
            </w:r>
            <w:r w:rsidR="00533911">
              <w:t>such</w:t>
            </w:r>
            <w:r w:rsidR="00E959F5">
              <w:t xml:space="preserve"> </w:t>
            </w:r>
            <w:r>
              <w:t>bond conditions or a protective order.</w:t>
            </w:r>
          </w:p>
          <w:p w14:paraId="1D1C927A" w14:textId="77777777" w:rsidR="008423E4" w:rsidRPr="00E26B13" w:rsidRDefault="008423E4" w:rsidP="00201B5F">
            <w:pPr>
              <w:rPr>
                <w:b/>
              </w:rPr>
            </w:pPr>
          </w:p>
        </w:tc>
      </w:tr>
      <w:tr w:rsidR="004C1B62" w14:paraId="74B9A1A6" w14:textId="77777777" w:rsidTr="00345119">
        <w:tc>
          <w:tcPr>
            <w:tcW w:w="9576" w:type="dxa"/>
          </w:tcPr>
          <w:p w14:paraId="6F5D3AFC" w14:textId="77777777" w:rsidR="0017725B" w:rsidRDefault="009B1637" w:rsidP="00201B5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6ACDB71" w14:textId="77777777" w:rsidR="0017725B" w:rsidRDefault="0017725B" w:rsidP="00201B5F">
            <w:pPr>
              <w:rPr>
                <w:b/>
                <w:u w:val="single"/>
              </w:rPr>
            </w:pPr>
          </w:p>
          <w:p w14:paraId="30DE51A2" w14:textId="5BEE7AA8" w:rsidR="003F4708" w:rsidRPr="003F4708" w:rsidRDefault="009B1637" w:rsidP="00201B5F">
            <w:pPr>
              <w:jc w:val="both"/>
            </w:pPr>
            <w:r>
              <w:t>It is the committee's opinion that this bill expressly does one or more of the following: creates a criminal offense, increases the punishment for an exist</w:t>
            </w:r>
            <w:r>
              <w:t>ing criminal offense or category of offenses, or changes the eligibility of a person for community supervision, parole, or mandatory supervision.</w:t>
            </w:r>
          </w:p>
          <w:p w14:paraId="04817030" w14:textId="77777777" w:rsidR="0017725B" w:rsidRPr="0017725B" w:rsidRDefault="0017725B" w:rsidP="00201B5F">
            <w:pPr>
              <w:rPr>
                <w:b/>
                <w:u w:val="single"/>
              </w:rPr>
            </w:pPr>
          </w:p>
        </w:tc>
      </w:tr>
      <w:tr w:rsidR="004C1B62" w14:paraId="6B7B17CE" w14:textId="77777777" w:rsidTr="00345119">
        <w:tc>
          <w:tcPr>
            <w:tcW w:w="9576" w:type="dxa"/>
          </w:tcPr>
          <w:p w14:paraId="107B50B3" w14:textId="77777777" w:rsidR="008423E4" w:rsidRPr="00A8133F" w:rsidRDefault="009B1637" w:rsidP="00201B5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5D38C03" w14:textId="77777777" w:rsidR="008423E4" w:rsidRDefault="008423E4" w:rsidP="00201B5F"/>
          <w:p w14:paraId="3163D3A5" w14:textId="5DBB2161" w:rsidR="003F4708" w:rsidRDefault="009B1637" w:rsidP="00201B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</w:t>
            </w:r>
            <w:r>
              <w:t>rulemaking authority to a state officer, department, agency, or institution.</w:t>
            </w:r>
          </w:p>
          <w:p w14:paraId="7FD00C76" w14:textId="77777777" w:rsidR="008423E4" w:rsidRPr="00E21FDC" w:rsidRDefault="008423E4" w:rsidP="00201B5F">
            <w:pPr>
              <w:rPr>
                <w:b/>
              </w:rPr>
            </w:pPr>
          </w:p>
        </w:tc>
      </w:tr>
      <w:tr w:rsidR="004C1B62" w14:paraId="5EBE6C39" w14:textId="77777777" w:rsidTr="00345119">
        <w:tc>
          <w:tcPr>
            <w:tcW w:w="9576" w:type="dxa"/>
          </w:tcPr>
          <w:p w14:paraId="6C4D2D4C" w14:textId="77777777" w:rsidR="008423E4" w:rsidRPr="00A8133F" w:rsidRDefault="009B1637" w:rsidP="00201B5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7CFB95D" w14:textId="77777777" w:rsidR="008423E4" w:rsidRDefault="008423E4" w:rsidP="00201B5F"/>
          <w:p w14:paraId="7D2C4575" w14:textId="7A966187" w:rsidR="005B3A66" w:rsidRDefault="009B1637" w:rsidP="00201B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1589 amends the Penal Code to </w:t>
            </w:r>
            <w:r w:rsidR="008D0ED2">
              <w:t xml:space="preserve">enhance </w:t>
            </w:r>
            <w:r w:rsidR="007A25E7">
              <w:t xml:space="preserve">from a Class A misdemeanor </w:t>
            </w:r>
            <w:r>
              <w:t>to</w:t>
            </w:r>
            <w:r w:rsidR="00A52A60">
              <w:t xml:space="preserve"> a</w:t>
            </w:r>
            <w:r>
              <w:t xml:space="preserve"> </w:t>
            </w:r>
            <w:r w:rsidR="002A22B5">
              <w:t xml:space="preserve">third </w:t>
            </w:r>
            <w:r w:rsidR="0092420B">
              <w:t xml:space="preserve">degree </w:t>
            </w:r>
            <w:r w:rsidR="0094402A">
              <w:t xml:space="preserve">felony </w:t>
            </w:r>
            <w:r w:rsidR="006245E2">
              <w:t xml:space="preserve">the penalty </w:t>
            </w:r>
            <w:r w:rsidR="00754B30">
              <w:t xml:space="preserve">for assault </w:t>
            </w:r>
            <w:r w:rsidR="006245E2">
              <w:t xml:space="preserve">causing bodily injury </w:t>
            </w:r>
            <w:r w:rsidR="00754B30">
              <w:t xml:space="preserve">that is committed against a person with whom the defendant has a family, dating, or household relationship or association </w:t>
            </w:r>
            <w:r w:rsidR="0094402A">
              <w:t xml:space="preserve">if it is shown on trial that the defendant </w:t>
            </w:r>
            <w:r w:rsidR="00CA6872">
              <w:t xml:space="preserve">has been previously convicted of </w:t>
            </w:r>
            <w:r w:rsidR="002E656B">
              <w:t>the violation</w:t>
            </w:r>
            <w:r w:rsidR="00CA6872">
              <w:t xml:space="preserve"> or repeated violation of certain court orders or </w:t>
            </w:r>
            <w:r w:rsidR="00A52A60">
              <w:t xml:space="preserve">bond </w:t>
            </w:r>
            <w:r w:rsidR="00CA6872">
              <w:t xml:space="preserve">conditions </w:t>
            </w:r>
            <w:r w:rsidR="004F7206">
              <w:t xml:space="preserve">based on </w:t>
            </w:r>
            <w:r w:rsidR="002A22B5">
              <w:t xml:space="preserve">family violence. </w:t>
            </w:r>
            <w:r w:rsidR="00A52A60">
              <w:t xml:space="preserve">The bill </w:t>
            </w:r>
            <w:r>
              <w:t>enhances the penalty</w:t>
            </w:r>
            <w:r w:rsidR="00933B76">
              <w:t xml:space="preserve"> </w:t>
            </w:r>
            <w:r w:rsidR="00B454C0">
              <w:t>to a second degree felony if it is shown on trial that</w:t>
            </w:r>
            <w:r w:rsidR="00DE1DF5">
              <w:t xml:space="preserve">, in addition to </w:t>
            </w:r>
            <w:r w:rsidR="005C72CF">
              <w:t xml:space="preserve">having </w:t>
            </w:r>
            <w:r w:rsidR="00754B30">
              <w:t>such a previous conviction,</w:t>
            </w:r>
            <w:r w:rsidR="00B454C0">
              <w:t xml:space="preserve"> the </w:t>
            </w:r>
            <w:r w:rsidR="004F7206">
              <w:t xml:space="preserve">assault </w:t>
            </w:r>
            <w:r w:rsidR="00B454C0">
              <w:t xml:space="preserve">is committed by intentionally, knowingly, or recklessly </w:t>
            </w:r>
            <w:r w:rsidR="005C72CF">
              <w:t xml:space="preserve">impeding the person's breathing or blood circulation by </w:t>
            </w:r>
            <w:r w:rsidR="00B454C0">
              <w:t xml:space="preserve">applying pressure to the person's throat or neck or by blocking the person's nose or mouth. </w:t>
            </w:r>
            <w:r w:rsidR="005C72CF">
              <w:t>The bill also clarifies that a previous conviction of continuous violence against the family is included among the previous convictions for which such an assault</w:t>
            </w:r>
            <w:r w:rsidR="00916A22">
              <w:t xml:space="preserve"> committed in that manner</w:t>
            </w:r>
            <w:r w:rsidR="005C72CF">
              <w:t xml:space="preserve"> is enhanced to a second degree felony. </w:t>
            </w:r>
          </w:p>
          <w:p w14:paraId="28A74DAB" w14:textId="355B731C" w:rsidR="00B454C0" w:rsidRDefault="00B454C0" w:rsidP="00201B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05BD8C9" w14:textId="1EFE077F" w:rsidR="00B454C0" w:rsidRPr="009C36CD" w:rsidRDefault="009B1637" w:rsidP="00201B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1589 </w:t>
            </w:r>
            <w:r w:rsidRPr="00B454C0">
              <w:t>applies only to an offense committed on or after the bill's effective date. The bill provides for the continuation of the law in ef</w:t>
            </w:r>
            <w:r w:rsidRPr="00B454C0">
              <w:t>fect before the bill's effective date for purposes of an offense, or any element thereof, that occurred before that date.</w:t>
            </w:r>
          </w:p>
          <w:p w14:paraId="54E13516" w14:textId="77777777" w:rsidR="008423E4" w:rsidRPr="00835628" w:rsidRDefault="008423E4" w:rsidP="00201B5F">
            <w:pPr>
              <w:rPr>
                <w:b/>
              </w:rPr>
            </w:pPr>
          </w:p>
        </w:tc>
      </w:tr>
      <w:tr w:rsidR="004C1B62" w14:paraId="3DAE6576" w14:textId="77777777" w:rsidTr="00345119">
        <w:tc>
          <w:tcPr>
            <w:tcW w:w="9576" w:type="dxa"/>
          </w:tcPr>
          <w:p w14:paraId="4A4AC1BD" w14:textId="77777777" w:rsidR="008423E4" w:rsidRPr="00A8133F" w:rsidRDefault="009B1637" w:rsidP="00201B5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0F7533E" w14:textId="77777777" w:rsidR="008423E4" w:rsidRDefault="008423E4" w:rsidP="00201B5F"/>
          <w:p w14:paraId="1B41345D" w14:textId="66E471D2" w:rsidR="008423E4" w:rsidRPr="003624F2" w:rsidRDefault="009B1637" w:rsidP="00201B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F828829" w14:textId="77777777" w:rsidR="008423E4" w:rsidRPr="00233FDB" w:rsidRDefault="008423E4" w:rsidP="00201B5F">
            <w:pPr>
              <w:rPr>
                <w:b/>
              </w:rPr>
            </w:pPr>
          </w:p>
        </w:tc>
      </w:tr>
    </w:tbl>
    <w:p w14:paraId="66772E2A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0532FA59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8EB7" w14:textId="77777777" w:rsidR="00000000" w:rsidRDefault="009B1637">
      <w:r>
        <w:separator/>
      </w:r>
    </w:p>
  </w:endnote>
  <w:endnote w:type="continuationSeparator" w:id="0">
    <w:p w14:paraId="558E718C" w14:textId="77777777" w:rsidR="00000000" w:rsidRDefault="009B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CD3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C1B62" w14:paraId="721E2EDF" w14:textId="77777777" w:rsidTr="009C1E9A">
      <w:trPr>
        <w:cantSplit/>
      </w:trPr>
      <w:tc>
        <w:tcPr>
          <w:tcW w:w="0" w:type="pct"/>
        </w:tcPr>
        <w:p w14:paraId="4FFCF3C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621E6E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A2EC5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511AE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881AE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C1B62" w14:paraId="05CF4084" w14:textId="77777777" w:rsidTr="009C1E9A">
      <w:trPr>
        <w:cantSplit/>
      </w:trPr>
      <w:tc>
        <w:tcPr>
          <w:tcW w:w="0" w:type="pct"/>
        </w:tcPr>
        <w:p w14:paraId="0AF9120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03486E9" w14:textId="71F94561" w:rsidR="00EC379B" w:rsidRPr="009C1E9A" w:rsidRDefault="009B163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20255-D</w:t>
          </w:r>
        </w:p>
      </w:tc>
      <w:tc>
        <w:tcPr>
          <w:tcW w:w="2453" w:type="pct"/>
        </w:tcPr>
        <w:p w14:paraId="4A284441" w14:textId="46338902" w:rsidR="00EC379B" w:rsidRDefault="009B163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01B5F">
            <w:t>23.83.718</w:t>
          </w:r>
          <w:r>
            <w:fldChar w:fldCharType="end"/>
          </w:r>
        </w:p>
      </w:tc>
    </w:tr>
    <w:tr w:rsidR="004C1B62" w14:paraId="5A7A40F2" w14:textId="77777777" w:rsidTr="009C1E9A">
      <w:trPr>
        <w:cantSplit/>
      </w:trPr>
      <w:tc>
        <w:tcPr>
          <w:tcW w:w="0" w:type="pct"/>
        </w:tcPr>
        <w:p w14:paraId="7AEAC5B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BAF0AE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542975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6B4A06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C1B62" w14:paraId="27D24CC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F1A603A" w14:textId="77777777" w:rsidR="00EC379B" w:rsidRDefault="009B163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1EA628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9D92F1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B7B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C381" w14:textId="77777777" w:rsidR="00000000" w:rsidRDefault="009B1637">
      <w:r>
        <w:separator/>
      </w:r>
    </w:p>
  </w:footnote>
  <w:footnote w:type="continuationSeparator" w:id="0">
    <w:p w14:paraId="3461BDDE" w14:textId="77777777" w:rsidR="00000000" w:rsidRDefault="009B1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DEB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330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1C9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B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6FA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5CB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36B"/>
    <w:rsid w:val="001F3CB8"/>
    <w:rsid w:val="001F6B91"/>
    <w:rsid w:val="001F703C"/>
    <w:rsid w:val="00200B9E"/>
    <w:rsid w:val="00200BF5"/>
    <w:rsid w:val="002010D1"/>
    <w:rsid w:val="00201338"/>
    <w:rsid w:val="00201B5F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22B5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656B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774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C57"/>
    <w:rsid w:val="00355D7E"/>
    <w:rsid w:val="0035611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DB0"/>
    <w:rsid w:val="003C664C"/>
    <w:rsid w:val="003D726D"/>
    <w:rsid w:val="003E0875"/>
    <w:rsid w:val="003E0BB8"/>
    <w:rsid w:val="003E6CB0"/>
    <w:rsid w:val="003F1F5E"/>
    <w:rsid w:val="003F286A"/>
    <w:rsid w:val="003F4708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5A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7AA9"/>
    <w:rsid w:val="004B138F"/>
    <w:rsid w:val="004B412A"/>
    <w:rsid w:val="004B576C"/>
    <w:rsid w:val="004B70C4"/>
    <w:rsid w:val="004B772A"/>
    <w:rsid w:val="004C1B62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206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3911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A66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2CF"/>
    <w:rsid w:val="005C7CCB"/>
    <w:rsid w:val="005D1444"/>
    <w:rsid w:val="005D4DAE"/>
    <w:rsid w:val="005D6FF9"/>
    <w:rsid w:val="005D767D"/>
    <w:rsid w:val="005D7A30"/>
    <w:rsid w:val="005D7D3B"/>
    <w:rsid w:val="005E1999"/>
    <w:rsid w:val="005E232C"/>
    <w:rsid w:val="005E2B83"/>
    <w:rsid w:val="005E4AEB"/>
    <w:rsid w:val="005E6FA3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2C0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5E2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A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0CAB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561"/>
    <w:rsid w:val="00754B30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25E7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0ED2"/>
    <w:rsid w:val="008D27A5"/>
    <w:rsid w:val="008D2AAB"/>
    <w:rsid w:val="008D309C"/>
    <w:rsid w:val="008D58F9"/>
    <w:rsid w:val="008D7427"/>
    <w:rsid w:val="008E3338"/>
    <w:rsid w:val="008E47BE"/>
    <w:rsid w:val="008E563A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6A22"/>
    <w:rsid w:val="00917E0C"/>
    <w:rsid w:val="00920711"/>
    <w:rsid w:val="00921A1E"/>
    <w:rsid w:val="0092420B"/>
    <w:rsid w:val="00924EA9"/>
    <w:rsid w:val="00925CE1"/>
    <w:rsid w:val="00925F5C"/>
    <w:rsid w:val="00930897"/>
    <w:rsid w:val="009320D2"/>
    <w:rsid w:val="009329FB"/>
    <w:rsid w:val="00932C77"/>
    <w:rsid w:val="00933B76"/>
    <w:rsid w:val="0093417F"/>
    <w:rsid w:val="00934AC2"/>
    <w:rsid w:val="009375BB"/>
    <w:rsid w:val="009418E9"/>
    <w:rsid w:val="0094402A"/>
    <w:rsid w:val="0094428F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637"/>
    <w:rsid w:val="009B26AB"/>
    <w:rsid w:val="009B3476"/>
    <w:rsid w:val="009B39BC"/>
    <w:rsid w:val="009B4F6F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ED0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2A60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5412"/>
    <w:rsid w:val="00A932BB"/>
    <w:rsid w:val="00A93579"/>
    <w:rsid w:val="00A93934"/>
    <w:rsid w:val="00A95D51"/>
    <w:rsid w:val="00A971A8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54C0"/>
    <w:rsid w:val="00B473D8"/>
    <w:rsid w:val="00B50677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1F2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4C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733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872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DF5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7EA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9F5"/>
    <w:rsid w:val="00E96852"/>
    <w:rsid w:val="00EA16AC"/>
    <w:rsid w:val="00EA2AC4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586E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2C08"/>
    <w:rsid w:val="00F545F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A1A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DCD80B-A6AD-4CD7-A52A-11776010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E65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65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656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6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656B"/>
    <w:rPr>
      <w:b/>
      <w:bCs/>
    </w:rPr>
  </w:style>
  <w:style w:type="paragraph" w:styleId="Revision">
    <w:name w:val="Revision"/>
    <w:hidden/>
    <w:uiPriority w:val="99"/>
    <w:semiHidden/>
    <w:rsid w:val="004B70C4"/>
    <w:rPr>
      <w:sz w:val="24"/>
      <w:szCs w:val="24"/>
    </w:rPr>
  </w:style>
  <w:style w:type="character" w:styleId="Hyperlink">
    <w:name w:val="Hyperlink"/>
    <w:basedOn w:val="DefaultParagraphFont"/>
    <w:unhideWhenUsed/>
    <w:rsid w:val="00A03E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E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B4F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2656</Characters>
  <Application>Microsoft Office Word</Application>
  <DocSecurity>4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HB01589 (Committee Report (Unamended))</vt:lpstr>
    </vt:vector>
  </TitlesOfParts>
  <Company>State of Texas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20255</dc:subject>
  <dc:creator>State of Texas</dc:creator>
  <dc:description>HB 1589 by Cook-(H)Criminal Jurisprudence</dc:description>
  <cp:lastModifiedBy>Damian Duarte</cp:lastModifiedBy>
  <cp:revision>2</cp:revision>
  <cp:lastPrinted>2003-11-26T17:21:00Z</cp:lastPrinted>
  <dcterms:created xsi:type="dcterms:W3CDTF">2023-03-31T15:16:00Z</dcterms:created>
  <dcterms:modified xsi:type="dcterms:W3CDTF">2023-03-31T15:16:00Z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23.83.718</vt:lpwstr>
  </property>
</Properties>
</file>