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BD1" w:rsidRDefault="00893BD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3B5DD861C84BE4A9E081D765ACD556"/>
          </w:placeholder>
        </w:sdtPr>
        <w:sdtContent>
          <w:r w:rsidRPr="005C2A78">
            <w:rPr>
              <w:rFonts w:cs="Times New Roman"/>
              <w:b/>
              <w:szCs w:val="24"/>
              <w:u w:val="single"/>
            </w:rPr>
            <w:t>BILL ANALYSIS</w:t>
          </w:r>
        </w:sdtContent>
      </w:sdt>
    </w:p>
    <w:p w:rsidR="00893BD1" w:rsidRPr="00585C31" w:rsidRDefault="00893BD1" w:rsidP="000F1DF9">
      <w:pPr>
        <w:spacing w:after="0" w:line="240" w:lineRule="auto"/>
        <w:rPr>
          <w:rFonts w:cs="Times New Roman"/>
          <w:szCs w:val="24"/>
        </w:rPr>
      </w:pPr>
    </w:p>
    <w:p w:rsidR="00893BD1" w:rsidRPr="00585C31" w:rsidRDefault="00893BD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3BD1" w:rsidTr="000F1DF9">
        <w:tc>
          <w:tcPr>
            <w:tcW w:w="2718" w:type="dxa"/>
          </w:tcPr>
          <w:p w:rsidR="00893BD1" w:rsidRPr="005C2A78" w:rsidRDefault="00893BD1" w:rsidP="006D756B">
            <w:pPr>
              <w:rPr>
                <w:rFonts w:cs="Times New Roman"/>
                <w:szCs w:val="24"/>
              </w:rPr>
            </w:pPr>
            <w:sdt>
              <w:sdtPr>
                <w:rPr>
                  <w:rFonts w:cs="Times New Roman"/>
                  <w:szCs w:val="24"/>
                </w:rPr>
                <w:alias w:val="Agency Title"/>
                <w:tag w:val="AgencyTitleContentControl"/>
                <w:id w:val="1920747753"/>
                <w:lock w:val="sdtContentLocked"/>
                <w:placeholder>
                  <w:docPart w:val="D1E80A5C939448F7838D270EF46640F3"/>
                </w:placeholder>
              </w:sdtPr>
              <w:sdtEndPr>
                <w:rPr>
                  <w:rFonts w:cstheme="minorBidi"/>
                  <w:szCs w:val="22"/>
                </w:rPr>
              </w:sdtEndPr>
              <w:sdtContent>
                <w:r>
                  <w:rPr>
                    <w:rFonts w:cs="Times New Roman"/>
                    <w:szCs w:val="24"/>
                  </w:rPr>
                  <w:t>Senate Research Center</w:t>
                </w:r>
              </w:sdtContent>
            </w:sdt>
          </w:p>
        </w:tc>
        <w:tc>
          <w:tcPr>
            <w:tcW w:w="6858" w:type="dxa"/>
          </w:tcPr>
          <w:p w:rsidR="00893BD1" w:rsidRPr="00FF6471" w:rsidRDefault="00893BD1" w:rsidP="000F1DF9">
            <w:pPr>
              <w:jc w:val="right"/>
              <w:rPr>
                <w:rFonts w:cs="Times New Roman"/>
                <w:szCs w:val="24"/>
              </w:rPr>
            </w:pPr>
            <w:sdt>
              <w:sdtPr>
                <w:rPr>
                  <w:rFonts w:cs="Times New Roman"/>
                  <w:szCs w:val="24"/>
                </w:rPr>
                <w:alias w:val="Bill Number"/>
                <w:tag w:val="BillNumberOne"/>
                <w:id w:val="-410784069"/>
                <w:lock w:val="sdtContentLocked"/>
                <w:placeholder>
                  <w:docPart w:val="8169358524014E739F5C71B940E7FBCE"/>
                </w:placeholder>
              </w:sdtPr>
              <w:sdtContent>
                <w:r>
                  <w:rPr>
                    <w:rFonts w:cs="Times New Roman"/>
                    <w:szCs w:val="24"/>
                  </w:rPr>
                  <w:t>H.B. 1603</w:t>
                </w:r>
              </w:sdtContent>
            </w:sdt>
          </w:p>
        </w:tc>
      </w:tr>
      <w:tr w:rsidR="00893BD1" w:rsidTr="000F1DF9">
        <w:sdt>
          <w:sdtPr>
            <w:rPr>
              <w:rFonts w:cs="Times New Roman"/>
              <w:szCs w:val="24"/>
            </w:rPr>
            <w:alias w:val="TLCNumber"/>
            <w:tag w:val="TLCNumber"/>
            <w:id w:val="-542600604"/>
            <w:lock w:val="sdtLocked"/>
            <w:placeholder>
              <w:docPart w:val="0C4D7C2CC7A34D179BEF4A7092592E8F"/>
            </w:placeholder>
          </w:sdtPr>
          <w:sdtContent>
            <w:tc>
              <w:tcPr>
                <w:tcW w:w="2718" w:type="dxa"/>
              </w:tcPr>
              <w:p w:rsidR="00893BD1" w:rsidRPr="000F1DF9" w:rsidRDefault="00893BD1" w:rsidP="00C65088">
                <w:pPr>
                  <w:rPr>
                    <w:rFonts w:cs="Times New Roman"/>
                    <w:szCs w:val="24"/>
                  </w:rPr>
                </w:pPr>
                <w:r>
                  <w:rPr>
                    <w:rFonts w:cs="Times New Roman"/>
                    <w:szCs w:val="24"/>
                  </w:rPr>
                  <w:t>88R7706 AJZ-D</w:t>
                </w:r>
              </w:p>
            </w:tc>
          </w:sdtContent>
        </w:sdt>
        <w:tc>
          <w:tcPr>
            <w:tcW w:w="6858" w:type="dxa"/>
          </w:tcPr>
          <w:p w:rsidR="00893BD1" w:rsidRPr="005C2A78" w:rsidRDefault="00893BD1" w:rsidP="00073EDD">
            <w:pPr>
              <w:jc w:val="right"/>
              <w:rPr>
                <w:rFonts w:cs="Times New Roman"/>
                <w:szCs w:val="24"/>
              </w:rPr>
            </w:pPr>
            <w:sdt>
              <w:sdtPr>
                <w:rPr>
                  <w:rFonts w:cs="Times New Roman"/>
                  <w:szCs w:val="24"/>
                </w:rPr>
                <w:alias w:val="Author Label"/>
                <w:tag w:val="By"/>
                <w:id w:val="72399597"/>
                <w:lock w:val="sdtLocked"/>
                <w:placeholder>
                  <w:docPart w:val="5245C555D9BA4A458EEAE418FFEA93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04D7433EA747478C970FF42C60D828"/>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204ED1C9B9AF4963A2F0CBB8DB9E3FC3"/>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C8654BE0E8DC4981A168309615A83B4A"/>
                </w:placeholder>
                <w:showingPlcHdr/>
              </w:sdtPr>
              <w:sdtContent/>
            </w:sdt>
          </w:p>
        </w:tc>
      </w:tr>
      <w:tr w:rsidR="00893BD1" w:rsidTr="000F1DF9">
        <w:tc>
          <w:tcPr>
            <w:tcW w:w="2718" w:type="dxa"/>
          </w:tcPr>
          <w:p w:rsidR="00893BD1" w:rsidRPr="00BC7495" w:rsidRDefault="00893BD1" w:rsidP="000F1DF9">
            <w:pPr>
              <w:rPr>
                <w:rFonts w:cs="Times New Roman"/>
                <w:szCs w:val="24"/>
              </w:rPr>
            </w:pPr>
          </w:p>
        </w:tc>
        <w:sdt>
          <w:sdtPr>
            <w:rPr>
              <w:rFonts w:cs="Times New Roman"/>
              <w:szCs w:val="24"/>
            </w:rPr>
            <w:alias w:val="Committee"/>
            <w:tag w:val="Committee"/>
            <w:id w:val="1914272295"/>
            <w:lock w:val="sdtContentLocked"/>
            <w:placeholder>
              <w:docPart w:val="07DE214347024000B6456E0DDF379AD1"/>
            </w:placeholder>
          </w:sdtPr>
          <w:sdtContent>
            <w:tc>
              <w:tcPr>
                <w:tcW w:w="6858" w:type="dxa"/>
              </w:tcPr>
              <w:p w:rsidR="00893BD1" w:rsidRPr="00FF6471" w:rsidRDefault="00893BD1" w:rsidP="000F1DF9">
                <w:pPr>
                  <w:jc w:val="right"/>
                  <w:rPr>
                    <w:rFonts w:cs="Times New Roman"/>
                    <w:szCs w:val="24"/>
                  </w:rPr>
                </w:pPr>
                <w:r>
                  <w:rPr>
                    <w:rFonts w:cs="Times New Roman"/>
                    <w:szCs w:val="24"/>
                  </w:rPr>
                  <w:t>Criminal Justice</w:t>
                </w:r>
              </w:p>
            </w:tc>
          </w:sdtContent>
        </w:sdt>
      </w:tr>
      <w:tr w:rsidR="00893BD1" w:rsidTr="000F1DF9">
        <w:tc>
          <w:tcPr>
            <w:tcW w:w="2718" w:type="dxa"/>
          </w:tcPr>
          <w:p w:rsidR="00893BD1" w:rsidRPr="00BC7495" w:rsidRDefault="00893BD1" w:rsidP="000F1DF9">
            <w:pPr>
              <w:rPr>
                <w:rFonts w:cs="Times New Roman"/>
                <w:szCs w:val="24"/>
              </w:rPr>
            </w:pPr>
          </w:p>
        </w:tc>
        <w:sdt>
          <w:sdtPr>
            <w:rPr>
              <w:rFonts w:cs="Times New Roman"/>
              <w:szCs w:val="24"/>
            </w:rPr>
            <w:alias w:val="Date"/>
            <w:tag w:val="DateContentControl"/>
            <w:id w:val="1178081906"/>
            <w:lock w:val="sdtLocked"/>
            <w:placeholder>
              <w:docPart w:val="E3A74CE34EBE491D9386FDB9D9D58F79"/>
            </w:placeholder>
            <w:date w:fullDate="2023-05-17T00:00:00Z">
              <w:dateFormat w:val="M/d/yyyy"/>
              <w:lid w:val="en-US"/>
              <w:storeMappedDataAs w:val="dateTime"/>
              <w:calendar w:val="gregorian"/>
            </w:date>
          </w:sdtPr>
          <w:sdtContent>
            <w:tc>
              <w:tcPr>
                <w:tcW w:w="6858" w:type="dxa"/>
              </w:tcPr>
              <w:p w:rsidR="00893BD1" w:rsidRPr="00FF6471" w:rsidRDefault="00893BD1" w:rsidP="000F1DF9">
                <w:pPr>
                  <w:jc w:val="right"/>
                  <w:rPr>
                    <w:rFonts w:cs="Times New Roman"/>
                    <w:szCs w:val="24"/>
                  </w:rPr>
                </w:pPr>
                <w:r>
                  <w:rPr>
                    <w:rFonts w:cs="Times New Roman"/>
                    <w:szCs w:val="24"/>
                  </w:rPr>
                  <w:t>5/17/2023</w:t>
                </w:r>
              </w:p>
            </w:tc>
          </w:sdtContent>
        </w:sdt>
      </w:tr>
      <w:tr w:rsidR="00893BD1" w:rsidTr="000F1DF9">
        <w:tc>
          <w:tcPr>
            <w:tcW w:w="2718" w:type="dxa"/>
          </w:tcPr>
          <w:p w:rsidR="00893BD1" w:rsidRPr="00BC7495" w:rsidRDefault="00893BD1" w:rsidP="000F1DF9">
            <w:pPr>
              <w:rPr>
                <w:rFonts w:cs="Times New Roman"/>
                <w:szCs w:val="24"/>
              </w:rPr>
            </w:pPr>
          </w:p>
        </w:tc>
        <w:sdt>
          <w:sdtPr>
            <w:rPr>
              <w:rFonts w:cs="Times New Roman"/>
              <w:szCs w:val="24"/>
            </w:rPr>
            <w:alias w:val="BA Version"/>
            <w:tag w:val="BAVersion"/>
            <w:id w:val="-1685590809"/>
            <w:lock w:val="sdtContentLocked"/>
            <w:placeholder>
              <w:docPart w:val="718F23F1F9DE452D92847D42EDD6E715"/>
            </w:placeholder>
          </w:sdtPr>
          <w:sdtContent>
            <w:tc>
              <w:tcPr>
                <w:tcW w:w="6858" w:type="dxa"/>
              </w:tcPr>
              <w:p w:rsidR="00893BD1" w:rsidRPr="00FF6471" w:rsidRDefault="00893BD1" w:rsidP="000F1DF9">
                <w:pPr>
                  <w:jc w:val="right"/>
                  <w:rPr>
                    <w:rFonts w:cs="Times New Roman"/>
                    <w:szCs w:val="24"/>
                  </w:rPr>
                </w:pPr>
                <w:r>
                  <w:rPr>
                    <w:rFonts w:cs="Times New Roman"/>
                    <w:szCs w:val="24"/>
                  </w:rPr>
                  <w:t>Engrossed</w:t>
                </w:r>
              </w:p>
            </w:tc>
          </w:sdtContent>
        </w:sdt>
      </w:tr>
    </w:tbl>
    <w:p w:rsidR="00893BD1" w:rsidRPr="00FF6471" w:rsidRDefault="00893BD1" w:rsidP="000F1DF9">
      <w:pPr>
        <w:spacing w:after="0" w:line="240" w:lineRule="auto"/>
        <w:rPr>
          <w:rFonts w:cs="Times New Roman"/>
          <w:szCs w:val="24"/>
        </w:rPr>
      </w:pPr>
    </w:p>
    <w:p w:rsidR="00893BD1" w:rsidRPr="00FF6471" w:rsidRDefault="00893BD1" w:rsidP="000F1DF9">
      <w:pPr>
        <w:spacing w:after="0" w:line="240" w:lineRule="auto"/>
        <w:rPr>
          <w:rFonts w:cs="Times New Roman"/>
          <w:szCs w:val="24"/>
        </w:rPr>
      </w:pPr>
    </w:p>
    <w:p w:rsidR="00893BD1" w:rsidRPr="00FF6471" w:rsidRDefault="00893BD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65BF89F1044B899D3185A477D9C800"/>
        </w:placeholder>
      </w:sdtPr>
      <w:sdtContent>
        <w:p w:rsidR="00893BD1" w:rsidRDefault="00893BD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7DDCAD3AD2F4F1D85FAB1D88D14B694"/>
        </w:placeholder>
      </w:sdtPr>
      <w:sdtEndPr/>
      <w:sdtContent>
        <w:p w:rsidR="00893BD1" w:rsidRDefault="00893BD1" w:rsidP="00893BD1">
          <w:pPr>
            <w:pStyle w:val="NormalWeb"/>
            <w:spacing w:before="0" w:beforeAutospacing="0" w:after="0" w:afterAutospacing="0"/>
            <w:jc w:val="both"/>
            <w:divId w:val="498734591"/>
            <w:rPr>
              <w:rFonts w:eastAsia="Times New Roman"/>
              <w:bCs/>
            </w:rPr>
          </w:pPr>
        </w:p>
        <w:p w:rsidR="00893BD1" w:rsidRPr="00893BD1" w:rsidRDefault="00893BD1" w:rsidP="00893BD1">
          <w:pPr>
            <w:pStyle w:val="NormalWeb"/>
            <w:spacing w:before="0" w:beforeAutospacing="0" w:after="0" w:afterAutospacing="0"/>
            <w:jc w:val="both"/>
            <w:divId w:val="498734591"/>
          </w:pPr>
          <w:r w:rsidRPr="00893BD1">
            <w:t>H</w:t>
          </w:r>
          <w:r>
            <w:t>.</w:t>
          </w:r>
          <w:r w:rsidRPr="00893BD1">
            <w:t>B</w:t>
          </w:r>
          <w:r>
            <w:t>.</w:t>
          </w:r>
          <w:r w:rsidRPr="00893BD1">
            <w:t xml:space="preserve"> 1603 seeks to authorize the appointment of an attorney pro tem for the State in cases where the State is not represented by counsel at trial.</w:t>
          </w:r>
        </w:p>
        <w:p w:rsidR="00893BD1" w:rsidRPr="00893BD1" w:rsidRDefault="00893BD1" w:rsidP="00893BD1">
          <w:pPr>
            <w:pStyle w:val="NormalWeb"/>
            <w:spacing w:before="0" w:beforeAutospacing="0" w:after="0" w:afterAutospacing="0"/>
            <w:jc w:val="both"/>
            <w:divId w:val="498734591"/>
          </w:pPr>
          <w:r w:rsidRPr="00893BD1">
            <w:t> </w:t>
          </w:r>
        </w:p>
        <w:p w:rsidR="00893BD1" w:rsidRPr="00893BD1" w:rsidRDefault="00893BD1" w:rsidP="00893BD1">
          <w:pPr>
            <w:pStyle w:val="NormalWeb"/>
            <w:spacing w:before="0" w:beforeAutospacing="0" w:after="0" w:afterAutospacing="0"/>
            <w:jc w:val="both"/>
            <w:divId w:val="498734591"/>
          </w:pPr>
          <w:r w:rsidRPr="00893BD1">
            <w:t>Article 2.07(g) of the Code of Criminal Procedure previously required the mandatory appointment of an attorney pro tem for the State in municipal and justice courts. However, this provision was repealed during the 86th Legislature. As a result, there has been some confusion and uncertainty regarding the appointment of an attorney pro tem in these courts.</w:t>
          </w:r>
        </w:p>
        <w:p w:rsidR="00893BD1" w:rsidRPr="00893BD1" w:rsidRDefault="00893BD1" w:rsidP="00893BD1">
          <w:pPr>
            <w:pStyle w:val="NormalWeb"/>
            <w:spacing w:before="0" w:beforeAutospacing="0" w:after="0" w:afterAutospacing="0"/>
            <w:jc w:val="both"/>
            <w:divId w:val="498734591"/>
          </w:pPr>
          <w:r w:rsidRPr="00893BD1">
            <w:t> </w:t>
          </w:r>
        </w:p>
        <w:p w:rsidR="00893BD1" w:rsidRPr="00893BD1" w:rsidRDefault="00893BD1" w:rsidP="00893BD1">
          <w:pPr>
            <w:pStyle w:val="NormalWeb"/>
            <w:spacing w:before="0" w:beforeAutospacing="0" w:after="0" w:afterAutospacing="0"/>
            <w:jc w:val="both"/>
            <w:divId w:val="498734591"/>
          </w:pPr>
          <w:r w:rsidRPr="00893BD1">
            <w:t>H</w:t>
          </w:r>
          <w:r>
            <w:t>.</w:t>
          </w:r>
          <w:r w:rsidRPr="00893BD1">
            <w:t>B</w:t>
          </w:r>
          <w:r>
            <w:t>.</w:t>
          </w:r>
          <w:r w:rsidRPr="00893BD1">
            <w:t xml:space="preserve"> 1603 seeks to address this issue by authorizing judges to appoint an attorney pro tem for the State if the State is not represented by counsel when the case is called for trial. This provision would provide clarity, and ensure that the interests of the State are adequately represented in these cases</w:t>
          </w:r>
          <w:r>
            <w:t>.</w:t>
          </w:r>
        </w:p>
        <w:p w:rsidR="00893BD1" w:rsidRPr="00D70925" w:rsidRDefault="00893BD1" w:rsidP="00893BD1">
          <w:pPr>
            <w:spacing w:after="0" w:line="240" w:lineRule="auto"/>
            <w:jc w:val="both"/>
            <w:rPr>
              <w:rFonts w:eastAsia="Times New Roman" w:cs="Times New Roman"/>
              <w:bCs/>
              <w:szCs w:val="24"/>
            </w:rPr>
          </w:pPr>
        </w:p>
      </w:sdtContent>
    </w:sdt>
    <w:p w:rsidR="00893BD1" w:rsidRDefault="00893BD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1603 </w:t>
      </w:r>
      <w:bookmarkStart w:id="1" w:name="AmendsCurrentLaw"/>
      <w:bookmarkEnd w:id="1"/>
      <w:r>
        <w:rPr>
          <w:rFonts w:cs="Times New Roman"/>
          <w:szCs w:val="24"/>
        </w:rPr>
        <w:t>amends current law relating to the procedures governing the prosecution of misdemeanor offenses in the jurisdiction of the justice and municipal courts.</w:t>
      </w:r>
    </w:p>
    <w:p w:rsidR="00893BD1" w:rsidRPr="00B9002F" w:rsidRDefault="00893BD1" w:rsidP="000F1DF9">
      <w:pPr>
        <w:spacing w:after="0" w:line="240" w:lineRule="auto"/>
        <w:jc w:val="both"/>
        <w:rPr>
          <w:rFonts w:eastAsia="Times New Roman" w:cs="Times New Roman"/>
          <w:szCs w:val="24"/>
        </w:rPr>
      </w:pPr>
    </w:p>
    <w:p w:rsidR="00893BD1" w:rsidRPr="005C2A78" w:rsidRDefault="00893BD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FF315736914CA68F1B6B7CD266CA90"/>
          </w:placeholder>
        </w:sdtPr>
        <w:sdtContent>
          <w:r>
            <w:rPr>
              <w:rFonts w:eastAsia="Times New Roman" w:cs="Times New Roman"/>
              <w:b/>
              <w:szCs w:val="24"/>
              <w:u w:val="single"/>
            </w:rPr>
            <w:t>RULEMAKING AUTHORITY</w:t>
          </w:r>
        </w:sdtContent>
      </w:sdt>
    </w:p>
    <w:p w:rsidR="00893BD1" w:rsidRPr="006529C4" w:rsidRDefault="00893BD1" w:rsidP="00774EC7">
      <w:pPr>
        <w:spacing w:after="0" w:line="240" w:lineRule="auto"/>
        <w:jc w:val="both"/>
        <w:rPr>
          <w:rFonts w:cs="Times New Roman"/>
          <w:szCs w:val="24"/>
        </w:rPr>
      </w:pPr>
    </w:p>
    <w:p w:rsidR="00893BD1" w:rsidRPr="006529C4" w:rsidRDefault="00893BD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3BD1" w:rsidRPr="006529C4" w:rsidRDefault="00893BD1" w:rsidP="00774EC7">
      <w:pPr>
        <w:spacing w:after="0" w:line="240" w:lineRule="auto"/>
        <w:jc w:val="both"/>
        <w:rPr>
          <w:rFonts w:cs="Times New Roman"/>
          <w:szCs w:val="24"/>
        </w:rPr>
      </w:pPr>
    </w:p>
    <w:p w:rsidR="00893BD1" w:rsidRPr="005C2A78" w:rsidRDefault="00893BD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11825F46074702B5AF4C55187C8191"/>
          </w:placeholder>
        </w:sdtPr>
        <w:sdtContent>
          <w:r>
            <w:rPr>
              <w:rFonts w:eastAsia="Times New Roman" w:cs="Times New Roman"/>
              <w:b/>
              <w:szCs w:val="24"/>
              <w:u w:val="single"/>
            </w:rPr>
            <w:t>SECTION BY SECTION ANALYSIS</w:t>
          </w:r>
        </w:sdtContent>
      </w:sdt>
    </w:p>
    <w:p w:rsidR="00893BD1" w:rsidRPr="005C2A78" w:rsidRDefault="00893BD1" w:rsidP="00706920">
      <w:pPr>
        <w:spacing w:after="0" w:line="240" w:lineRule="auto"/>
        <w:jc w:val="both"/>
        <w:rPr>
          <w:rFonts w:eastAsia="Times New Roman" w:cs="Times New Roman"/>
          <w:szCs w:val="24"/>
        </w:rPr>
      </w:pPr>
    </w:p>
    <w:p w:rsidR="00893BD1" w:rsidRDefault="00893BD1" w:rsidP="0070692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Article 45.031, Code of Criminal Procedure, as follows:</w:t>
      </w:r>
    </w:p>
    <w:p w:rsidR="00893BD1" w:rsidRDefault="00893BD1" w:rsidP="00706920">
      <w:pPr>
        <w:spacing w:after="0" w:line="240" w:lineRule="auto"/>
        <w:jc w:val="both"/>
      </w:pPr>
    </w:p>
    <w:p w:rsidR="00893BD1" w:rsidRDefault="00893BD1" w:rsidP="00706920">
      <w:pPr>
        <w:spacing w:after="0" w:line="240" w:lineRule="auto"/>
        <w:ind w:left="720"/>
        <w:jc w:val="both"/>
      </w:pPr>
      <w:r>
        <w:t>Art. 45.031.  COUNSEL FOR STATE NOT PRESENT. (a) Creates this subsection from existing text. Authorizes the justice or judge, if the state is not represented by counsel when the case is called for trial, to:</w:t>
      </w:r>
    </w:p>
    <w:p w:rsidR="00893BD1" w:rsidRDefault="00893BD1" w:rsidP="00706920">
      <w:pPr>
        <w:spacing w:after="0" w:line="240" w:lineRule="auto"/>
        <w:ind w:left="720"/>
        <w:jc w:val="both"/>
      </w:pPr>
    </w:p>
    <w:p w:rsidR="00893BD1" w:rsidRDefault="00893BD1" w:rsidP="00706920">
      <w:pPr>
        <w:spacing w:after="0" w:line="240" w:lineRule="auto"/>
        <w:ind w:left="2160"/>
        <w:jc w:val="both"/>
      </w:pPr>
      <w:r>
        <w:t>(1) makes no changes to this subdivision;</w:t>
      </w:r>
    </w:p>
    <w:p w:rsidR="00893BD1" w:rsidRDefault="00893BD1" w:rsidP="00706920">
      <w:pPr>
        <w:spacing w:after="0" w:line="240" w:lineRule="auto"/>
        <w:ind w:left="2160"/>
        <w:jc w:val="both"/>
      </w:pPr>
    </w:p>
    <w:p w:rsidR="00893BD1" w:rsidRDefault="00893BD1" w:rsidP="00706920">
      <w:pPr>
        <w:spacing w:after="0" w:line="240" w:lineRule="auto"/>
        <w:ind w:left="2160"/>
        <w:jc w:val="both"/>
      </w:pPr>
      <w:r w:rsidRPr="00B9002F">
        <w:t>(2) appoint any competent attorney as an attorney pro tem</w:t>
      </w:r>
      <w:r>
        <w:t xml:space="preserve"> </w:t>
      </w:r>
      <w:r w:rsidRPr="00B9002F">
        <w:t>to represent the state, notwithstanding Article 2.07</w:t>
      </w:r>
      <w:r>
        <w:t xml:space="preserve"> (Attorney Pro Tem)</w:t>
      </w:r>
      <w:r w:rsidRPr="00B9002F">
        <w:t>; or</w:t>
      </w:r>
    </w:p>
    <w:p w:rsidR="00893BD1" w:rsidRDefault="00893BD1" w:rsidP="00706920">
      <w:pPr>
        <w:spacing w:after="0" w:line="240" w:lineRule="auto"/>
        <w:ind w:left="2160"/>
        <w:jc w:val="both"/>
      </w:pPr>
    </w:p>
    <w:p w:rsidR="00893BD1" w:rsidRDefault="00893BD1" w:rsidP="00706920">
      <w:pPr>
        <w:spacing w:after="0" w:line="240" w:lineRule="auto"/>
        <w:ind w:left="2160"/>
        <w:jc w:val="both"/>
      </w:pPr>
      <w:r>
        <w:t>(3) makes no changes to this subdivision;</w:t>
      </w:r>
    </w:p>
    <w:p w:rsidR="00893BD1" w:rsidRDefault="00893BD1" w:rsidP="00706920">
      <w:pPr>
        <w:spacing w:after="0" w:line="240" w:lineRule="auto"/>
        <w:ind w:left="1440"/>
        <w:jc w:val="both"/>
      </w:pPr>
    </w:p>
    <w:p w:rsidR="00893BD1" w:rsidRDefault="00893BD1" w:rsidP="00CD711A">
      <w:pPr>
        <w:spacing w:after="0" w:line="240" w:lineRule="auto"/>
        <w:ind w:left="1440"/>
        <w:jc w:val="both"/>
      </w:pPr>
      <w:r>
        <w:t>Makes a nonsubstantive change.</w:t>
      </w:r>
    </w:p>
    <w:p w:rsidR="00893BD1" w:rsidRDefault="00893BD1" w:rsidP="00706920">
      <w:pPr>
        <w:spacing w:after="0" w:line="240" w:lineRule="auto"/>
        <w:ind w:left="720"/>
        <w:jc w:val="both"/>
      </w:pPr>
    </w:p>
    <w:p w:rsidR="00893BD1" w:rsidRDefault="00893BD1" w:rsidP="00706920">
      <w:pPr>
        <w:spacing w:after="0" w:line="240" w:lineRule="auto"/>
        <w:ind w:left="1440"/>
        <w:jc w:val="both"/>
      </w:pPr>
      <w:r w:rsidRPr="00B9002F">
        <w:t>(b)  </w:t>
      </w:r>
      <w:r>
        <w:t>Provides that an</w:t>
      </w:r>
      <w:r w:rsidRPr="00B9002F">
        <w:t xml:space="preserve"> attorney appointed under Subsection (a) is qualified to perform the duties of the office of the attorney representing the state and </w:t>
      </w:r>
      <w:r>
        <w:t xml:space="preserve">is authorized to </w:t>
      </w:r>
      <w:r w:rsidRPr="00B9002F">
        <w:t>be paid a reasonable fee for performing those duties.</w:t>
      </w:r>
    </w:p>
    <w:p w:rsidR="00893BD1" w:rsidRPr="00B9002F" w:rsidRDefault="00893BD1" w:rsidP="00706920">
      <w:pPr>
        <w:spacing w:after="0" w:line="240" w:lineRule="auto"/>
        <w:ind w:left="720"/>
        <w:jc w:val="both"/>
      </w:pPr>
    </w:p>
    <w:p w:rsidR="00893BD1" w:rsidRDefault="00893BD1" w:rsidP="00706920">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Article 45.031, Code of Criminal Procedure, as amended by this Act, applies only to a trial that begins on or after the effective date of this Act, regardless of whether the alleged offense was committed before, on, or after that date.</w:t>
      </w:r>
    </w:p>
    <w:p w:rsidR="00893BD1" w:rsidRPr="00F1606B" w:rsidRDefault="00893BD1" w:rsidP="00706920">
      <w:pPr>
        <w:spacing w:after="0" w:line="240" w:lineRule="auto"/>
        <w:jc w:val="both"/>
      </w:pPr>
    </w:p>
    <w:p w:rsidR="00893BD1" w:rsidRPr="00C8671F" w:rsidRDefault="00893BD1" w:rsidP="007069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893BD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FFF" w:rsidRDefault="006F1FFF" w:rsidP="000F1DF9">
      <w:pPr>
        <w:spacing w:after="0" w:line="240" w:lineRule="auto"/>
      </w:pPr>
      <w:r>
        <w:separator/>
      </w:r>
    </w:p>
  </w:endnote>
  <w:endnote w:type="continuationSeparator" w:id="0">
    <w:p w:rsidR="006F1FFF" w:rsidRDefault="006F1F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1F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3BD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3BD1">
                <w:rPr>
                  <w:sz w:val="20"/>
                  <w:szCs w:val="20"/>
                </w:rPr>
                <w:t>H.B. 1603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3BD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1F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FFF" w:rsidRDefault="006F1FFF" w:rsidP="000F1DF9">
      <w:pPr>
        <w:spacing w:after="0" w:line="240" w:lineRule="auto"/>
      </w:pPr>
      <w:r>
        <w:separator/>
      </w:r>
    </w:p>
  </w:footnote>
  <w:footnote w:type="continuationSeparator" w:id="0">
    <w:p w:rsidR="006F1FFF" w:rsidRDefault="006F1F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1FFF"/>
    <w:rsid w:val="00774EC7"/>
    <w:rsid w:val="00833061"/>
    <w:rsid w:val="00893BD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FE54"/>
  <w15:docId w15:val="{5A12CA1C-D0C3-41F5-A6BE-2D83B2EE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3BD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3B5DD861C84BE4A9E081D765ACD556"/>
        <w:category>
          <w:name w:val="General"/>
          <w:gallery w:val="placeholder"/>
        </w:category>
        <w:types>
          <w:type w:val="bbPlcHdr"/>
        </w:types>
        <w:behaviors>
          <w:behavior w:val="content"/>
        </w:behaviors>
        <w:guid w:val="{3C19DA1F-AC0C-4E2E-9F3F-A79D253B2017}"/>
      </w:docPartPr>
      <w:docPartBody>
        <w:p w:rsidR="00000000" w:rsidRDefault="00457DB9"/>
      </w:docPartBody>
    </w:docPart>
    <w:docPart>
      <w:docPartPr>
        <w:name w:val="D1E80A5C939448F7838D270EF46640F3"/>
        <w:category>
          <w:name w:val="General"/>
          <w:gallery w:val="placeholder"/>
        </w:category>
        <w:types>
          <w:type w:val="bbPlcHdr"/>
        </w:types>
        <w:behaviors>
          <w:behavior w:val="content"/>
        </w:behaviors>
        <w:guid w:val="{CB08D9C1-31F6-48B9-902A-894F9037E33D}"/>
      </w:docPartPr>
      <w:docPartBody>
        <w:p w:rsidR="00000000" w:rsidRDefault="00457DB9"/>
      </w:docPartBody>
    </w:docPart>
    <w:docPart>
      <w:docPartPr>
        <w:name w:val="8169358524014E739F5C71B940E7FBCE"/>
        <w:category>
          <w:name w:val="General"/>
          <w:gallery w:val="placeholder"/>
        </w:category>
        <w:types>
          <w:type w:val="bbPlcHdr"/>
        </w:types>
        <w:behaviors>
          <w:behavior w:val="content"/>
        </w:behaviors>
        <w:guid w:val="{F398E12B-3CEC-46F5-BD91-CC4C87A686A9}"/>
      </w:docPartPr>
      <w:docPartBody>
        <w:p w:rsidR="00000000" w:rsidRDefault="00457DB9"/>
      </w:docPartBody>
    </w:docPart>
    <w:docPart>
      <w:docPartPr>
        <w:name w:val="0C4D7C2CC7A34D179BEF4A7092592E8F"/>
        <w:category>
          <w:name w:val="General"/>
          <w:gallery w:val="placeholder"/>
        </w:category>
        <w:types>
          <w:type w:val="bbPlcHdr"/>
        </w:types>
        <w:behaviors>
          <w:behavior w:val="content"/>
        </w:behaviors>
        <w:guid w:val="{9F8CBC67-A3D4-4F93-8F61-F8A7D0311250}"/>
      </w:docPartPr>
      <w:docPartBody>
        <w:p w:rsidR="00000000" w:rsidRDefault="00457DB9"/>
      </w:docPartBody>
    </w:docPart>
    <w:docPart>
      <w:docPartPr>
        <w:name w:val="5245C555D9BA4A458EEAE418FFEA93D7"/>
        <w:category>
          <w:name w:val="General"/>
          <w:gallery w:val="placeholder"/>
        </w:category>
        <w:types>
          <w:type w:val="bbPlcHdr"/>
        </w:types>
        <w:behaviors>
          <w:behavior w:val="content"/>
        </w:behaviors>
        <w:guid w:val="{FFCA36C0-7D42-4059-8B4A-781F0929A00C}"/>
      </w:docPartPr>
      <w:docPartBody>
        <w:p w:rsidR="00000000" w:rsidRDefault="00457DB9"/>
      </w:docPartBody>
    </w:docPart>
    <w:docPart>
      <w:docPartPr>
        <w:name w:val="8304D7433EA747478C970FF42C60D828"/>
        <w:category>
          <w:name w:val="General"/>
          <w:gallery w:val="placeholder"/>
        </w:category>
        <w:types>
          <w:type w:val="bbPlcHdr"/>
        </w:types>
        <w:behaviors>
          <w:behavior w:val="content"/>
        </w:behaviors>
        <w:guid w:val="{09ACE410-F83A-4406-8524-6B51FA89C82C}"/>
      </w:docPartPr>
      <w:docPartBody>
        <w:p w:rsidR="00000000" w:rsidRDefault="00457DB9"/>
      </w:docPartBody>
    </w:docPart>
    <w:docPart>
      <w:docPartPr>
        <w:name w:val="204ED1C9B9AF4963A2F0CBB8DB9E3FC3"/>
        <w:category>
          <w:name w:val="General"/>
          <w:gallery w:val="placeholder"/>
        </w:category>
        <w:types>
          <w:type w:val="bbPlcHdr"/>
        </w:types>
        <w:behaviors>
          <w:behavior w:val="content"/>
        </w:behaviors>
        <w:guid w:val="{F197FC29-B92D-4F8F-BF7F-FA81E0928B6F}"/>
      </w:docPartPr>
      <w:docPartBody>
        <w:p w:rsidR="00000000" w:rsidRDefault="00457DB9"/>
      </w:docPartBody>
    </w:docPart>
    <w:docPart>
      <w:docPartPr>
        <w:name w:val="C8654BE0E8DC4981A168309615A83B4A"/>
        <w:category>
          <w:name w:val="General"/>
          <w:gallery w:val="placeholder"/>
        </w:category>
        <w:types>
          <w:type w:val="bbPlcHdr"/>
        </w:types>
        <w:behaviors>
          <w:behavior w:val="content"/>
        </w:behaviors>
        <w:guid w:val="{3492B570-7D26-48BF-8B68-CC797EB3C600}"/>
      </w:docPartPr>
      <w:docPartBody>
        <w:p w:rsidR="00000000" w:rsidRDefault="00457DB9"/>
      </w:docPartBody>
    </w:docPart>
    <w:docPart>
      <w:docPartPr>
        <w:name w:val="07DE214347024000B6456E0DDF379AD1"/>
        <w:category>
          <w:name w:val="General"/>
          <w:gallery w:val="placeholder"/>
        </w:category>
        <w:types>
          <w:type w:val="bbPlcHdr"/>
        </w:types>
        <w:behaviors>
          <w:behavior w:val="content"/>
        </w:behaviors>
        <w:guid w:val="{4E075FD1-2DFC-4D8E-A328-807B4A6CBA8F}"/>
      </w:docPartPr>
      <w:docPartBody>
        <w:p w:rsidR="00000000" w:rsidRDefault="00457DB9"/>
      </w:docPartBody>
    </w:docPart>
    <w:docPart>
      <w:docPartPr>
        <w:name w:val="E3A74CE34EBE491D9386FDB9D9D58F79"/>
        <w:category>
          <w:name w:val="General"/>
          <w:gallery w:val="placeholder"/>
        </w:category>
        <w:types>
          <w:type w:val="bbPlcHdr"/>
        </w:types>
        <w:behaviors>
          <w:behavior w:val="content"/>
        </w:behaviors>
        <w:guid w:val="{32523403-8AAC-4AD3-A2F5-8B1FE7E2EE40}"/>
      </w:docPartPr>
      <w:docPartBody>
        <w:p w:rsidR="00000000" w:rsidRDefault="00BB4A32" w:rsidP="00BB4A32">
          <w:pPr>
            <w:pStyle w:val="E3A74CE34EBE491D9386FDB9D9D58F79"/>
          </w:pPr>
          <w:r w:rsidRPr="00A30DD1">
            <w:rPr>
              <w:rStyle w:val="PlaceholderText"/>
            </w:rPr>
            <w:t>Click here to enter a date.</w:t>
          </w:r>
        </w:p>
      </w:docPartBody>
    </w:docPart>
    <w:docPart>
      <w:docPartPr>
        <w:name w:val="718F23F1F9DE452D92847D42EDD6E715"/>
        <w:category>
          <w:name w:val="General"/>
          <w:gallery w:val="placeholder"/>
        </w:category>
        <w:types>
          <w:type w:val="bbPlcHdr"/>
        </w:types>
        <w:behaviors>
          <w:behavior w:val="content"/>
        </w:behaviors>
        <w:guid w:val="{D79FC783-47B8-4F64-A3E3-098B4E0A3C43}"/>
      </w:docPartPr>
      <w:docPartBody>
        <w:p w:rsidR="00000000" w:rsidRDefault="00457DB9"/>
      </w:docPartBody>
    </w:docPart>
    <w:docPart>
      <w:docPartPr>
        <w:name w:val="D665BF89F1044B899D3185A477D9C800"/>
        <w:category>
          <w:name w:val="General"/>
          <w:gallery w:val="placeholder"/>
        </w:category>
        <w:types>
          <w:type w:val="bbPlcHdr"/>
        </w:types>
        <w:behaviors>
          <w:behavior w:val="content"/>
        </w:behaviors>
        <w:guid w:val="{E4F16670-2808-41A0-B6C9-2C5EED7374D7}"/>
      </w:docPartPr>
      <w:docPartBody>
        <w:p w:rsidR="00000000" w:rsidRDefault="00457DB9"/>
      </w:docPartBody>
    </w:docPart>
    <w:docPart>
      <w:docPartPr>
        <w:name w:val="B7DDCAD3AD2F4F1D85FAB1D88D14B694"/>
        <w:category>
          <w:name w:val="General"/>
          <w:gallery w:val="placeholder"/>
        </w:category>
        <w:types>
          <w:type w:val="bbPlcHdr"/>
        </w:types>
        <w:behaviors>
          <w:behavior w:val="content"/>
        </w:behaviors>
        <w:guid w:val="{C09F8541-A044-487B-AD41-56530B167E3B}"/>
      </w:docPartPr>
      <w:docPartBody>
        <w:p w:rsidR="00000000" w:rsidRDefault="00BB4A32" w:rsidP="00BB4A32">
          <w:pPr>
            <w:pStyle w:val="B7DDCAD3AD2F4F1D85FAB1D88D14B694"/>
          </w:pPr>
          <w:r>
            <w:rPr>
              <w:rFonts w:eastAsia="Times New Roman" w:cs="Times New Roman"/>
              <w:bCs/>
              <w:szCs w:val="24"/>
            </w:rPr>
            <w:t xml:space="preserve"> </w:t>
          </w:r>
        </w:p>
      </w:docPartBody>
    </w:docPart>
    <w:docPart>
      <w:docPartPr>
        <w:name w:val="4AFF315736914CA68F1B6B7CD266CA90"/>
        <w:category>
          <w:name w:val="General"/>
          <w:gallery w:val="placeholder"/>
        </w:category>
        <w:types>
          <w:type w:val="bbPlcHdr"/>
        </w:types>
        <w:behaviors>
          <w:behavior w:val="content"/>
        </w:behaviors>
        <w:guid w:val="{23BE9460-1849-471B-A04C-E5134DE2E2DA}"/>
      </w:docPartPr>
      <w:docPartBody>
        <w:p w:rsidR="00000000" w:rsidRDefault="00457DB9"/>
      </w:docPartBody>
    </w:docPart>
    <w:docPart>
      <w:docPartPr>
        <w:name w:val="5111825F46074702B5AF4C55187C8191"/>
        <w:category>
          <w:name w:val="General"/>
          <w:gallery w:val="placeholder"/>
        </w:category>
        <w:types>
          <w:type w:val="bbPlcHdr"/>
        </w:types>
        <w:behaviors>
          <w:behavior w:val="content"/>
        </w:behaviors>
        <w:guid w:val="{54E8B172-2D40-4F39-A0E1-55859E7CAF40}"/>
      </w:docPartPr>
      <w:docPartBody>
        <w:p w:rsidR="00000000" w:rsidRDefault="00457D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7DB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4A3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A32"/>
    <w:rPr>
      <w:color w:val="808080"/>
    </w:rPr>
  </w:style>
  <w:style w:type="paragraph" w:customStyle="1" w:styleId="E3A74CE34EBE491D9386FDB9D9D58F79">
    <w:name w:val="E3A74CE34EBE491D9386FDB9D9D58F79"/>
    <w:rsid w:val="00BB4A32"/>
    <w:pPr>
      <w:spacing w:after="160" w:line="259" w:lineRule="auto"/>
    </w:pPr>
  </w:style>
  <w:style w:type="paragraph" w:customStyle="1" w:styleId="B7DDCAD3AD2F4F1D85FAB1D88D14B694">
    <w:name w:val="B7DDCAD3AD2F4F1D85FAB1D88D14B694"/>
    <w:rsid w:val="00BB4A3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361</Words>
  <Characters>2063</Characters>
  <Application>Microsoft Office Word</Application>
  <DocSecurity>0</DocSecurity>
  <Lines>17</Lines>
  <Paragraphs>4</Paragraphs>
  <ScaleCrop>false</ScaleCrop>
  <Company>Texas Legislative Council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2023-05-18T20:54:00Z</dcterms:modified>
</cp:coreProperties>
</file>

<file path=docProps/custom.xml><?xml version="1.0" encoding="utf-8"?>
<op:Properties xmlns:vt="http://schemas.openxmlformats.org/officeDocument/2006/docPropsVTypes" xmlns:op="http://schemas.openxmlformats.org/officeDocument/2006/custom-properties"/>
</file>