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85E76" w14:paraId="7B6BB0E8" w14:textId="77777777" w:rsidTr="00345119">
        <w:tc>
          <w:tcPr>
            <w:tcW w:w="9576" w:type="dxa"/>
            <w:noWrap/>
          </w:tcPr>
          <w:p w14:paraId="0AAF2002" w14:textId="77777777" w:rsidR="008423E4" w:rsidRPr="0022177D" w:rsidRDefault="0095082E" w:rsidP="000E1BB9">
            <w:pPr>
              <w:pStyle w:val="Heading1"/>
            </w:pPr>
            <w:r w:rsidRPr="00631897">
              <w:t>BILL ANALYSIS</w:t>
            </w:r>
          </w:p>
        </w:tc>
      </w:tr>
    </w:tbl>
    <w:p w14:paraId="6D6EBFB8" w14:textId="77777777" w:rsidR="008423E4" w:rsidRPr="0022177D" w:rsidRDefault="008423E4" w:rsidP="000E1BB9">
      <w:pPr>
        <w:jc w:val="center"/>
      </w:pPr>
    </w:p>
    <w:p w14:paraId="4CBDF765" w14:textId="77777777" w:rsidR="008423E4" w:rsidRPr="00B31F0E" w:rsidRDefault="008423E4" w:rsidP="000E1BB9"/>
    <w:p w14:paraId="2EC8B9C8" w14:textId="77777777" w:rsidR="008423E4" w:rsidRPr="00742794" w:rsidRDefault="008423E4" w:rsidP="000E1BB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85E76" w14:paraId="43A47760" w14:textId="77777777" w:rsidTr="00345119">
        <w:tc>
          <w:tcPr>
            <w:tcW w:w="9576" w:type="dxa"/>
          </w:tcPr>
          <w:p w14:paraId="658BEA32" w14:textId="0247D2A4" w:rsidR="008423E4" w:rsidRPr="00861995" w:rsidRDefault="0095082E" w:rsidP="000E1BB9">
            <w:pPr>
              <w:jc w:val="right"/>
            </w:pPr>
            <w:r>
              <w:t>H.B. 1651</w:t>
            </w:r>
          </w:p>
        </w:tc>
      </w:tr>
      <w:tr w:rsidR="00085E76" w14:paraId="4FE319CC" w14:textId="77777777" w:rsidTr="00345119">
        <w:tc>
          <w:tcPr>
            <w:tcW w:w="9576" w:type="dxa"/>
          </w:tcPr>
          <w:p w14:paraId="17847758" w14:textId="7252B771" w:rsidR="008423E4" w:rsidRPr="00861995" w:rsidRDefault="0095082E" w:rsidP="000E1BB9">
            <w:pPr>
              <w:jc w:val="right"/>
            </w:pPr>
            <w:r>
              <w:t xml:space="preserve">By: </w:t>
            </w:r>
            <w:r w:rsidR="00BB35A0">
              <w:t>Cook</w:t>
            </w:r>
          </w:p>
        </w:tc>
      </w:tr>
      <w:tr w:rsidR="00085E76" w14:paraId="78A1F928" w14:textId="77777777" w:rsidTr="00345119">
        <w:tc>
          <w:tcPr>
            <w:tcW w:w="9576" w:type="dxa"/>
          </w:tcPr>
          <w:p w14:paraId="5661951A" w14:textId="7F08B20C" w:rsidR="008423E4" w:rsidRPr="00861995" w:rsidRDefault="0095082E" w:rsidP="000E1BB9">
            <w:pPr>
              <w:jc w:val="right"/>
            </w:pPr>
            <w:r>
              <w:t>Pensions, Investments &amp; Financial Services</w:t>
            </w:r>
          </w:p>
        </w:tc>
      </w:tr>
      <w:tr w:rsidR="00085E76" w14:paraId="564BDF0A" w14:textId="77777777" w:rsidTr="00345119">
        <w:tc>
          <w:tcPr>
            <w:tcW w:w="9576" w:type="dxa"/>
          </w:tcPr>
          <w:p w14:paraId="78E07741" w14:textId="1611530E" w:rsidR="008423E4" w:rsidRDefault="0095082E" w:rsidP="000E1BB9">
            <w:pPr>
              <w:jc w:val="right"/>
            </w:pPr>
            <w:r>
              <w:t>Committee Report (Unamended)</w:t>
            </w:r>
          </w:p>
        </w:tc>
      </w:tr>
    </w:tbl>
    <w:p w14:paraId="37B86829" w14:textId="77777777" w:rsidR="008423E4" w:rsidRDefault="008423E4" w:rsidP="000E1BB9">
      <w:pPr>
        <w:tabs>
          <w:tab w:val="right" w:pos="9360"/>
        </w:tabs>
      </w:pPr>
    </w:p>
    <w:p w14:paraId="3880CB74" w14:textId="77777777" w:rsidR="008423E4" w:rsidRDefault="008423E4" w:rsidP="000E1BB9"/>
    <w:p w14:paraId="400A03D2" w14:textId="77777777" w:rsidR="008423E4" w:rsidRDefault="008423E4" w:rsidP="000E1BB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85E76" w14:paraId="2BAC3A14" w14:textId="77777777" w:rsidTr="00345119">
        <w:tc>
          <w:tcPr>
            <w:tcW w:w="9576" w:type="dxa"/>
          </w:tcPr>
          <w:p w14:paraId="5B417198" w14:textId="77777777" w:rsidR="008423E4" w:rsidRPr="00A8133F" w:rsidRDefault="0095082E" w:rsidP="000E1BB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8AFBA0B" w14:textId="77777777" w:rsidR="008423E4" w:rsidRDefault="008423E4" w:rsidP="000E1BB9"/>
          <w:p w14:paraId="7261CB88" w14:textId="2290ABCE" w:rsidR="00F5191B" w:rsidRDefault="0095082E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Texas Juvenile Justice Department has a staffing crisis </w:t>
            </w:r>
            <w:r w:rsidR="00CE6C5B">
              <w:t>and this</w:t>
            </w:r>
            <w:r>
              <w:t xml:space="preserve"> has led to a steep decline in its ability to fulfil</w:t>
            </w:r>
            <w:r w:rsidR="001337CB">
              <w:t>l</w:t>
            </w:r>
            <w:r>
              <w:t xml:space="preserve"> its duties to the state and to taxpayers. According to the State Auditor's Office employee turnover report for fiscal year 2022, juven</w:t>
            </w:r>
            <w:r>
              <w:t xml:space="preserve">ile correctional officers </w:t>
            </w:r>
            <w:r w:rsidR="00E41268">
              <w:t xml:space="preserve">experienced </w:t>
            </w:r>
            <w:r>
              <w:t>the highest turnover of all job classifications at</w:t>
            </w:r>
            <w:r w:rsidR="00E41268">
              <w:t xml:space="preserve"> </w:t>
            </w:r>
            <w:r w:rsidR="002A5302">
              <w:t xml:space="preserve">a </w:t>
            </w:r>
            <w:r w:rsidR="00E41268">
              <w:t>rate of</w:t>
            </w:r>
            <w:r>
              <w:t xml:space="preserve"> 70</w:t>
            </w:r>
            <w:r w:rsidR="00E41268">
              <w:t xml:space="preserve"> percent</w:t>
            </w:r>
            <w:r>
              <w:t xml:space="preserve">. This is well above the </w:t>
            </w:r>
            <w:r w:rsidR="00E41268">
              <w:t>s</w:t>
            </w:r>
            <w:r>
              <w:t>tate average turnover</w:t>
            </w:r>
            <w:r w:rsidR="00E41268">
              <w:t xml:space="preserve"> rate</w:t>
            </w:r>
            <w:r>
              <w:t xml:space="preserve"> of 22.7</w:t>
            </w:r>
            <w:r w:rsidR="00DE7058">
              <w:t xml:space="preserve"> percent</w:t>
            </w:r>
            <w:r>
              <w:t xml:space="preserve"> and the adult correctional officer</w:t>
            </w:r>
            <w:r w:rsidR="00E41268">
              <w:t xml:space="preserve"> turnover rate</w:t>
            </w:r>
            <w:r>
              <w:t xml:space="preserve"> of 39</w:t>
            </w:r>
            <w:r w:rsidR="00DE7058">
              <w:t xml:space="preserve"> percent</w:t>
            </w:r>
            <w:r>
              <w:t xml:space="preserve">. The report </w:t>
            </w:r>
            <w:r w:rsidR="00E41268">
              <w:t>c</w:t>
            </w:r>
            <w:r>
              <w:t>it</w:t>
            </w:r>
            <w:r>
              <w:t>es that</w:t>
            </w:r>
            <w:r w:rsidR="00E41268">
              <w:t>, according to</w:t>
            </w:r>
            <w:r>
              <w:t xml:space="preserve"> exit surveys</w:t>
            </w:r>
            <w:r w:rsidR="00E41268">
              <w:t>,</w:t>
            </w:r>
            <w:r>
              <w:t xml:space="preserve"> the </w:t>
            </w:r>
            <w:r w:rsidR="00E41268">
              <w:t>top</w:t>
            </w:r>
            <w:r>
              <w:t xml:space="preserve"> reason for leaving state employment </w:t>
            </w:r>
            <w:r w:rsidR="00E41268">
              <w:t xml:space="preserve">in fiscal year 2022 was for better </w:t>
            </w:r>
            <w:r>
              <w:t xml:space="preserve">pay and benefits. </w:t>
            </w:r>
            <w:r w:rsidR="00E41268">
              <w:t>H.B. 1651</w:t>
            </w:r>
            <w:r>
              <w:t xml:space="preserve"> </w:t>
            </w:r>
            <w:r w:rsidR="00E41268">
              <w:t xml:space="preserve">seeks </w:t>
            </w:r>
            <w:r>
              <w:t xml:space="preserve">to reduce turnover </w:t>
            </w:r>
            <w:r w:rsidR="00B432B0">
              <w:t xml:space="preserve">in, </w:t>
            </w:r>
            <w:r>
              <w:t xml:space="preserve">and increase </w:t>
            </w:r>
            <w:r w:rsidR="00B432B0">
              <w:t xml:space="preserve">the </w:t>
            </w:r>
            <w:r>
              <w:t>recruitment</w:t>
            </w:r>
            <w:r w:rsidR="00B432B0">
              <w:t xml:space="preserve"> capabilities of, the Texas Juvenile Justice Department by providing for the inclusion of TJJD employees in the</w:t>
            </w:r>
            <w:r>
              <w:t xml:space="preserve"> </w:t>
            </w:r>
            <w:r w:rsidR="00B432B0">
              <w:t>l</w:t>
            </w:r>
            <w:r>
              <w:t xml:space="preserve">aw </w:t>
            </w:r>
            <w:r w:rsidR="00B432B0">
              <w:t>e</w:t>
            </w:r>
            <w:r>
              <w:t xml:space="preserve">nforcement and </w:t>
            </w:r>
            <w:r w:rsidR="00B432B0">
              <w:t>c</w:t>
            </w:r>
            <w:r>
              <w:t xml:space="preserve">ustodial </w:t>
            </w:r>
            <w:r w:rsidR="00B432B0">
              <w:t>o</w:t>
            </w:r>
            <w:r>
              <w:t xml:space="preserve">fficer </w:t>
            </w:r>
            <w:r w:rsidR="00B432B0">
              <w:t>s</w:t>
            </w:r>
            <w:r>
              <w:t xml:space="preserve">upplemental </w:t>
            </w:r>
            <w:r w:rsidR="00B432B0">
              <w:t>r</w:t>
            </w:r>
            <w:r>
              <w:t xml:space="preserve">etirement </w:t>
            </w:r>
            <w:r w:rsidR="00B432B0">
              <w:t>f</w:t>
            </w:r>
            <w:r>
              <w:t xml:space="preserve">und </w:t>
            </w:r>
            <w:r w:rsidR="00B432B0">
              <w:t>and</w:t>
            </w:r>
            <w:r>
              <w:t xml:space="preserve"> allowing</w:t>
            </w:r>
            <w:r w:rsidR="00B432B0">
              <w:t xml:space="preserve"> these</w:t>
            </w:r>
            <w:r>
              <w:t xml:space="preserve"> individuals in high</w:t>
            </w:r>
            <w:r w:rsidR="00B432B0">
              <w:t>-</w:t>
            </w:r>
            <w:r>
              <w:t>turnover</w:t>
            </w:r>
            <w:r w:rsidR="00B432B0">
              <w:t xml:space="preserve"> and</w:t>
            </w:r>
            <w:r>
              <w:t xml:space="preserve"> high</w:t>
            </w:r>
            <w:r w:rsidR="00B432B0">
              <w:t>-</w:t>
            </w:r>
            <w:r>
              <w:t xml:space="preserve">risk positions an opportunity to retire at a younger age than regular state employees. </w:t>
            </w:r>
          </w:p>
          <w:p w14:paraId="5F78784E" w14:textId="77777777" w:rsidR="008423E4" w:rsidRPr="00E26B13" w:rsidRDefault="008423E4" w:rsidP="000E1BB9">
            <w:pPr>
              <w:rPr>
                <w:b/>
              </w:rPr>
            </w:pPr>
          </w:p>
        </w:tc>
      </w:tr>
      <w:tr w:rsidR="00085E76" w14:paraId="13D6E3B1" w14:textId="77777777" w:rsidTr="00345119">
        <w:tc>
          <w:tcPr>
            <w:tcW w:w="9576" w:type="dxa"/>
          </w:tcPr>
          <w:p w14:paraId="093CE0C5" w14:textId="77777777" w:rsidR="0017725B" w:rsidRDefault="0095082E" w:rsidP="000E1B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878E53" w14:textId="77777777" w:rsidR="0017725B" w:rsidRDefault="0017725B" w:rsidP="000E1BB9">
            <w:pPr>
              <w:rPr>
                <w:b/>
                <w:u w:val="single"/>
              </w:rPr>
            </w:pPr>
          </w:p>
          <w:p w14:paraId="6ABCC444" w14:textId="66C267D3" w:rsidR="00C671BB" w:rsidRPr="00C671BB" w:rsidRDefault="0095082E" w:rsidP="000E1BB9">
            <w:pPr>
              <w:jc w:val="both"/>
            </w:pPr>
            <w:r>
              <w:t>It is the committee's opinion that this bill does not expressly create a criminal offense, increase the punishment for an existing criminal o</w:t>
            </w:r>
            <w:r>
              <w:t>ffense or category of offenses, or change the eligibility of a person for community supervision, parole, or mandatory supervision.</w:t>
            </w:r>
          </w:p>
          <w:p w14:paraId="6028AF38" w14:textId="77777777" w:rsidR="0017725B" w:rsidRPr="0017725B" w:rsidRDefault="0017725B" w:rsidP="000E1BB9">
            <w:pPr>
              <w:rPr>
                <w:b/>
                <w:u w:val="single"/>
              </w:rPr>
            </w:pPr>
          </w:p>
        </w:tc>
      </w:tr>
      <w:tr w:rsidR="00085E76" w14:paraId="7476AF68" w14:textId="77777777" w:rsidTr="00345119">
        <w:tc>
          <w:tcPr>
            <w:tcW w:w="9576" w:type="dxa"/>
          </w:tcPr>
          <w:p w14:paraId="35E9C9CE" w14:textId="77777777" w:rsidR="008423E4" w:rsidRPr="00A8133F" w:rsidRDefault="0095082E" w:rsidP="000E1BB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EFA8C5" w14:textId="77777777" w:rsidR="008423E4" w:rsidRDefault="008423E4" w:rsidP="000E1BB9"/>
          <w:p w14:paraId="321DBFEB" w14:textId="130C8CAF" w:rsidR="00FA0AE1" w:rsidRDefault="0095082E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board of trustee</w:t>
            </w:r>
            <w:r>
              <w:t>s of the E</w:t>
            </w:r>
            <w:r w:rsidRPr="00C90A3A">
              <w:t xml:space="preserve">mployees </w:t>
            </w:r>
            <w:r>
              <w:t>R</w:t>
            </w:r>
            <w:r w:rsidRPr="00C90A3A">
              <w:t xml:space="preserve">etirement </w:t>
            </w:r>
            <w:r>
              <w:t>S</w:t>
            </w:r>
            <w:r w:rsidRPr="00C90A3A">
              <w:t xml:space="preserve">ystem of </w:t>
            </w:r>
            <w:r>
              <w:t>Texas in SECTION 2 of this bill.</w:t>
            </w:r>
          </w:p>
          <w:p w14:paraId="4B6ECB36" w14:textId="77777777" w:rsidR="008423E4" w:rsidRPr="00E21FDC" w:rsidRDefault="008423E4" w:rsidP="000E1BB9">
            <w:pPr>
              <w:rPr>
                <w:b/>
              </w:rPr>
            </w:pPr>
          </w:p>
        </w:tc>
      </w:tr>
      <w:tr w:rsidR="00085E76" w14:paraId="07C194A2" w14:textId="77777777" w:rsidTr="00345119">
        <w:tc>
          <w:tcPr>
            <w:tcW w:w="9576" w:type="dxa"/>
          </w:tcPr>
          <w:p w14:paraId="08340BFD" w14:textId="77777777" w:rsidR="008423E4" w:rsidRPr="00A8133F" w:rsidRDefault="0095082E" w:rsidP="000E1BB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BCAF44" w14:textId="77777777" w:rsidR="008423E4" w:rsidRDefault="008423E4" w:rsidP="000E1BB9"/>
          <w:p w14:paraId="4499B06F" w14:textId="02CF68FE" w:rsidR="00327CEA" w:rsidRDefault="0095082E" w:rsidP="000E1BB9">
            <w:pPr>
              <w:pStyle w:val="Header"/>
              <w:jc w:val="both"/>
            </w:pPr>
            <w:r>
              <w:t xml:space="preserve">H.B. 1651 amends the </w:t>
            </w:r>
            <w:r w:rsidRPr="00390B04">
              <w:t>Government Code</w:t>
            </w:r>
            <w:r>
              <w:t xml:space="preserve"> to </w:t>
            </w:r>
            <w:r w:rsidR="00675E60">
              <w:t>authorize</w:t>
            </w:r>
            <w:r w:rsidR="00C90A3A">
              <w:t xml:space="preserve"> the board of trustees </w:t>
            </w:r>
            <w:r w:rsidR="00B74BFE">
              <w:t xml:space="preserve">of </w:t>
            </w:r>
            <w:r w:rsidR="00C90A3A">
              <w:t xml:space="preserve">the </w:t>
            </w:r>
            <w:r w:rsidR="00D37963">
              <w:t>E</w:t>
            </w:r>
            <w:r w:rsidR="00C90A3A" w:rsidRPr="00C90A3A">
              <w:t xml:space="preserve">mployees </w:t>
            </w:r>
            <w:r w:rsidR="00D37963">
              <w:t>R</w:t>
            </w:r>
            <w:r w:rsidR="00C90A3A" w:rsidRPr="00C90A3A">
              <w:t xml:space="preserve">etirement </w:t>
            </w:r>
            <w:r w:rsidR="00D37963">
              <w:t>S</w:t>
            </w:r>
            <w:r w:rsidR="00C90A3A" w:rsidRPr="00C90A3A">
              <w:t xml:space="preserve">ystem of </w:t>
            </w:r>
            <w:r w:rsidR="00C90A3A">
              <w:t>Texas</w:t>
            </w:r>
            <w:r w:rsidR="00D37963">
              <w:t xml:space="preserve"> </w:t>
            </w:r>
            <w:r w:rsidR="00D37963" w:rsidRPr="00D37963">
              <w:t>(ERS)</w:t>
            </w:r>
            <w:r w:rsidR="00675E60">
              <w:t xml:space="preserve"> </w:t>
            </w:r>
            <w:r w:rsidR="00C94A33">
              <w:t xml:space="preserve">to adopt </w:t>
            </w:r>
            <w:r w:rsidR="0018680C">
              <w:t xml:space="preserve">by rule </w:t>
            </w:r>
            <w:r w:rsidR="00C94A33">
              <w:t xml:space="preserve">an alternative definition of "custodial officer" to </w:t>
            </w:r>
            <w:r>
              <w:t xml:space="preserve">allow </w:t>
            </w:r>
            <w:r w:rsidR="0018680C">
              <w:t xml:space="preserve">participation in the law enforcement and custodial officer supplemental retirement fund by </w:t>
            </w:r>
            <w:r w:rsidRPr="00327CEA">
              <w:t>juvenile justice officers</w:t>
            </w:r>
            <w:r>
              <w:t xml:space="preserve"> </w:t>
            </w:r>
            <w:r w:rsidRPr="00327CEA">
              <w:t>employed by the Texas Juvenile Justice Department</w:t>
            </w:r>
            <w:r w:rsidR="00E928B8">
              <w:t xml:space="preserve"> </w:t>
            </w:r>
            <w:r w:rsidR="00E928B8" w:rsidRPr="00E928B8">
              <w:t>(TJJD)</w:t>
            </w:r>
            <w:r w:rsidR="00594D33">
              <w:t xml:space="preserve"> and certified by TJJD as holding a position as a juvenile correctional officer, caseworker, or other position the primary duties of which include the custodial supervision of </w:t>
            </w:r>
            <w:r w:rsidR="007320AC">
              <w:t xml:space="preserve">or </w:t>
            </w:r>
            <w:r w:rsidR="00594D33">
              <w:t>other close, regularly planned contact with youth in TJJD custody</w:t>
            </w:r>
            <w:r w:rsidR="002A5302">
              <w:t>,</w:t>
            </w:r>
            <w:r>
              <w:t xml:space="preserve"> if the board </w:t>
            </w:r>
            <w:r w:rsidR="00594D33">
              <w:t xml:space="preserve">makes the following </w:t>
            </w:r>
            <w:r>
              <w:t>de</w:t>
            </w:r>
            <w:r>
              <w:t>termin</w:t>
            </w:r>
            <w:r w:rsidR="00594D33">
              <w:t>ations</w:t>
            </w:r>
            <w:r>
              <w:t xml:space="preserve"> after conducting an actuarial valuation</w:t>
            </w:r>
            <w:r w:rsidR="00CB15FA">
              <w:t>:</w:t>
            </w:r>
          </w:p>
          <w:p w14:paraId="795372D9" w14:textId="4D3A330F" w:rsidR="00327CEA" w:rsidRDefault="0095082E" w:rsidP="000E1BB9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amortization period for the unfunded actuarial liabilities of </w:t>
            </w:r>
            <w:r w:rsidR="00CB15FA">
              <w:t>ERS</w:t>
            </w:r>
            <w:r>
              <w:t xml:space="preserve"> and the fund does not exceed 30 years by one or more years; and</w:t>
            </w:r>
          </w:p>
          <w:p w14:paraId="149CB30D" w14:textId="44617527" w:rsidR="009C36CD" w:rsidRDefault="0095082E" w:rsidP="000E1BB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approving juvenile justice officers for participation in the fund wo</w:t>
            </w:r>
            <w:r>
              <w:t xml:space="preserve">uld not reduce or negatively impact current benefits paid to members of </w:t>
            </w:r>
            <w:r w:rsidR="00CB15FA">
              <w:t>ERS</w:t>
            </w:r>
            <w:r>
              <w:t xml:space="preserve"> and </w:t>
            </w:r>
            <w:r w:rsidR="00C94A33">
              <w:t xml:space="preserve">the </w:t>
            </w:r>
            <w:r>
              <w:t>fund.</w:t>
            </w:r>
          </w:p>
          <w:p w14:paraId="6E68FD3D" w14:textId="5AB68336" w:rsidR="00CB15FA" w:rsidRDefault="0095082E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If </w:t>
            </w:r>
            <w:r w:rsidR="00C94A33">
              <w:t xml:space="preserve">the board adopts </w:t>
            </w:r>
            <w:r>
              <w:t xml:space="preserve">such </w:t>
            </w:r>
            <w:r w:rsidR="00C94A33">
              <w:t xml:space="preserve">a </w:t>
            </w:r>
            <w:r>
              <w:t xml:space="preserve">rule, the board </w:t>
            </w:r>
            <w:r w:rsidR="00C94A33">
              <w:t>must</w:t>
            </w:r>
            <w:r w:rsidR="00555204">
              <w:t xml:space="preserve"> </w:t>
            </w:r>
            <w:r w:rsidR="0000415C">
              <w:t xml:space="preserve">also </w:t>
            </w:r>
            <w:r w:rsidR="00555204">
              <w:t>adopt</w:t>
            </w:r>
            <w:r w:rsidR="0000415C">
              <w:t xml:space="preserve"> by rule</w:t>
            </w:r>
            <w:r w:rsidR="003C5921">
              <w:t>, after consulting with the Texas Juvenile Justice Board,</w:t>
            </w:r>
            <w:r w:rsidR="00555204">
              <w:t xml:space="preserve"> standard</w:t>
            </w:r>
            <w:r w:rsidR="00242AB5">
              <w:t>s for determining</w:t>
            </w:r>
            <w:r w:rsidR="00555204">
              <w:t xml:space="preserve"> </w:t>
            </w:r>
            <w:r w:rsidR="00555204" w:rsidRPr="00555204">
              <w:t>eligibility of a juvenile justice officer for service credit as a custodial officer</w:t>
            </w:r>
            <w:r w:rsidR="003C5921">
              <w:t>,</w:t>
            </w:r>
            <w:r w:rsidR="00555204">
              <w:t xml:space="preserve"> </w:t>
            </w:r>
            <w:r w:rsidR="00555204" w:rsidRPr="00555204">
              <w:t>based on the need to encourage early retirement of persons whose duties are hazardous</w:t>
            </w:r>
            <w:r w:rsidR="00C67442">
              <w:t xml:space="preserve"> </w:t>
            </w:r>
            <w:r w:rsidR="00C67442" w:rsidRPr="00C67442">
              <w:t xml:space="preserve">and require them to have routine contact with youth in </w:t>
            </w:r>
            <w:r w:rsidR="00C67442">
              <w:t>T</w:t>
            </w:r>
            <w:r w:rsidR="000D429F">
              <w:t>JJD</w:t>
            </w:r>
            <w:r w:rsidR="00C67442" w:rsidRPr="00C67442">
              <w:t xml:space="preserve"> custody</w:t>
            </w:r>
            <w:r w:rsidR="00555204">
              <w:t xml:space="preserve">. The bill </w:t>
            </w:r>
            <w:r w:rsidR="000D429F">
              <w:t xml:space="preserve">requires the ERS </w:t>
            </w:r>
            <w:r w:rsidR="000D429F" w:rsidRPr="000D429F">
              <w:t xml:space="preserve">board </w:t>
            </w:r>
            <w:r w:rsidR="000D429F">
              <w:t xml:space="preserve">of trustees to </w:t>
            </w:r>
            <w:r w:rsidR="000D429F" w:rsidRPr="000D429F">
              <w:t>determine a juvenile justice officer's eligibility to receive credit as a custodial officer</w:t>
            </w:r>
            <w:r w:rsidR="000D429F">
              <w:t xml:space="preserve"> and </w:t>
            </w:r>
            <w:r w:rsidR="00555204">
              <w:t xml:space="preserve">prohibits an employee </w:t>
            </w:r>
            <w:r w:rsidR="00242AB5">
              <w:t>from appealing</w:t>
            </w:r>
            <w:r w:rsidR="000D429F">
              <w:t xml:space="preserve"> the</w:t>
            </w:r>
            <w:r w:rsidR="00555204">
              <w:t xml:space="preserve"> determination.</w:t>
            </w:r>
            <w:r w:rsidR="00FA0AE1">
              <w:t xml:space="preserve"> </w:t>
            </w:r>
          </w:p>
          <w:p w14:paraId="6A2343E2" w14:textId="65F03527" w:rsidR="00E928B8" w:rsidRDefault="00E928B8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61E95A" w14:textId="3C4C7AA9" w:rsidR="00E928B8" w:rsidRDefault="0095082E" w:rsidP="000E1BB9">
            <w:pPr>
              <w:pStyle w:val="Header"/>
              <w:jc w:val="both"/>
            </w:pPr>
            <w:r>
              <w:t>H.B. 1651 requires the board to</w:t>
            </w:r>
            <w:r w:rsidRPr="00E928B8">
              <w:t xml:space="preserve"> provide notice to TJJD</w:t>
            </w:r>
            <w:r>
              <w:t xml:space="preserve"> </w:t>
            </w:r>
            <w:r w:rsidRPr="00E928B8">
              <w:t>of the ad</w:t>
            </w:r>
            <w:r w:rsidRPr="00E928B8">
              <w:t>option of a rule</w:t>
            </w:r>
            <w:r>
              <w:t xml:space="preserve"> </w:t>
            </w:r>
            <w:r w:rsidR="00670A9D">
              <w:t>allowing</w:t>
            </w:r>
            <w:r>
              <w:t xml:space="preserve"> </w:t>
            </w:r>
            <w:r w:rsidRPr="00327CEA">
              <w:t>juvenile justice officers</w:t>
            </w:r>
            <w:r w:rsidR="000D429F">
              <w:t xml:space="preserve"> </w:t>
            </w:r>
            <w:r w:rsidR="00670A9D">
              <w:t xml:space="preserve">to participate in the law enforcement and custodial officer supplemental retirement fund </w:t>
            </w:r>
            <w:r w:rsidRPr="00E928B8">
              <w:t xml:space="preserve">and </w:t>
            </w:r>
            <w:r w:rsidR="000D429F">
              <w:t xml:space="preserve">requires </w:t>
            </w:r>
            <w:r w:rsidRPr="00E928B8">
              <w:t>TJJD</w:t>
            </w:r>
            <w:r w:rsidR="000D429F">
              <w:t>,</w:t>
            </w:r>
            <w:r>
              <w:t xml:space="preserve"> </w:t>
            </w:r>
            <w:r w:rsidR="0000415C">
              <w:t xml:space="preserve">after </w:t>
            </w:r>
            <w:r w:rsidRPr="00E928B8">
              <w:t xml:space="preserve">receiving </w:t>
            </w:r>
            <w:r w:rsidR="000D429F">
              <w:t xml:space="preserve">that </w:t>
            </w:r>
            <w:r w:rsidRPr="00E928B8">
              <w:t xml:space="preserve">notice, </w:t>
            </w:r>
            <w:r w:rsidR="000D429F">
              <w:t>to do the following</w:t>
            </w:r>
            <w:r w:rsidRPr="00E928B8">
              <w:t>:</w:t>
            </w:r>
          </w:p>
          <w:p w14:paraId="1CAD18F3" w14:textId="5F2D6416" w:rsidR="00E928B8" w:rsidRDefault="0095082E" w:rsidP="000E1BB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certify to ERS, in the manner</w:t>
            </w:r>
            <w:r w:rsidR="000D429F">
              <w:t xml:space="preserve"> ERS </w:t>
            </w:r>
            <w:r w:rsidR="00B74BFE">
              <w:t>prescribes</w:t>
            </w:r>
            <w:r>
              <w:t xml:space="preserve">, </w:t>
            </w:r>
            <w:r>
              <w:t xml:space="preserve">the name of each person employed by TJJD in the position of juvenile justice officer and any other information </w:t>
            </w:r>
            <w:r w:rsidR="000D429F">
              <w:t>ERS</w:t>
            </w:r>
            <w:r>
              <w:t xml:space="preserve"> determines is necessary to credit service and finance benefits; and</w:t>
            </w:r>
          </w:p>
          <w:p w14:paraId="4E2609B5" w14:textId="5C55201A" w:rsidR="00E928B8" w:rsidRPr="0038416B" w:rsidRDefault="0095082E" w:rsidP="000E1BB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beginning with the first pay period that occurs after the board provides</w:t>
            </w:r>
            <w:r w:rsidR="00B74BFE">
              <w:t xml:space="preserve"> the</w:t>
            </w:r>
            <w:r>
              <w:t xml:space="preserve"> notice, begin making deductions and collecting the contributions for the fund.</w:t>
            </w:r>
          </w:p>
          <w:p w14:paraId="2825FF42" w14:textId="77777777" w:rsidR="0038416B" w:rsidRDefault="0095082E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requires the </w:t>
            </w:r>
            <w:r w:rsidRPr="0038416B">
              <w:t xml:space="preserve">board </w:t>
            </w:r>
            <w:r w:rsidR="00FA0AE1">
              <w:t xml:space="preserve">to </w:t>
            </w:r>
            <w:r w:rsidR="00FA0AE1" w:rsidRPr="00FA0AE1">
              <w:t xml:space="preserve">ensure that service credit established by a juvenile justice officer before the </w:t>
            </w:r>
            <w:r w:rsidR="00B74BFE">
              <w:t xml:space="preserve">adoption </w:t>
            </w:r>
            <w:r w:rsidR="00FA0AE1" w:rsidRPr="00FA0AE1">
              <w:t xml:space="preserve">date of </w:t>
            </w:r>
            <w:r w:rsidR="00670A9D" w:rsidRPr="003C5921">
              <w:t xml:space="preserve">such </w:t>
            </w:r>
            <w:r w:rsidR="00B74BFE" w:rsidRPr="003C5921">
              <w:t xml:space="preserve">a </w:t>
            </w:r>
            <w:r w:rsidR="00FA0AE1" w:rsidRPr="003C5921">
              <w:t>rule</w:t>
            </w:r>
            <w:r w:rsidR="00B74BFE">
              <w:t xml:space="preserve"> </w:t>
            </w:r>
            <w:r w:rsidR="00FA0AE1" w:rsidRPr="00FA0AE1">
              <w:t>is considered service credit established as a custodial officer for purposes of determining the officer's eligibility for benefits under the fund.</w:t>
            </w:r>
          </w:p>
          <w:p w14:paraId="5A8DAA0D" w14:textId="22B83016" w:rsidR="00AD3766" w:rsidRPr="0038416B" w:rsidRDefault="00AD3766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85E76" w14:paraId="0E79DBBE" w14:textId="77777777" w:rsidTr="00345119">
        <w:tc>
          <w:tcPr>
            <w:tcW w:w="9576" w:type="dxa"/>
          </w:tcPr>
          <w:p w14:paraId="286FD183" w14:textId="11B24F2F" w:rsidR="008423E4" w:rsidRPr="00A8133F" w:rsidRDefault="0095082E" w:rsidP="000E1BB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  <w:r w:rsidR="00327CEA">
              <w:rPr>
                <w:b/>
              </w:rPr>
              <w:t xml:space="preserve">  </w:t>
            </w:r>
          </w:p>
          <w:p w14:paraId="64C54D14" w14:textId="77777777" w:rsidR="008423E4" w:rsidRDefault="008423E4" w:rsidP="000E1BB9"/>
          <w:p w14:paraId="002AE4D7" w14:textId="5FA38CBF" w:rsidR="008423E4" w:rsidRPr="003624F2" w:rsidRDefault="0095082E" w:rsidP="000E1B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899C727" w14:textId="77777777" w:rsidR="008423E4" w:rsidRPr="00233FDB" w:rsidRDefault="008423E4" w:rsidP="000E1BB9">
            <w:pPr>
              <w:rPr>
                <w:b/>
              </w:rPr>
            </w:pPr>
          </w:p>
        </w:tc>
      </w:tr>
    </w:tbl>
    <w:p w14:paraId="73EFCF31" w14:textId="77777777" w:rsidR="008423E4" w:rsidRPr="00BE0E75" w:rsidRDefault="008423E4" w:rsidP="000E1BB9">
      <w:pPr>
        <w:jc w:val="both"/>
        <w:rPr>
          <w:rFonts w:ascii="Arial" w:hAnsi="Arial"/>
          <w:sz w:val="16"/>
          <w:szCs w:val="16"/>
        </w:rPr>
      </w:pPr>
    </w:p>
    <w:p w14:paraId="51EC912F" w14:textId="77777777" w:rsidR="004108C3" w:rsidRPr="008423E4" w:rsidRDefault="004108C3" w:rsidP="000E1BB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AAB0" w14:textId="77777777" w:rsidR="00000000" w:rsidRDefault="0095082E">
      <w:r>
        <w:separator/>
      </w:r>
    </w:p>
  </w:endnote>
  <w:endnote w:type="continuationSeparator" w:id="0">
    <w:p w14:paraId="47798BBC" w14:textId="77777777" w:rsidR="00000000" w:rsidRDefault="0095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AE8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85E76" w14:paraId="19921A52" w14:textId="77777777" w:rsidTr="009C1E9A">
      <w:trPr>
        <w:cantSplit/>
      </w:trPr>
      <w:tc>
        <w:tcPr>
          <w:tcW w:w="0" w:type="pct"/>
        </w:tcPr>
        <w:p w14:paraId="0F22F6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63E6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27E56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CB05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8E06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5E76" w14:paraId="3417AF9E" w14:textId="77777777" w:rsidTr="009C1E9A">
      <w:trPr>
        <w:cantSplit/>
      </w:trPr>
      <w:tc>
        <w:tcPr>
          <w:tcW w:w="0" w:type="pct"/>
        </w:tcPr>
        <w:p w14:paraId="15086C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2B7AAC" w14:textId="6825E702" w:rsidR="00EC379B" w:rsidRPr="009C1E9A" w:rsidRDefault="0095082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23757-D</w:t>
          </w:r>
        </w:p>
      </w:tc>
      <w:tc>
        <w:tcPr>
          <w:tcW w:w="2453" w:type="pct"/>
        </w:tcPr>
        <w:p w14:paraId="420E27BF" w14:textId="6711CCCF" w:rsidR="00EC379B" w:rsidRDefault="0095082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476E7">
            <w:t>23.105.496</w:t>
          </w:r>
          <w:r>
            <w:fldChar w:fldCharType="end"/>
          </w:r>
        </w:p>
      </w:tc>
    </w:tr>
    <w:tr w:rsidR="00085E76" w14:paraId="49FD507B" w14:textId="77777777" w:rsidTr="009C1E9A">
      <w:trPr>
        <w:cantSplit/>
      </w:trPr>
      <w:tc>
        <w:tcPr>
          <w:tcW w:w="0" w:type="pct"/>
        </w:tcPr>
        <w:p w14:paraId="0BB903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B82FC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0E5F8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7498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85E76" w14:paraId="38CC6E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054964" w14:textId="77777777" w:rsidR="00EC379B" w:rsidRDefault="0095082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DD38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AB5D4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57E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C560" w14:textId="77777777" w:rsidR="00000000" w:rsidRDefault="0095082E">
      <w:r>
        <w:separator/>
      </w:r>
    </w:p>
  </w:footnote>
  <w:footnote w:type="continuationSeparator" w:id="0">
    <w:p w14:paraId="75E518A2" w14:textId="77777777" w:rsidR="00000000" w:rsidRDefault="0095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701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59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85F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57D"/>
    <w:multiLevelType w:val="hybridMultilevel"/>
    <w:tmpl w:val="EAB819E4"/>
    <w:lvl w:ilvl="0" w:tplc="6F1CD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E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84C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A2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4C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40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00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46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0F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611BA"/>
    <w:multiLevelType w:val="hybridMultilevel"/>
    <w:tmpl w:val="7AD240E2"/>
    <w:lvl w:ilvl="0" w:tplc="1090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C1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63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E3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A4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8D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27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68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29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2547">
    <w:abstractNumId w:val="1"/>
  </w:num>
  <w:num w:numId="2" w16cid:durableId="6173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FB"/>
    <w:rsid w:val="00000A70"/>
    <w:rsid w:val="00002702"/>
    <w:rsid w:val="000032B8"/>
    <w:rsid w:val="00003B06"/>
    <w:rsid w:val="0000415C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E76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29F"/>
    <w:rsid w:val="000D46E5"/>
    <w:rsid w:val="000D769C"/>
    <w:rsid w:val="000E1976"/>
    <w:rsid w:val="000E1BB9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7C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80C"/>
    <w:rsid w:val="00187824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2DE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AB5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302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CEA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D2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5D57"/>
    <w:rsid w:val="00377E3D"/>
    <w:rsid w:val="0038416B"/>
    <w:rsid w:val="003847E8"/>
    <w:rsid w:val="0038731D"/>
    <w:rsid w:val="00387B60"/>
    <w:rsid w:val="00390098"/>
    <w:rsid w:val="00390B04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921"/>
    <w:rsid w:val="003C664C"/>
    <w:rsid w:val="003D726D"/>
    <w:rsid w:val="003E0875"/>
    <w:rsid w:val="003E0BB8"/>
    <w:rsid w:val="003E6CB0"/>
    <w:rsid w:val="003F0989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ED7"/>
    <w:rsid w:val="00494303"/>
    <w:rsid w:val="0049682B"/>
    <w:rsid w:val="004977A3"/>
    <w:rsid w:val="004A03F7"/>
    <w:rsid w:val="004A081C"/>
    <w:rsid w:val="004A123F"/>
    <w:rsid w:val="004A2172"/>
    <w:rsid w:val="004A239F"/>
    <w:rsid w:val="004A62B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20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D33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407"/>
    <w:rsid w:val="00645750"/>
    <w:rsid w:val="00650692"/>
    <w:rsid w:val="006508D3"/>
    <w:rsid w:val="00650AFA"/>
    <w:rsid w:val="00661FB1"/>
    <w:rsid w:val="00662B77"/>
    <w:rsid w:val="00662D0E"/>
    <w:rsid w:val="00663265"/>
    <w:rsid w:val="0066345F"/>
    <w:rsid w:val="0066485B"/>
    <w:rsid w:val="0067036E"/>
    <w:rsid w:val="00670A9D"/>
    <w:rsid w:val="00671693"/>
    <w:rsid w:val="00673722"/>
    <w:rsid w:val="006757AA"/>
    <w:rsid w:val="00675E60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54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0AC"/>
    <w:rsid w:val="00735B9D"/>
    <w:rsid w:val="007365A5"/>
    <w:rsid w:val="00736FB0"/>
    <w:rsid w:val="007404BC"/>
    <w:rsid w:val="00740D13"/>
    <w:rsid w:val="00740F5F"/>
    <w:rsid w:val="00742794"/>
    <w:rsid w:val="0074391F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3B3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E0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8D4"/>
    <w:rsid w:val="00946DEE"/>
    <w:rsid w:val="0095082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392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390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66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2B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BFE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5A0"/>
    <w:rsid w:val="00BB5B36"/>
    <w:rsid w:val="00BC027B"/>
    <w:rsid w:val="00BC30A6"/>
    <w:rsid w:val="00BC3C82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8F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508"/>
    <w:rsid w:val="00C671BB"/>
    <w:rsid w:val="00C6744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A3A"/>
    <w:rsid w:val="00C91F65"/>
    <w:rsid w:val="00C92310"/>
    <w:rsid w:val="00C94A33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5FA"/>
    <w:rsid w:val="00CB3627"/>
    <w:rsid w:val="00CB4B4B"/>
    <w:rsid w:val="00CB4B73"/>
    <w:rsid w:val="00CB74CB"/>
    <w:rsid w:val="00CB7E04"/>
    <w:rsid w:val="00CC24B7"/>
    <w:rsid w:val="00CC3C2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C5B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963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C39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058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268"/>
    <w:rsid w:val="00E41CAE"/>
    <w:rsid w:val="00E42014"/>
    <w:rsid w:val="00E42B85"/>
    <w:rsid w:val="00E42BB2"/>
    <w:rsid w:val="00E43263"/>
    <w:rsid w:val="00E438AE"/>
    <w:rsid w:val="00E443CE"/>
    <w:rsid w:val="00E45547"/>
    <w:rsid w:val="00E476E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28B8"/>
    <w:rsid w:val="00E93DEF"/>
    <w:rsid w:val="00E947B1"/>
    <w:rsid w:val="00E96852"/>
    <w:rsid w:val="00E96DA3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91B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AE1"/>
    <w:rsid w:val="00FA32FC"/>
    <w:rsid w:val="00FA59FD"/>
    <w:rsid w:val="00FA5D8C"/>
    <w:rsid w:val="00FA6403"/>
    <w:rsid w:val="00FB16CD"/>
    <w:rsid w:val="00FB73AE"/>
    <w:rsid w:val="00FC5388"/>
    <w:rsid w:val="00FC56E5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679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DA5A3B-EB02-46CD-BDAD-8C6426E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0A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0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0AE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AE1"/>
    <w:rPr>
      <w:b/>
      <w:bCs/>
    </w:rPr>
  </w:style>
  <w:style w:type="paragraph" w:styleId="Revision">
    <w:name w:val="Revision"/>
    <w:hidden/>
    <w:uiPriority w:val="99"/>
    <w:semiHidden/>
    <w:rsid w:val="00C671BB"/>
    <w:rPr>
      <w:sz w:val="24"/>
      <w:szCs w:val="24"/>
    </w:rPr>
  </w:style>
  <w:style w:type="character" w:styleId="Hyperlink">
    <w:name w:val="Hyperlink"/>
    <w:basedOn w:val="DefaultParagraphFont"/>
    <w:unhideWhenUsed/>
    <w:rsid w:val="00DE70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3572</Characters>
  <Application>Microsoft Office Word</Application>
  <DocSecurity>4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HB01651 (Committee Report (Unamended))</vt:lpstr>
    </vt:vector>
  </TitlesOfParts>
  <Company>State of Texas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23757</dc:subject>
  <dc:creator>State of Texas</dc:creator>
  <dc:description>HB 1651 by Cook-(H)Pensions, Investments &amp; Financial Services</dc:description>
  <cp:lastModifiedBy>Stacey Nicchio</cp:lastModifiedBy>
  <cp:revision>2</cp:revision>
  <cp:lastPrinted>2003-11-26T17:21:00Z</cp:lastPrinted>
  <dcterms:created xsi:type="dcterms:W3CDTF">2023-04-24T18:42:00Z</dcterms:created>
  <dcterms:modified xsi:type="dcterms:W3CDTF">2023-04-24T18:42:00Z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23.105.496</vt:lpwstr>
  </property>
</Properties>
</file>