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082A" w14:paraId="026A346E" w14:textId="77777777" w:rsidTr="00345119">
        <w:tc>
          <w:tcPr>
            <w:tcW w:w="9576" w:type="dxa"/>
            <w:noWrap/>
          </w:tcPr>
          <w:p w14:paraId="1AB3E523" w14:textId="77777777" w:rsidR="008423E4" w:rsidRPr="0022177D" w:rsidRDefault="00D508CD" w:rsidP="001F160A">
            <w:pPr>
              <w:pStyle w:val="Heading1"/>
            </w:pPr>
            <w:r w:rsidRPr="00631897">
              <w:t>BILL ANALYSIS</w:t>
            </w:r>
          </w:p>
        </w:tc>
      </w:tr>
    </w:tbl>
    <w:p w14:paraId="3F6A02BA" w14:textId="77777777" w:rsidR="008423E4" w:rsidRPr="0022177D" w:rsidRDefault="008423E4" w:rsidP="001F160A">
      <w:pPr>
        <w:jc w:val="center"/>
      </w:pPr>
    </w:p>
    <w:p w14:paraId="60F77E33" w14:textId="77777777" w:rsidR="008423E4" w:rsidRPr="00B31F0E" w:rsidRDefault="008423E4" w:rsidP="001F160A"/>
    <w:p w14:paraId="11B15933" w14:textId="77777777" w:rsidR="008423E4" w:rsidRPr="00742794" w:rsidRDefault="008423E4" w:rsidP="001F160A">
      <w:pPr>
        <w:tabs>
          <w:tab w:val="right" w:pos="9360"/>
        </w:tabs>
      </w:pPr>
    </w:p>
    <w:tbl>
      <w:tblPr>
        <w:tblW w:w="0" w:type="auto"/>
        <w:tblLayout w:type="fixed"/>
        <w:tblLook w:val="01E0" w:firstRow="1" w:lastRow="1" w:firstColumn="1" w:lastColumn="1" w:noHBand="0" w:noVBand="0"/>
      </w:tblPr>
      <w:tblGrid>
        <w:gridCol w:w="9576"/>
      </w:tblGrid>
      <w:tr w:rsidR="00D2082A" w14:paraId="32159E49" w14:textId="77777777" w:rsidTr="00345119">
        <w:tc>
          <w:tcPr>
            <w:tcW w:w="9576" w:type="dxa"/>
          </w:tcPr>
          <w:p w14:paraId="5BB7B7DE" w14:textId="77777777" w:rsidR="008423E4" w:rsidRPr="00861995" w:rsidRDefault="00D508CD" w:rsidP="001F160A">
            <w:pPr>
              <w:jc w:val="right"/>
            </w:pPr>
            <w:r>
              <w:t>C.S.H.B. 1666</w:t>
            </w:r>
          </w:p>
        </w:tc>
      </w:tr>
      <w:tr w:rsidR="00D2082A" w14:paraId="21F8D206" w14:textId="77777777" w:rsidTr="00345119">
        <w:tc>
          <w:tcPr>
            <w:tcW w:w="9576" w:type="dxa"/>
          </w:tcPr>
          <w:p w14:paraId="026619CF" w14:textId="77777777" w:rsidR="008423E4" w:rsidRPr="00861995" w:rsidRDefault="00D508CD" w:rsidP="001F160A">
            <w:pPr>
              <w:jc w:val="right"/>
            </w:pPr>
            <w:r>
              <w:t xml:space="preserve">By: </w:t>
            </w:r>
            <w:r w:rsidR="003D24FE">
              <w:t>Capriglione</w:t>
            </w:r>
          </w:p>
        </w:tc>
      </w:tr>
      <w:tr w:rsidR="00D2082A" w14:paraId="030DD75F" w14:textId="77777777" w:rsidTr="00345119">
        <w:tc>
          <w:tcPr>
            <w:tcW w:w="9576" w:type="dxa"/>
          </w:tcPr>
          <w:p w14:paraId="619DF005" w14:textId="77777777" w:rsidR="008423E4" w:rsidRPr="00861995" w:rsidRDefault="00D508CD" w:rsidP="001F160A">
            <w:pPr>
              <w:jc w:val="right"/>
            </w:pPr>
            <w:r>
              <w:t>Pensions, Investments &amp; Financial Services</w:t>
            </w:r>
          </w:p>
        </w:tc>
      </w:tr>
      <w:tr w:rsidR="00D2082A" w14:paraId="7A369BC5" w14:textId="77777777" w:rsidTr="00345119">
        <w:tc>
          <w:tcPr>
            <w:tcW w:w="9576" w:type="dxa"/>
          </w:tcPr>
          <w:p w14:paraId="450C0C09" w14:textId="77777777" w:rsidR="008423E4" w:rsidRDefault="00D508CD" w:rsidP="001F160A">
            <w:pPr>
              <w:jc w:val="right"/>
            </w:pPr>
            <w:r>
              <w:t>Committee Report (Substituted)</w:t>
            </w:r>
          </w:p>
        </w:tc>
      </w:tr>
    </w:tbl>
    <w:p w14:paraId="1C02D7FE" w14:textId="77777777" w:rsidR="008423E4" w:rsidRDefault="008423E4" w:rsidP="001F160A">
      <w:pPr>
        <w:tabs>
          <w:tab w:val="right" w:pos="9360"/>
        </w:tabs>
      </w:pPr>
    </w:p>
    <w:p w14:paraId="3424F5D4" w14:textId="77777777" w:rsidR="008423E4" w:rsidRDefault="008423E4" w:rsidP="001F160A"/>
    <w:p w14:paraId="08F79598" w14:textId="77777777" w:rsidR="008423E4" w:rsidRDefault="008423E4" w:rsidP="001F160A"/>
    <w:tbl>
      <w:tblPr>
        <w:tblW w:w="0" w:type="auto"/>
        <w:tblCellMar>
          <w:left w:w="115" w:type="dxa"/>
          <w:right w:w="115" w:type="dxa"/>
        </w:tblCellMar>
        <w:tblLook w:val="01E0" w:firstRow="1" w:lastRow="1" w:firstColumn="1" w:lastColumn="1" w:noHBand="0" w:noVBand="0"/>
      </w:tblPr>
      <w:tblGrid>
        <w:gridCol w:w="9360"/>
      </w:tblGrid>
      <w:tr w:rsidR="00D2082A" w14:paraId="071FF892" w14:textId="77777777" w:rsidTr="00345119">
        <w:tc>
          <w:tcPr>
            <w:tcW w:w="9576" w:type="dxa"/>
          </w:tcPr>
          <w:p w14:paraId="1D3297F3" w14:textId="77777777" w:rsidR="008423E4" w:rsidRPr="00A8133F" w:rsidRDefault="00D508CD" w:rsidP="001F160A">
            <w:pPr>
              <w:rPr>
                <w:b/>
              </w:rPr>
            </w:pPr>
            <w:r w:rsidRPr="009C1E9A">
              <w:rPr>
                <w:b/>
                <w:u w:val="single"/>
              </w:rPr>
              <w:t>BACKGROUND AND PURPOSE</w:t>
            </w:r>
            <w:r>
              <w:rPr>
                <w:b/>
              </w:rPr>
              <w:t xml:space="preserve"> </w:t>
            </w:r>
          </w:p>
          <w:p w14:paraId="38FC13CE" w14:textId="77777777" w:rsidR="008423E4" w:rsidRDefault="008423E4" w:rsidP="001F160A"/>
          <w:p w14:paraId="39908719" w14:textId="73AF62D0" w:rsidR="008423E4" w:rsidRDefault="00D508CD" w:rsidP="001F160A">
            <w:pPr>
              <w:pStyle w:val="Header"/>
              <w:tabs>
                <w:tab w:val="clear" w:pos="4320"/>
                <w:tab w:val="clear" w:pos="8640"/>
              </w:tabs>
              <w:jc w:val="both"/>
            </w:pPr>
            <w:r>
              <w:t>Many</w:t>
            </w:r>
            <w:r w:rsidR="003D24FE" w:rsidRPr="003D24FE">
              <w:t xml:space="preserve"> Texans have invested in cryptocurrencies and other digital assets, the vast majority of which are held by third</w:t>
            </w:r>
            <w:r w:rsidR="00354C05">
              <w:t>-</w:t>
            </w:r>
            <w:r w:rsidR="003D24FE" w:rsidRPr="003D24FE">
              <w:t>party custodial account holders that facilitate trading and maintain custody of the digital assets. These companies are often referred to as digital asset service providers. Recently, multiple digital asset service providers betrayed the trust of their consumers by comingling investor funds with corporate assets, leading consumers to lose billions of dollars of investments. Currently, the state only regulates digital asset service providers as it relates to their usage of government-issued currencies and stablecoins, which requires them to obtain a money transmission license. C.S.H.B.</w:t>
            </w:r>
            <w:r w:rsidR="003F2F54">
              <w:t> </w:t>
            </w:r>
            <w:r w:rsidR="003D24FE" w:rsidRPr="003D24FE">
              <w:t>1666 seeks to regulate digital asset service providers</w:t>
            </w:r>
            <w:r>
              <w:t>'</w:t>
            </w:r>
            <w:r w:rsidR="003D24FE" w:rsidRPr="003D24FE">
              <w:t xml:space="preserve"> digital currency holdings to ensure consumer funds are secure and protected.</w:t>
            </w:r>
          </w:p>
          <w:p w14:paraId="789BABEF" w14:textId="77777777" w:rsidR="008423E4" w:rsidRPr="00E26B13" w:rsidRDefault="008423E4" w:rsidP="001F160A">
            <w:pPr>
              <w:rPr>
                <w:b/>
              </w:rPr>
            </w:pPr>
          </w:p>
        </w:tc>
      </w:tr>
      <w:tr w:rsidR="00D2082A" w14:paraId="1A1EF257" w14:textId="77777777" w:rsidTr="00345119">
        <w:tc>
          <w:tcPr>
            <w:tcW w:w="9576" w:type="dxa"/>
          </w:tcPr>
          <w:p w14:paraId="708FBF8B" w14:textId="77777777" w:rsidR="0017725B" w:rsidRDefault="00D508CD" w:rsidP="001F160A">
            <w:pPr>
              <w:rPr>
                <w:b/>
                <w:u w:val="single"/>
              </w:rPr>
            </w:pPr>
            <w:r>
              <w:rPr>
                <w:b/>
                <w:u w:val="single"/>
              </w:rPr>
              <w:t>CRIMINAL JUSTICE IMPACT</w:t>
            </w:r>
          </w:p>
          <w:p w14:paraId="55B434C6" w14:textId="77777777" w:rsidR="0017725B" w:rsidRDefault="0017725B" w:rsidP="001F160A">
            <w:pPr>
              <w:rPr>
                <w:b/>
                <w:u w:val="single"/>
              </w:rPr>
            </w:pPr>
          </w:p>
          <w:p w14:paraId="7D5984BD" w14:textId="5097C844" w:rsidR="0017725B" w:rsidRPr="0017725B" w:rsidRDefault="00D508CD" w:rsidP="001F160A">
            <w:pPr>
              <w:jc w:val="both"/>
            </w:pPr>
            <w:r w:rsidRPr="003D24FE">
              <w:t>It is the committee's opinion that this bill does not expressly create a criminal offense, increase the punishment for an existing criminal offense or category</w:t>
            </w:r>
            <w:r w:rsidRPr="003D24FE">
              <w:t xml:space="preserve"> of offenses, or change the eligibility of a person for community supervision, parole, or mandatory supervision.</w:t>
            </w:r>
          </w:p>
          <w:p w14:paraId="6E464DAE" w14:textId="77777777" w:rsidR="0017725B" w:rsidRPr="0017725B" w:rsidRDefault="0017725B" w:rsidP="001F160A">
            <w:pPr>
              <w:rPr>
                <w:b/>
                <w:u w:val="single"/>
              </w:rPr>
            </w:pPr>
          </w:p>
        </w:tc>
      </w:tr>
      <w:tr w:rsidR="00D2082A" w14:paraId="4EE22F11" w14:textId="77777777" w:rsidTr="00345119">
        <w:tc>
          <w:tcPr>
            <w:tcW w:w="9576" w:type="dxa"/>
          </w:tcPr>
          <w:p w14:paraId="3043BD43" w14:textId="77777777" w:rsidR="008423E4" w:rsidRPr="00A8133F" w:rsidRDefault="00D508CD" w:rsidP="001F160A">
            <w:pPr>
              <w:rPr>
                <w:b/>
              </w:rPr>
            </w:pPr>
            <w:r w:rsidRPr="009C1E9A">
              <w:rPr>
                <w:b/>
                <w:u w:val="single"/>
              </w:rPr>
              <w:t>RULEMAKING AUTHORITY</w:t>
            </w:r>
            <w:r>
              <w:rPr>
                <w:b/>
              </w:rPr>
              <w:t xml:space="preserve"> </w:t>
            </w:r>
          </w:p>
          <w:p w14:paraId="31C07C05" w14:textId="77777777" w:rsidR="008423E4" w:rsidRDefault="008423E4" w:rsidP="001F160A"/>
          <w:p w14:paraId="4062AD00" w14:textId="4635B2E1" w:rsidR="008423E4" w:rsidRDefault="00D508CD" w:rsidP="001F160A">
            <w:pPr>
              <w:pStyle w:val="Header"/>
              <w:jc w:val="both"/>
            </w:pPr>
            <w:r w:rsidRPr="003D24FE">
              <w:t>It is the committee's opinion that rulemaking authority is expressly granted to the Finance Commission of Texas in SEC</w:t>
            </w:r>
            <w:r w:rsidRPr="003D24FE">
              <w:t>TION 1 of this bill.</w:t>
            </w:r>
          </w:p>
          <w:p w14:paraId="2493A308" w14:textId="77777777" w:rsidR="008423E4" w:rsidRPr="00E21FDC" w:rsidRDefault="008423E4" w:rsidP="001F160A">
            <w:pPr>
              <w:rPr>
                <w:b/>
              </w:rPr>
            </w:pPr>
          </w:p>
        </w:tc>
      </w:tr>
      <w:tr w:rsidR="00D2082A" w14:paraId="0B26CEA8" w14:textId="77777777" w:rsidTr="00345119">
        <w:tc>
          <w:tcPr>
            <w:tcW w:w="9576" w:type="dxa"/>
          </w:tcPr>
          <w:p w14:paraId="56346BC0" w14:textId="77777777" w:rsidR="008423E4" w:rsidRPr="00A8133F" w:rsidRDefault="00D508CD" w:rsidP="001F160A">
            <w:pPr>
              <w:rPr>
                <w:b/>
              </w:rPr>
            </w:pPr>
            <w:r w:rsidRPr="009C1E9A">
              <w:rPr>
                <w:b/>
                <w:u w:val="single"/>
              </w:rPr>
              <w:t>ANALYSIS</w:t>
            </w:r>
            <w:r>
              <w:rPr>
                <w:b/>
              </w:rPr>
              <w:t xml:space="preserve"> </w:t>
            </w:r>
          </w:p>
          <w:p w14:paraId="34169704" w14:textId="77777777" w:rsidR="008423E4" w:rsidRDefault="008423E4" w:rsidP="001F160A"/>
          <w:p w14:paraId="57FE8E45" w14:textId="76412666" w:rsidR="003D24FE" w:rsidRPr="003D24FE" w:rsidRDefault="00D508CD" w:rsidP="001F160A">
            <w:pPr>
              <w:pStyle w:val="Header"/>
              <w:jc w:val="both"/>
            </w:pPr>
            <w:r w:rsidRPr="003D24FE">
              <w:t>C.S.H.B. 1666 amends the Finance Code to set out provisions relating to the commingling of funds by digital asset service providers doing business in Texas that hold a money transmission license and either serve more than 500 digital asset customers in Tex</w:t>
            </w:r>
            <w:r w:rsidRPr="003D24FE">
              <w:t>as or have at least $10</w:t>
            </w:r>
            <w:r w:rsidR="003F2F54">
              <w:t> </w:t>
            </w:r>
            <w:r w:rsidRPr="003D24FE">
              <w:t>million in customer funds.</w:t>
            </w:r>
          </w:p>
          <w:p w14:paraId="5BA4C328" w14:textId="77777777" w:rsidR="003D24FE" w:rsidRPr="003D24FE" w:rsidRDefault="003D24FE" w:rsidP="001F160A">
            <w:pPr>
              <w:pStyle w:val="Header"/>
              <w:jc w:val="both"/>
            </w:pPr>
          </w:p>
          <w:p w14:paraId="5ADFCA6B" w14:textId="77777777" w:rsidR="003D24FE" w:rsidRPr="003D24FE" w:rsidRDefault="00D508CD" w:rsidP="001F160A">
            <w:pPr>
              <w:pStyle w:val="Header"/>
              <w:jc w:val="both"/>
            </w:pPr>
            <w:r w:rsidRPr="003D24FE">
              <w:t>C.S.H.B. 1666 prohibits a provider from doing any of the following:</w:t>
            </w:r>
          </w:p>
          <w:p w14:paraId="5665527F" w14:textId="77777777" w:rsidR="003D24FE" w:rsidRPr="003D24FE" w:rsidRDefault="00D508CD" w:rsidP="001F160A">
            <w:pPr>
              <w:pStyle w:val="Header"/>
              <w:numPr>
                <w:ilvl w:val="0"/>
                <w:numId w:val="1"/>
              </w:numPr>
              <w:jc w:val="both"/>
            </w:pPr>
            <w:r w:rsidRPr="003D24FE">
              <w:t>commingling customer funds with funds belonging to the provider;</w:t>
            </w:r>
          </w:p>
          <w:p w14:paraId="081AB3FF" w14:textId="77777777" w:rsidR="003D24FE" w:rsidRPr="003D24FE" w:rsidRDefault="00D508CD" w:rsidP="001F160A">
            <w:pPr>
              <w:pStyle w:val="Header"/>
              <w:numPr>
                <w:ilvl w:val="0"/>
                <w:numId w:val="1"/>
              </w:numPr>
              <w:tabs>
                <w:tab w:val="clear" w:pos="4320"/>
                <w:tab w:val="clear" w:pos="8640"/>
              </w:tabs>
              <w:jc w:val="both"/>
            </w:pPr>
            <w:r w:rsidRPr="003D24FE">
              <w:t xml:space="preserve">using customer funds to secure or guarantee a transaction other than a </w:t>
            </w:r>
            <w:r w:rsidRPr="003D24FE">
              <w:t>transaction for the customer contributing the funds; or</w:t>
            </w:r>
          </w:p>
          <w:p w14:paraId="0377F9A9" w14:textId="77777777" w:rsidR="003D24FE" w:rsidRPr="003D24FE" w:rsidRDefault="00D508CD" w:rsidP="001F160A">
            <w:pPr>
              <w:pStyle w:val="Header"/>
              <w:numPr>
                <w:ilvl w:val="0"/>
                <w:numId w:val="1"/>
              </w:numPr>
              <w:tabs>
                <w:tab w:val="clear" w:pos="4320"/>
                <w:tab w:val="clear" w:pos="8640"/>
              </w:tabs>
              <w:jc w:val="both"/>
            </w:pPr>
            <w:r w:rsidRPr="003D24FE">
              <w:t>maintaining customer funds in such a manner that a customer may be unable to fully withdraw their funds.</w:t>
            </w:r>
          </w:p>
          <w:p w14:paraId="2CB16877" w14:textId="77777777" w:rsidR="003D24FE" w:rsidRPr="003D24FE" w:rsidRDefault="003D24FE" w:rsidP="001F160A">
            <w:pPr>
              <w:pStyle w:val="Header"/>
              <w:jc w:val="both"/>
            </w:pPr>
          </w:p>
          <w:p w14:paraId="2D016D2E" w14:textId="3B51590B" w:rsidR="003D24FE" w:rsidRPr="003D24FE" w:rsidRDefault="00D508CD" w:rsidP="001F160A">
            <w:pPr>
              <w:pStyle w:val="Header"/>
              <w:jc w:val="both"/>
            </w:pPr>
            <w:r w:rsidRPr="003D24FE">
              <w:t xml:space="preserve">C.S.H.B. 1666 requires a provider to maintain reserves in an amount sufficient to fulfill all </w:t>
            </w:r>
            <w:r w:rsidRPr="003D24FE">
              <w:t xml:space="preserve">obligations to customers and authorizes these reserves to be held in any of the following: </w:t>
            </w:r>
          </w:p>
          <w:p w14:paraId="2AC65049" w14:textId="3AD1DCC7" w:rsidR="003D24FE" w:rsidRPr="003D24FE" w:rsidRDefault="00D508CD" w:rsidP="001F160A">
            <w:pPr>
              <w:pStyle w:val="Header"/>
              <w:numPr>
                <w:ilvl w:val="0"/>
                <w:numId w:val="3"/>
              </w:numPr>
              <w:jc w:val="both"/>
            </w:pPr>
            <w:r w:rsidRPr="003D24FE">
              <w:t>separate accounts for obligations to each customer;</w:t>
            </w:r>
          </w:p>
          <w:p w14:paraId="1502BA71" w14:textId="3C88C946" w:rsidR="003D24FE" w:rsidRPr="003D24FE" w:rsidRDefault="00D508CD" w:rsidP="001F160A">
            <w:pPr>
              <w:pStyle w:val="Header"/>
              <w:numPr>
                <w:ilvl w:val="0"/>
                <w:numId w:val="3"/>
              </w:numPr>
              <w:jc w:val="both"/>
            </w:pPr>
            <w:r>
              <w:t>in</w:t>
            </w:r>
            <w:r w:rsidRPr="003D24FE">
              <w:t xml:space="preserve"> an omnibus account that only contains digital assets of customers and in which digital assets of customers ar</w:t>
            </w:r>
            <w:r w:rsidRPr="003D24FE">
              <w:t xml:space="preserve">e not strictly segregated from each other; or </w:t>
            </w:r>
          </w:p>
          <w:p w14:paraId="25BFB5B0" w14:textId="767355BA" w:rsidR="003D24FE" w:rsidRPr="003D24FE" w:rsidRDefault="00D508CD" w:rsidP="001F160A">
            <w:pPr>
              <w:pStyle w:val="Header"/>
              <w:numPr>
                <w:ilvl w:val="0"/>
                <w:numId w:val="3"/>
              </w:numPr>
              <w:jc w:val="both"/>
            </w:pPr>
            <w:r w:rsidRPr="003D24FE">
              <w:t xml:space="preserve">in the digital asset corresponding to the customer's obligations or obligations issued or guaranteed by an applicable governmental entity. </w:t>
            </w:r>
          </w:p>
          <w:p w14:paraId="46A9E905" w14:textId="77777777" w:rsidR="003D24FE" w:rsidRPr="003D24FE" w:rsidRDefault="003D24FE" w:rsidP="001F160A">
            <w:pPr>
              <w:pStyle w:val="Header"/>
              <w:jc w:val="both"/>
            </w:pPr>
          </w:p>
          <w:p w14:paraId="7BC9596E" w14:textId="6E6890D0" w:rsidR="003D24FE" w:rsidRPr="003D24FE" w:rsidRDefault="00D508CD" w:rsidP="001F160A">
            <w:pPr>
              <w:pStyle w:val="Header"/>
              <w:jc w:val="both"/>
            </w:pPr>
            <w:r w:rsidRPr="003D24FE">
              <w:t xml:space="preserve">C.S.H.B. 1666 requires a provider to create a plan that allows each </w:t>
            </w:r>
            <w:r w:rsidRPr="003D24FE">
              <w:t>customer to view at least quarterly an accounting of any outstanding liabilities owed to the customer and the customer's digital assets held in reserve by the provider. The plan must also allow an auditor to access and view at any time the information made</w:t>
            </w:r>
            <w:r w:rsidRPr="003D24FE">
              <w:t xml:space="preserve"> viewable to each customer. The bill requires each provider, not later than the 90th day after the end of each fiscal year, to file a report with the Texas Department of Banking that includes the following information:</w:t>
            </w:r>
          </w:p>
          <w:p w14:paraId="7678B9B5" w14:textId="3C886EE1" w:rsidR="003D24FE" w:rsidRPr="003D24FE" w:rsidRDefault="00D508CD" w:rsidP="001F160A">
            <w:pPr>
              <w:pStyle w:val="Header"/>
              <w:numPr>
                <w:ilvl w:val="0"/>
                <w:numId w:val="2"/>
              </w:numPr>
              <w:tabs>
                <w:tab w:val="clear" w:pos="4320"/>
                <w:tab w:val="clear" w:pos="8640"/>
              </w:tabs>
              <w:jc w:val="both"/>
            </w:pPr>
            <w:r w:rsidRPr="003D24FE">
              <w:t xml:space="preserve">an attestation by the </w:t>
            </w:r>
            <w:r w:rsidRPr="003D24FE">
              <w:t>provider of outstanding liability to customers;</w:t>
            </w:r>
          </w:p>
          <w:p w14:paraId="10795290" w14:textId="59127631" w:rsidR="003D24FE" w:rsidRPr="003D24FE" w:rsidRDefault="00D508CD" w:rsidP="001F160A">
            <w:pPr>
              <w:pStyle w:val="Header"/>
              <w:numPr>
                <w:ilvl w:val="0"/>
                <w:numId w:val="2"/>
              </w:numPr>
              <w:tabs>
                <w:tab w:val="clear" w:pos="4320"/>
                <w:tab w:val="clear" w:pos="8640"/>
              </w:tabs>
              <w:jc w:val="both"/>
            </w:pPr>
            <w:r w:rsidRPr="003D24FE">
              <w:t>evidence of customer assets held by the provider;</w:t>
            </w:r>
          </w:p>
          <w:p w14:paraId="196110E4" w14:textId="77777777" w:rsidR="003D24FE" w:rsidRPr="003D24FE" w:rsidRDefault="00D508CD" w:rsidP="001F160A">
            <w:pPr>
              <w:pStyle w:val="Header"/>
              <w:numPr>
                <w:ilvl w:val="0"/>
                <w:numId w:val="2"/>
              </w:numPr>
              <w:tabs>
                <w:tab w:val="clear" w:pos="4320"/>
                <w:tab w:val="clear" w:pos="8640"/>
              </w:tabs>
              <w:jc w:val="both"/>
            </w:pPr>
            <w:r w:rsidRPr="003D24FE">
              <w:t>a copy of the provider's plan for the viewing of certain liability information; and</w:t>
            </w:r>
          </w:p>
          <w:p w14:paraId="3BD1C59B" w14:textId="178C6518" w:rsidR="003D24FE" w:rsidRPr="003D24FE" w:rsidRDefault="00D508CD" w:rsidP="001F160A">
            <w:pPr>
              <w:pStyle w:val="Header"/>
              <w:numPr>
                <w:ilvl w:val="0"/>
                <w:numId w:val="2"/>
              </w:numPr>
              <w:jc w:val="both"/>
            </w:pPr>
            <w:r w:rsidRPr="003D24FE">
              <w:t>an attestation by an auditor that the information in the report is true an</w:t>
            </w:r>
            <w:r w:rsidRPr="003D24FE">
              <w:t>d accurate.</w:t>
            </w:r>
          </w:p>
          <w:p w14:paraId="7996AFC9" w14:textId="0F154D72" w:rsidR="003D24FE" w:rsidRPr="003D24FE" w:rsidRDefault="00D508CD" w:rsidP="001F160A">
            <w:pPr>
              <w:pStyle w:val="Header"/>
              <w:tabs>
                <w:tab w:val="clear" w:pos="4320"/>
                <w:tab w:val="clear" w:pos="8640"/>
              </w:tabs>
              <w:jc w:val="both"/>
            </w:pPr>
            <w:r w:rsidRPr="003D24FE">
              <w:t>The bill requires the auditor fulfilling the requirements under these provisions to be an independent certified public accountant licensed in the United States and to apply attestation standards adopted by the American Institute of Certified Pu</w:t>
            </w:r>
            <w:r w:rsidRPr="003D24FE">
              <w:t>blic Accountants.</w:t>
            </w:r>
          </w:p>
          <w:p w14:paraId="24E2A21D" w14:textId="77777777" w:rsidR="003D24FE" w:rsidRPr="003D24FE" w:rsidRDefault="003D24FE" w:rsidP="001F160A">
            <w:pPr>
              <w:pStyle w:val="Header"/>
              <w:jc w:val="both"/>
            </w:pPr>
          </w:p>
          <w:p w14:paraId="25720230" w14:textId="77777777" w:rsidR="003D24FE" w:rsidRPr="003D24FE" w:rsidRDefault="00D508CD" w:rsidP="001F160A">
            <w:pPr>
              <w:pStyle w:val="Header"/>
              <w:jc w:val="both"/>
            </w:pPr>
            <w:r w:rsidRPr="003D24FE">
              <w:t>C.S.H.B. 1666 requires a provider to comply with the bill's requirements to obtain and maintain any money transmission license and authorizes the department to suspend and revoke such a license if the provider violates the bill's provisi</w:t>
            </w:r>
            <w:r w:rsidRPr="003D24FE">
              <w:t xml:space="preserve">ons. </w:t>
            </w:r>
          </w:p>
          <w:p w14:paraId="21CAA223" w14:textId="77777777" w:rsidR="003D24FE" w:rsidRPr="003D24FE" w:rsidRDefault="003D24FE" w:rsidP="001F160A">
            <w:pPr>
              <w:pStyle w:val="Header"/>
              <w:jc w:val="both"/>
            </w:pPr>
          </w:p>
          <w:p w14:paraId="75BAE31E" w14:textId="3C6B0D98" w:rsidR="003D24FE" w:rsidRPr="003D24FE" w:rsidRDefault="00D508CD" w:rsidP="001F160A">
            <w:pPr>
              <w:pStyle w:val="Header"/>
              <w:jc w:val="both"/>
            </w:pPr>
            <w:r w:rsidRPr="003D24FE">
              <w:t>For purposes of the bill's provisions, C.</w:t>
            </w:r>
            <w:r w:rsidR="003F2F54">
              <w:t>S</w:t>
            </w:r>
            <w:r w:rsidRPr="003D24FE">
              <w:t>.H.B. 1666 defines the following terms:</w:t>
            </w:r>
          </w:p>
          <w:p w14:paraId="3BCD2713" w14:textId="7D88A556" w:rsidR="00085904" w:rsidRDefault="00D508CD" w:rsidP="001F160A">
            <w:pPr>
              <w:pStyle w:val="Header"/>
              <w:numPr>
                <w:ilvl w:val="0"/>
                <w:numId w:val="4"/>
              </w:numPr>
              <w:tabs>
                <w:tab w:val="clear" w:pos="4320"/>
                <w:tab w:val="clear" w:pos="8640"/>
              </w:tabs>
              <w:jc w:val="both"/>
            </w:pPr>
            <w:r>
              <w:t>"commission"</w:t>
            </w:r>
            <w:r w:rsidR="00357F14">
              <w:t xml:space="preserve"> means the Finance Commission of Texas;</w:t>
            </w:r>
          </w:p>
          <w:p w14:paraId="1DA7DDE7" w14:textId="3F48D273" w:rsidR="003D24FE" w:rsidRPr="003D24FE" w:rsidRDefault="00D508CD" w:rsidP="001F160A">
            <w:pPr>
              <w:pStyle w:val="Header"/>
              <w:numPr>
                <w:ilvl w:val="0"/>
                <w:numId w:val="4"/>
              </w:numPr>
              <w:tabs>
                <w:tab w:val="clear" w:pos="4320"/>
                <w:tab w:val="clear" w:pos="8640"/>
              </w:tabs>
              <w:jc w:val="both"/>
            </w:pPr>
            <w:r w:rsidRPr="003D24FE">
              <w:t>"customer funds" means the digital assets, fiat currency, or other property deposited by a digital asset customer;</w:t>
            </w:r>
          </w:p>
          <w:p w14:paraId="4BF89EE4" w14:textId="77777777" w:rsidR="003D24FE" w:rsidRPr="003D24FE" w:rsidRDefault="00D508CD" w:rsidP="001F160A">
            <w:pPr>
              <w:pStyle w:val="Header"/>
              <w:numPr>
                <w:ilvl w:val="0"/>
                <w:numId w:val="4"/>
              </w:numPr>
              <w:tabs>
                <w:tab w:val="clear" w:pos="4320"/>
                <w:tab w:val="clear" w:pos="8640"/>
              </w:tabs>
              <w:jc w:val="both"/>
            </w:pPr>
            <w:r w:rsidRPr="003D24FE">
              <w:t>"digital asset" means a natively electronic asset that confers economic, proprietary, or access rights and is recorded or stored in a blockchain, cryptographically secured distributed ledger, or similar technology, and includes a virtual currency or a digi</w:t>
            </w:r>
            <w:r w:rsidRPr="003D24FE">
              <w:t>tal asset that the laws of any country consider to be legal tender;</w:t>
            </w:r>
          </w:p>
          <w:p w14:paraId="1BF45E9B" w14:textId="77777777" w:rsidR="003D24FE" w:rsidRPr="003D24FE" w:rsidRDefault="00D508CD" w:rsidP="001F160A">
            <w:pPr>
              <w:pStyle w:val="Header"/>
              <w:numPr>
                <w:ilvl w:val="0"/>
                <w:numId w:val="4"/>
              </w:numPr>
              <w:tabs>
                <w:tab w:val="clear" w:pos="4320"/>
                <w:tab w:val="clear" w:pos="8640"/>
              </w:tabs>
              <w:jc w:val="both"/>
            </w:pPr>
            <w:r w:rsidRPr="003D24FE">
              <w:t>"digital asset customer" means a person who deposits fiat currency or a digital asset with a digital asset service provider; and</w:t>
            </w:r>
          </w:p>
          <w:p w14:paraId="08DE289E" w14:textId="77777777" w:rsidR="003D24FE" w:rsidRPr="003D24FE" w:rsidRDefault="00D508CD" w:rsidP="001F160A">
            <w:pPr>
              <w:pStyle w:val="Header"/>
              <w:numPr>
                <w:ilvl w:val="0"/>
                <w:numId w:val="5"/>
              </w:numPr>
              <w:jc w:val="both"/>
            </w:pPr>
            <w:r w:rsidRPr="003D24FE">
              <w:t>"digital asset service provider" means an electronic platfo</w:t>
            </w:r>
            <w:r w:rsidRPr="003D24FE">
              <w:t>rm that facilitates the trading of digital assets on behalf of a digital asset customer and maintains custody of the customer's digital assets.</w:t>
            </w:r>
          </w:p>
          <w:p w14:paraId="4DC8F3BD" w14:textId="77777777" w:rsidR="003D24FE" w:rsidRPr="003D24FE" w:rsidRDefault="003D24FE" w:rsidP="001F160A">
            <w:pPr>
              <w:pStyle w:val="Header"/>
              <w:jc w:val="both"/>
            </w:pPr>
          </w:p>
          <w:p w14:paraId="61AC4E5E" w14:textId="3A59CF33" w:rsidR="009C36CD" w:rsidRPr="009C36CD" w:rsidRDefault="00D508CD" w:rsidP="001F160A">
            <w:pPr>
              <w:pStyle w:val="Header"/>
              <w:tabs>
                <w:tab w:val="clear" w:pos="4320"/>
                <w:tab w:val="clear" w:pos="8640"/>
              </w:tabs>
              <w:jc w:val="both"/>
            </w:pPr>
            <w:r w:rsidRPr="003D24FE">
              <w:t xml:space="preserve">C.S.H.B. 1666 requires the department to administer the bill's provisions and authorizes the Finance </w:t>
            </w:r>
            <w:r w:rsidRPr="003D24FE">
              <w:t xml:space="preserve">Commission of Texas to adopt rules to administer and enforce the bill's provisions, including rules necessary and appropriate to implement and clarify the bill's provisions. The bill exempts from its provisions a bank or an </w:t>
            </w:r>
            <w:r w:rsidR="004D1CC5">
              <w:t>entity</w:t>
            </w:r>
            <w:r w:rsidR="004D1CC5" w:rsidRPr="003D24FE">
              <w:t xml:space="preserve"> </w:t>
            </w:r>
            <w:r w:rsidRPr="003D24FE">
              <w:t>excluded by commission ru</w:t>
            </w:r>
            <w:r w:rsidRPr="003D24FE">
              <w:t>le</w:t>
            </w:r>
            <w:r w:rsidR="003F2F54">
              <w:t xml:space="preserve"> or</w:t>
            </w:r>
            <w:r w:rsidRPr="003D24FE">
              <w:t xml:space="preserve"> by order of the banking commissioner of Texas based on a finding that the entity is not required to hold a money transmission or is not subject to the bill's requirements.</w:t>
            </w:r>
          </w:p>
          <w:p w14:paraId="2A4744CA" w14:textId="77777777" w:rsidR="008423E4" w:rsidRPr="00835628" w:rsidRDefault="008423E4" w:rsidP="001F160A">
            <w:pPr>
              <w:rPr>
                <w:b/>
              </w:rPr>
            </w:pPr>
          </w:p>
        </w:tc>
      </w:tr>
      <w:tr w:rsidR="00D2082A" w14:paraId="7CCB6B7A" w14:textId="77777777" w:rsidTr="00345119">
        <w:tc>
          <w:tcPr>
            <w:tcW w:w="9576" w:type="dxa"/>
          </w:tcPr>
          <w:p w14:paraId="6AD2AB44" w14:textId="77777777" w:rsidR="008423E4" w:rsidRPr="00A8133F" w:rsidRDefault="00D508CD" w:rsidP="001F160A">
            <w:pPr>
              <w:rPr>
                <w:b/>
              </w:rPr>
            </w:pPr>
            <w:r w:rsidRPr="009C1E9A">
              <w:rPr>
                <w:b/>
                <w:u w:val="single"/>
              </w:rPr>
              <w:t>EFFECTIVE DATE</w:t>
            </w:r>
            <w:r>
              <w:rPr>
                <w:b/>
              </w:rPr>
              <w:t xml:space="preserve"> </w:t>
            </w:r>
          </w:p>
          <w:p w14:paraId="2F013E4C" w14:textId="77777777" w:rsidR="008423E4" w:rsidRDefault="008423E4" w:rsidP="001F160A"/>
          <w:p w14:paraId="5DBFC758" w14:textId="4C2E0444" w:rsidR="008423E4" w:rsidRPr="003624F2" w:rsidRDefault="00D508CD" w:rsidP="001F160A">
            <w:pPr>
              <w:pStyle w:val="Header"/>
            </w:pPr>
            <w:r w:rsidRPr="003D24FE">
              <w:t>September 1, 2023.</w:t>
            </w:r>
          </w:p>
          <w:p w14:paraId="214F5DBA" w14:textId="77777777" w:rsidR="008423E4" w:rsidRPr="00233FDB" w:rsidRDefault="008423E4" w:rsidP="001F160A">
            <w:pPr>
              <w:rPr>
                <w:b/>
              </w:rPr>
            </w:pPr>
          </w:p>
        </w:tc>
      </w:tr>
      <w:tr w:rsidR="00D2082A" w14:paraId="3B5BF19B" w14:textId="77777777" w:rsidTr="00345119">
        <w:tc>
          <w:tcPr>
            <w:tcW w:w="9576" w:type="dxa"/>
          </w:tcPr>
          <w:p w14:paraId="22E72F64" w14:textId="77777777" w:rsidR="003D24FE" w:rsidRDefault="00D508CD" w:rsidP="001F160A">
            <w:pPr>
              <w:jc w:val="both"/>
              <w:rPr>
                <w:b/>
                <w:u w:val="single"/>
              </w:rPr>
            </w:pPr>
            <w:r>
              <w:rPr>
                <w:b/>
                <w:u w:val="single"/>
              </w:rPr>
              <w:t xml:space="preserve">COMPARISON OF INTRODUCED AND </w:t>
            </w:r>
            <w:r>
              <w:rPr>
                <w:b/>
                <w:u w:val="single"/>
              </w:rPr>
              <w:t>SUBSTITUTE</w:t>
            </w:r>
          </w:p>
          <w:p w14:paraId="372EB57D" w14:textId="77777777" w:rsidR="001F160A" w:rsidRDefault="001F160A" w:rsidP="001F160A">
            <w:pPr>
              <w:jc w:val="both"/>
            </w:pPr>
          </w:p>
          <w:p w14:paraId="580958EC" w14:textId="5A883A3A" w:rsidR="00441805" w:rsidRDefault="00D508CD" w:rsidP="001F160A">
            <w:pPr>
              <w:jc w:val="both"/>
            </w:pPr>
            <w:r>
              <w:t>While C.S.H.B. 1666 may differ from the introduced in minor or nonsubstantive ways, the following summarizes the substantial differences between the introduced and committee substitute versions of the bill.</w:t>
            </w:r>
          </w:p>
          <w:p w14:paraId="79A53005" w14:textId="77777777" w:rsidR="00441805" w:rsidRDefault="00441805" w:rsidP="001F160A">
            <w:pPr>
              <w:jc w:val="both"/>
            </w:pPr>
          </w:p>
          <w:p w14:paraId="51302B4C" w14:textId="026B326A" w:rsidR="00441805" w:rsidRDefault="00D508CD" w:rsidP="001F160A">
            <w:pPr>
              <w:jc w:val="both"/>
            </w:pPr>
            <w:r w:rsidRPr="00287975">
              <w:t>The substitute includes</w:t>
            </w:r>
            <w:r>
              <w:t xml:space="preserve"> a</w:t>
            </w:r>
            <w:r w:rsidRPr="00287975">
              <w:t xml:space="preserve"> provision </w:t>
            </w:r>
            <w:r w:rsidRPr="00287975">
              <w:t xml:space="preserve">that </w:t>
            </w:r>
            <w:r>
              <w:t>was</w:t>
            </w:r>
            <w:r w:rsidRPr="00287975">
              <w:t xml:space="preserve"> not in the introduced </w:t>
            </w:r>
            <w:r>
              <w:t>requiring the department to administer the bill's provisions. The substitute also changes the entity granted rulemaking authority under the bill from the department, as in the introduced, to the commission. The substitute exp</w:t>
            </w:r>
            <w:r>
              <w:t xml:space="preserve">ands the scope of the rulemaking authority granted. Whereas the introduced granted the authority to adopt rules necessary </w:t>
            </w:r>
            <w:r w:rsidR="00500284">
              <w:t xml:space="preserve">to </w:t>
            </w:r>
            <w:r>
              <w:t>the implement the bill's provisions, the substitute authorizes the adoption of rules to administer and enforce the bill's provision</w:t>
            </w:r>
            <w:r>
              <w:t xml:space="preserve">s, including those necessary and appropriate to implement and clarify the provisions.  </w:t>
            </w:r>
          </w:p>
          <w:p w14:paraId="3FF9E9A3" w14:textId="77777777" w:rsidR="00441805" w:rsidRDefault="00441805" w:rsidP="001F160A">
            <w:pPr>
              <w:jc w:val="both"/>
            </w:pPr>
          </w:p>
          <w:p w14:paraId="7184E2AF" w14:textId="404FE612" w:rsidR="00441805" w:rsidRDefault="00D508CD" w:rsidP="001F160A">
            <w:pPr>
              <w:jc w:val="both"/>
            </w:pPr>
            <w:r w:rsidRPr="00512266">
              <w:t xml:space="preserve">The substitute includes </w:t>
            </w:r>
            <w:r>
              <w:t>an condition absent from the introduced that must be satisfied for</w:t>
            </w:r>
            <w:r w:rsidR="00500284">
              <w:t xml:space="preserve"> the</w:t>
            </w:r>
            <w:r>
              <w:t xml:space="preserve"> bill's provisions to apply to a </w:t>
            </w:r>
            <w:r w:rsidRPr="00287975">
              <w:t xml:space="preserve">digital asset service provider doing business in </w:t>
            </w:r>
            <w:r>
              <w:t xml:space="preserve">Texas, which is that the provider </w:t>
            </w:r>
            <w:r w:rsidRPr="00287975">
              <w:t>hold a money transmission license</w:t>
            </w:r>
            <w:r w:rsidRPr="00512266">
              <w:t>.</w:t>
            </w:r>
            <w:r>
              <w:t xml:space="preserve"> With respect to</w:t>
            </w:r>
            <w:r w:rsidRPr="00512266">
              <w:t xml:space="preserve"> </w:t>
            </w:r>
            <w:r>
              <w:t>the</w:t>
            </w:r>
            <w:r w:rsidRPr="00512266">
              <w:t xml:space="preserve"> provision </w:t>
            </w:r>
            <w:r>
              <w:t>exempting certain entities from the applicability of</w:t>
            </w:r>
            <w:r w:rsidR="00500284">
              <w:t xml:space="preserve"> the</w:t>
            </w:r>
            <w:r>
              <w:t xml:space="preserve"> bill's provisions, the substitute does the followin</w:t>
            </w:r>
            <w:r>
              <w:t>g:</w:t>
            </w:r>
            <w:r w:rsidRPr="00512266">
              <w:t xml:space="preserve"> </w:t>
            </w:r>
          </w:p>
          <w:p w14:paraId="11F956ED" w14:textId="77777777" w:rsidR="00441805" w:rsidRDefault="00D508CD" w:rsidP="001F160A">
            <w:pPr>
              <w:pStyle w:val="ListParagraph"/>
              <w:numPr>
                <w:ilvl w:val="0"/>
                <w:numId w:val="6"/>
              </w:numPr>
              <w:contextualSpacing w:val="0"/>
              <w:jc w:val="both"/>
            </w:pPr>
            <w:r>
              <w:t>omits the exemption included in the introduced for an institutional trading division or accredited investor division of a digital asset service provider; and</w:t>
            </w:r>
          </w:p>
          <w:p w14:paraId="2588859C" w14:textId="0A62791C" w:rsidR="00441805" w:rsidRDefault="00D508CD" w:rsidP="001F160A">
            <w:pPr>
              <w:pStyle w:val="ListParagraph"/>
              <w:numPr>
                <w:ilvl w:val="0"/>
                <w:numId w:val="6"/>
              </w:numPr>
              <w:contextualSpacing w:val="0"/>
              <w:jc w:val="both"/>
            </w:pPr>
            <w:r>
              <w:t>replaces the exemption for an institution excluded by rule by the commissioner with an exempti</w:t>
            </w:r>
            <w:r>
              <w:t>on for an entity excluded by commission rule or by order of the banking commissioner based on a finding that the entity is not required to hold a money transmission license or</w:t>
            </w:r>
            <w:r w:rsidR="00925918">
              <w:t xml:space="preserve"> is</w:t>
            </w:r>
            <w:r>
              <w:t xml:space="preserve"> not subject to the bill's requirements.</w:t>
            </w:r>
          </w:p>
          <w:p w14:paraId="017A7E67" w14:textId="77777777" w:rsidR="00441805" w:rsidRDefault="00441805" w:rsidP="001F160A">
            <w:pPr>
              <w:jc w:val="both"/>
            </w:pPr>
          </w:p>
          <w:p w14:paraId="534FE8E5" w14:textId="137547B4" w:rsidR="00441805" w:rsidRDefault="00D508CD" w:rsidP="001F160A">
            <w:pPr>
              <w:jc w:val="both"/>
            </w:pPr>
            <w:r w:rsidRPr="00512266">
              <w:t>The substitute omits the provision f</w:t>
            </w:r>
            <w:r w:rsidRPr="00512266">
              <w:t>rom the introduced that</w:t>
            </w:r>
            <w:r>
              <w:t xml:space="preserve"> prohibits a </w:t>
            </w:r>
            <w:r w:rsidRPr="00512266">
              <w:t>digital asset service provider</w:t>
            </w:r>
            <w:r>
              <w:t xml:space="preserve"> from investing in </w:t>
            </w:r>
            <w:r w:rsidR="00F03768">
              <w:t xml:space="preserve">certain </w:t>
            </w:r>
            <w:r>
              <w:t>other obligations.</w:t>
            </w:r>
          </w:p>
          <w:p w14:paraId="3BA66ADD" w14:textId="77777777" w:rsidR="00441805" w:rsidRDefault="00441805" w:rsidP="001F160A">
            <w:pPr>
              <w:jc w:val="both"/>
            </w:pPr>
          </w:p>
          <w:p w14:paraId="7A5E8523" w14:textId="154C87E7" w:rsidR="00441805" w:rsidRDefault="00D508CD" w:rsidP="001F160A">
            <w:pPr>
              <w:jc w:val="both"/>
            </w:pPr>
            <w:r>
              <w:t xml:space="preserve">The substitute revises the list of options for where a digital asset service provider may hold their reserves. </w:t>
            </w:r>
            <w:r w:rsidRPr="0054619A">
              <w:t xml:space="preserve">Whereas the introduced </w:t>
            </w:r>
            <w:r>
              <w:t xml:space="preserve">included </w:t>
            </w:r>
            <w:r>
              <w:t>an option holding the</w:t>
            </w:r>
            <w:r w:rsidRPr="0054619A">
              <w:t xml:space="preserve"> reserves</w:t>
            </w:r>
            <w:r>
              <w:t xml:space="preserve"> in a commingled account in which digital assets of customers are not strictly segregated from other assets</w:t>
            </w:r>
            <w:r w:rsidRPr="0054619A">
              <w:t>,</w:t>
            </w:r>
            <w:r>
              <w:t xml:space="preserve"> </w:t>
            </w:r>
            <w:r w:rsidRPr="0054619A">
              <w:t xml:space="preserve">the substitute </w:t>
            </w:r>
            <w:r>
              <w:t>includes instead as an option holding the</w:t>
            </w:r>
            <w:r w:rsidRPr="0054619A">
              <w:t xml:space="preserve"> reserves</w:t>
            </w:r>
            <w:r>
              <w:t xml:space="preserve"> in an omnibus account that only contains digital as</w:t>
            </w:r>
            <w:r>
              <w:t>sets of customers and in which those assets are not strictly segregated from each other. The substitute also includes as an option not included in the introduced holding the reserves in separate accounts for obligations to each customer.</w:t>
            </w:r>
          </w:p>
          <w:p w14:paraId="17267C4A" w14:textId="77777777" w:rsidR="00441805" w:rsidRDefault="00441805" w:rsidP="001F160A">
            <w:pPr>
              <w:jc w:val="both"/>
            </w:pPr>
          </w:p>
          <w:p w14:paraId="6881D68E" w14:textId="77777777" w:rsidR="003D24FE" w:rsidRDefault="00D508CD" w:rsidP="001F160A">
            <w:pPr>
              <w:jc w:val="both"/>
            </w:pPr>
            <w:r>
              <w:t>The substitute do</w:t>
            </w:r>
            <w:r>
              <w:t xml:space="preserve">es not include the requirement present in the introduced that the attestation by the digital asset service provider of outstanding liability to digital asset customers and the evidence of customer assets held that is included in the quarterly report filed </w:t>
            </w:r>
            <w:r>
              <w:t xml:space="preserve">with the department be documented using zero-knowledge encryption or a similar industry standard. </w:t>
            </w:r>
            <w:r w:rsidRPr="00DC7613">
              <w:t>The substitute includes</w:t>
            </w:r>
            <w:r>
              <w:t xml:space="preserve"> a</w:t>
            </w:r>
            <w:r w:rsidRPr="00DC7613">
              <w:t xml:space="preserve"> provision </w:t>
            </w:r>
            <w:r>
              <w:t>absent from</w:t>
            </w:r>
            <w:r w:rsidRPr="00DC7613">
              <w:t xml:space="preserve"> the introduced </w:t>
            </w:r>
            <w:r>
              <w:t>requiring</w:t>
            </w:r>
            <w:r w:rsidRPr="00DC7613">
              <w:t xml:space="preserve"> </w:t>
            </w:r>
            <w:r>
              <w:t>an</w:t>
            </w:r>
            <w:r w:rsidRPr="00DC7613">
              <w:t xml:space="preserve"> auditor fulfilling the requirements of the bill </w:t>
            </w:r>
            <w:r w:rsidRPr="00CD6C0C">
              <w:t xml:space="preserve">relating to the quarterly </w:t>
            </w:r>
            <w:r w:rsidRPr="006F5882">
              <w:t>reports</w:t>
            </w:r>
            <w:r w:rsidRPr="00CD6C0C">
              <w:t xml:space="preserve"> </w:t>
            </w:r>
            <w:r w:rsidRPr="00CD6C0C">
              <w:t>and the providers' plans</w:t>
            </w:r>
            <w:r>
              <w:t xml:space="preserve"> </w:t>
            </w:r>
            <w:r w:rsidRPr="00DC7613">
              <w:t xml:space="preserve">to be an independent certified public accountant licensed in the United States and </w:t>
            </w:r>
            <w:r w:rsidR="00F03768">
              <w:t xml:space="preserve">to </w:t>
            </w:r>
            <w:r w:rsidRPr="00DC7613">
              <w:t>apply attestation standards adopted by the American Institute of Certified Public Accountants.</w:t>
            </w:r>
          </w:p>
          <w:p w14:paraId="425BF803" w14:textId="4AA971C8" w:rsidR="00354C05" w:rsidRDefault="00354C05" w:rsidP="001F160A">
            <w:pPr>
              <w:jc w:val="both"/>
              <w:rPr>
                <w:b/>
                <w:u w:val="single"/>
              </w:rPr>
            </w:pPr>
          </w:p>
          <w:p w14:paraId="1A11E3C6" w14:textId="4DBF0C0B" w:rsidR="00354C05" w:rsidRPr="003D24FE" w:rsidRDefault="00D508CD" w:rsidP="001F160A">
            <w:pPr>
              <w:jc w:val="both"/>
              <w:rPr>
                <w:b/>
                <w:u w:val="single"/>
              </w:rPr>
            </w:pPr>
            <w:r>
              <w:rPr>
                <w:bCs/>
              </w:rPr>
              <w:t xml:space="preserve">The substitute includes a definition </w:t>
            </w:r>
            <w:r w:rsidR="001337D6">
              <w:rPr>
                <w:bCs/>
              </w:rPr>
              <w:t xml:space="preserve">of "commission," which was </w:t>
            </w:r>
            <w:r>
              <w:rPr>
                <w:bCs/>
              </w:rPr>
              <w:t xml:space="preserve">absent </w:t>
            </w:r>
            <w:r w:rsidR="001337D6">
              <w:rPr>
                <w:bCs/>
              </w:rPr>
              <w:t>in</w:t>
            </w:r>
            <w:r>
              <w:rPr>
                <w:bCs/>
              </w:rPr>
              <w:t xml:space="preserve"> the introduced</w:t>
            </w:r>
            <w:r w:rsidR="001337D6">
              <w:rPr>
                <w:bCs/>
              </w:rPr>
              <w:t>.</w:t>
            </w:r>
            <w:r>
              <w:rPr>
                <w:bCs/>
              </w:rPr>
              <w:t xml:space="preserve"> Whereas the introduced defined "customer funds" as the digital assets, fiat currency, or other property of a digital asset customer, the substitute defines that term </w:t>
            </w:r>
            <w:r>
              <w:rPr>
                <w:bCs/>
              </w:rPr>
              <w:t>as the digital assets, fiat currency, or other property deposited by a digital asset customer.</w:t>
            </w:r>
          </w:p>
        </w:tc>
      </w:tr>
      <w:tr w:rsidR="00D2082A" w14:paraId="1BAAD2D8" w14:textId="77777777" w:rsidTr="00345119">
        <w:tc>
          <w:tcPr>
            <w:tcW w:w="9576" w:type="dxa"/>
          </w:tcPr>
          <w:p w14:paraId="51509682" w14:textId="77777777" w:rsidR="003D24FE" w:rsidRPr="009C1E9A" w:rsidRDefault="003D24FE" w:rsidP="001F160A">
            <w:pPr>
              <w:rPr>
                <w:b/>
                <w:u w:val="single"/>
              </w:rPr>
            </w:pPr>
          </w:p>
        </w:tc>
      </w:tr>
      <w:tr w:rsidR="00D2082A" w14:paraId="30A3948D" w14:textId="77777777" w:rsidTr="00345119">
        <w:tc>
          <w:tcPr>
            <w:tcW w:w="9576" w:type="dxa"/>
          </w:tcPr>
          <w:p w14:paraId="0367653D" w14:textId="77777777" w:rsidR="003D24FE" w:rsidRPr="003D24FE" w:rsidRDefault="003D24FE" w:rsidP="001F160A">
            <w:pPr>
              <w:jc w:val="both"/>
            </w:pPr>
          </w:p>
        </w:tc>
      </w:tr>
    </w:tbl>
    <w:p w14:paraId="0E86B254" w14:textId="77777777" w:rsidR="008423E4" w:rsidRPr="00BE0E75" w:rsidRDefault="008423E4" w:rsidP="001F160A">
      <w:pPr>
        <w:jc w:val="both"/>
        <w:rPr>
          <w:rFonts w:ascii="Arial" w:hAnsi="Arial"/>
          <w:sz w:val="16"/>
          <w:szCs w:val="16"/>
        </w:rPr>
      </w:pPr>
    </w:p>
    <w:p w14:paraId="6073F078" w14:textId="77777777" w:rsidR="004108C3" w:rsidRPr="008423E4" w:rsidRDefault="004108C3" w:rsidP="001F160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C6EC" w14:textId="77777777" w:rsidR="00000000" w:rsidRDefault="00D508CD">
      <w:r>
        <w:separator/>
      </w:r>
    </w:p>
  </w:endnote>
  <w:endnote w:type="continuationSeparator" w:id="0">
    <w:p w14:paraId="7857B2FB" w14:textId="77777777" w:rsidR="00000000" w:rsidRDefault="00D5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39D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082A" w14:paraId="131AFB4E" w14:textId="77777777" w:rsidTr="009C1E9A">
      <w:trPr>
        <w:cantSplit/>
      </w:trPr>
      <w:tc>
        <w:tcPr>
          <w:tcW w:w="0" w:type="pct"/>
        </w:tcPr>
        <w:p w14:paraId="48419914" w14:textId="77777777" w:rsidR="00137D90" w:rsidRDefault="00137D90" w:rsidP="009C1E9A">
          <w:pPr>
            <w:pStyle w:val="Footer"/>
            <w:tabs>
              <w:tab w:val="clear" w:pos="8640"/>
              <w:tab w:val="right" w:pos="9360"/>
            </w:tabs>
          </w:pPr>
        </w:p>
      </w:tc>
      <w:tc>
        <w:tcPr>
          <w:tcW w:w="2395" w:type="pct"/>
        </w:tcPr>
        <w:p w14:paraId="179A6BC9" w14:textId="77777777" w:rsidR="00137D90" w:rsidRDefault="00137D90" w:rsidP="009C1E9A">
          <w:pPr>
            <w:pStyle w:val="Footer"/>
            <w:tabs>
              <w:tab w:val="clear" w:pos="8640"/>
              <w:tab w:val="right" w:pos="9360"/>
            </w:tabs>
          </w:pPr>
        </w:p>
        <w:p w14:paraId="1A25B77E" w14:textId="77777777" w:rsidR="001A4310" w:rsidRDefault="001A4310" w:rsidP="009C1E9A">
          <w:pPr>
            <w:pStyle w:val="Footer"/>
            <w:tabs>
              <w:tab w:val="clear" w:pos="8640"/>
              <w:tab w:val="right" w:pos="9360"/>
            </w:tabs>
          </w:pPr>
        </w:p>
        <w:p w14:paraId="33FD1C77" w14:textId="77777777" w:rsidR="00137D90" w:rsidRDefault="00137D90" w:rsidP="009C1E9A">
          <w:pPr>
            <w:pStyle w:val="Footer"/>
            <w:tabs>
              <w:tab w:val="clear" w:pos="8640"/>
              <w:tab w:val="right" w:pos="9360"/>
            </w:tabs>
          </w:pPr>
        </w:p>
      </w:tc>
      <w:tc>
        <w:tcPr>
          <w:tcW w:w="2453" w:type="pct"/>
        </w:tcPr>
        <w:p w14:paraId="1039C3D8" w14:textId="77777777" w:rsidR="00137D90" w:rsidRDefault="00137D90" w:rsidP="009C1E9A">
          <w:pPr>
            <w:pStyle w:val="Footer"/>
            <w:tabs>
              <w:tab w:val="clear" w:pos="8640"/>
              <w:tab w:val="right" w:pos="9360"/>
            </w:tabs>
            <w:jc w:val="right"/>
          </w:pPr>
        </w:p>
      </w:tc>
    </w:tr>
    <w:tr w:rsidR="00D2082A" w14:paraId="2C33F7AC" w14:textId="77777777" w:rsidTr="009C1E9A">
      <w:trPr>
        <w:cantSplit/>
      </w:trPr>
      <w:tc>
        <w:tcPr>
          <w:tcW w:w="0" w:type="pct"/>
        </w:tcPr>
        <w:p w14:paraId="0D279DE8" w14:textId="77777777" w:rsidR="00EC379B" w:rsidRDefault="00EC379B" w:rsidP="009C1E9A">
          <w:pPr>
            <w:pStyle w:val="Footer"/>
            <w:tabs>
              <w:tab w:val="clear" w:pos="8640"/>
              <w:tab w:val="right" w:pos="9360"/>
            </w:tabs>
          </w:pPr>
        </w:p>
      </w:tc>
      <w:tc>
        <w:tcPr>
          <w:tcW w:w="2395" w:type="pct"/>
        </w:tcPr>
        <w:p w14:paraId="43E17418" w14:textId="77777777" w:rsidR="00EC379B" w:rsidRPr="009C1E9A" w:rsidRDefault="00D508CD" w:rsidP="009C1E9A">
          <w:pPr>
            <w:pStyle w:val="Footer"/>
            <w:tabs>
              <w:tab w:val="clear" w:pos="8640"/>
              <w:tab w:val="right" w:pos="9360"/>
            </w:tabs>
            <w:rPr>
              <w:rFonts w:ascii="Shruti" w:hAnsi="Shruti"/>
              <w:sz w:val="22"/>
            </w:rPr>
          </w:pPr>
          <w:r>
            <w:rPr>
              <w:rFonts w:ascii="Shruti" w:hAnsi="Shruti"/>
              <w:sz w:val="22"/>
            </w:rPr>
            <w:t>88R 19849-D</w:t>
          </w:r>
        </w:p>
      </w:tc>
      <w:tc>
        <w:tcPr>
          <w:tcW w:w="2453" w:type="pct"/>
        </w:tcPr>
        <w:p w14:paraId="3B2F9A01" w14:textId="340675A5" w:rsidR="00EC379B" w:rsidRDefault="00D508CD" w:rsidP="009C1E9A">
          <w:pPr>
            <w:pStyle w:val="Footer"/>
            <w:tabs>
              <w:tab w:val="clear" w:pos="8640"/>
              <w:tab w:val="right" w:pos="9360"/>
            </w:tabs>
            <w:jc w:val="right"/>
          </w:pPr>
          <w:r>
            <w:fldChar w:fldCharType="begin"/>
          </w:r>
          <w:r>
            <w:instrText xml:space="preserve"> DOCPROPERTY  OTID  \* MERGEFORMAT </w:instrText>
          </w:r>
          <w:r>
            <w:fldChar w:fldCharType="separate"/>
          </w:r>
          <w:r w:rsidR="00AF052C">
            <w:t>23.82.767</w:t>
          </w:r>
          <w:r>
            <w:fldChar w:fldCharType="end"/>
          </w:r>
        </w:p>
      </w:tc>
    </w:tr>
    <w:tr w:rsidR="00D2082A" w14:paraId="67D27350" w14:textId="77777777" w:rsidTr="009C1E9A">
      <w:trPr>
        <w:cantSplit/>
      </w:trPr>
      <w:tc>
        <w:tcPr>
          <w:tcW w:w="0" w:type="pct"/>
        </w:tcPr>
        <w:p w14:paraId="60B15D1F" w14:textId="77777777" w:rsidR="00EC379B" w:rsidRDefault="00EC379B" w:rsidP="009C1E9A">
          <w:pPr>
            <w:pStyle w:val="Footer"/>
            <w:tabs>
              <w:tab w:val="clear" w:pos="4320"/>
              <w:tab w:val="clear" w:pos="8640"/>
              <w:tab w:val="left" w:pos="2865"/>
            </w:tabs>
          </w:pPr>
        </w:p>
      </w:tc>
      <w:tc>
        <w:tcPr>
          <w:tcW w:w="2395" w:type="pct"/>
        </w:tcPr>
        <w:p w14:paraId="0F4E4DB9" w14:textId="77777777" w:rsidR="00EC379B" w:rsidRPr="009C1E9A" w:rsidRDefault="00D508CD" w:rsidP="009C1E9A">
          <w:pPr>
            <w:pStyle w:val="Footer"/>
            <w:tabs>
              <w:tab w:val="clear" w:pos="4320"/>
              <w:tab w:val="clear" w:pos="8640"/>
              <w:tab w:val="left" w:pos="2865"/>
            </w:tabs>
            <w:rPr>
              <w:rFonts w:ascii="Shruti" w:hAnsi="Shruti"/>
              <w:sz w:val="22"/>
            </w:rPr>
          </w:pPr>
          <w:r>
            <w:rPr>
              <w:rFonts w:ascii="Shruti" w:hAnsi="Shruti"/>
              <w:sz w:val="22"/>
            </w:rPr>
            <w:t>Substitute Document Number: 88R 19232</w:t>
          </w:r>
        </w:p>
      </w:tc>
      <w:tc>
        <w:tcPr>
          <w:tcW w:w="2453" w:type="pct"/>
        </w:tcPr>
        <w:p w14:paraId="4A08756B" w14:textId="77777777" w:rsidR="00EC379B" w:rsidRDefault="00EC379B" w:rsidP="006D504F">
          <w:pPr>
            <w:pStyle w:val="Footer"/>
            <w:rPr>
              <w:rStyle w:val="PageNumber"/>
            </w:rPr>
          </w:pPr>
        </w:p>
        <w:p w14:paraId="418D6116" w14:textId="77777777" w:rsidR="00EC379B" w:rsidRDefault="00EC379B" w:rsidP="009C1E9A">
          <w:pPr>
            <w:pStyle w:val="Footer"/>
            <w:tabs>
              <w:tab w:val="clear" w:pos="8640"/>
              <w:tab w:val="right" w:pos="9360"/>
            </w:tabs>
            <w:jc w:val="right"/>
          </w:pPr>
        </w:p>
      </w:tc>
    </w:tr>
    <w:tr w:rsidR="00D2082A" w14:paraId="01A37E5F" w14:textId="77777777" w:rsidTr="009C1E9A">
      <w:trPr>
        <w:cantSplit/>
        <w:trHeight w:val="323"/>
      </w:trPr>
      <w:tc>
        <w:tcPr>
          <w:tcW w:w="0" w:type="pct"/>
          <w:gridSpan w:val="3"/>
        </w:tcPr>
        <w:p w14:paraId="0F9EBA9A" w14:textId="77777777" w:rsidR="00EC379B" w:rsidRDefault="00D508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69670F" w14:textId="77777777" w:rsidR="00EC379B" w:rsidRDefault="00EC379B" w:rsidP="009C1E9A">
          <w:pPr>
            <w:pStyle w:val="Footer"/>
            <w:tabs>
              <w:tab w:val="clear" w:pos="8640"/>
              <w:tab w:val="right" w:pos="9360"/>
            </w:tabs>
            <w:jc w:val="center"/>
          </w:pPr>
        </w:p>
      </w:tc>
    </w:tr>
  </w:tbl>
  <w:p w14:paraId="7833C6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B2F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F4DC" w14:textId="77777777" w:rsidR="00000000" w:rsidRDefault="00D508CD">
      <w:r>
        <w:separator/>
      </w:r>
    </w:p>
  </w:footnote>
  <w:footnote w:type="continuationSeparator" w:id="0">
    <w:p w14:paraId="68269BD6" w14:textId="77777777" w:rsidR="00000000" w:rsidRDefault="00D5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474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0B1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C9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10F"/>
    <w:multiLevelType w:val="hybridMultilevel"/>
    <w:tmpl w:val="DA6056B6"/>
    <w:lvl w:ilvl="0" w:tplc="0F68520C">
      <w:start w:val="1"/>
      <w:numFmt w:val="bullet"/>
      <w:lvlText w:val=""/>
      <w:lvlJc w:val="left"/>
      <w:pPr>
        <w:tabs>
          <w:tab w:val="num" w:pos="720"/>
        </w:tabs>
        <w:ind w:left="720" w:hanging="360"/>
      </w:pPr>
      <w:rPr>
        <w:rFonts w:ascii="Symbol" w:hAnsi="Symbol" w:hint="default"/>
      </w:rPr>
    </w:lvl>
    <w:lvl w:ilvl="1" w:tplc="238CFDFE" w:tentative="1">
      <w:start w:val="1"/>
      <w:numFmt w:val="bullet"/>
      <w:lvlText w:val="o"/>
      <w:lvlJc w:val="left"/>
      <w:pPr>
        <w:ind w:left="1440" w:hanging="360"/>
      </w:pPr>
      <w:rPr>
        <w:rFonts w:ascii="Courier New" w:hAnsi="Courier New" w:cs="Courier New" w:hint="default"/>
      </w:rPr>
    </w:lvl>
    <w:lvl w:ilvl="2" w:tplc="A8007EBC" w:tentative="1">
      <w:start w:val="1"/>
      <w:numFmt w:val="bullet"/>
      <w:lvlText w:val=""/>
      <w:lvlJc w:val="left"/>
      <w:pPr>
        <w:ind w:left="2160" w:hanging="360"/>
      </w:pPr>
      <w:rPr>
        <w:rFonts w:ascii="Wingdings" w:hAnsi="Wingdings" w:hint="default"/>
      </w:rPr>
    </w:lvl>
    <w:lvl w:ilvl="3" w:tplc="5B80D7A2" w:tentative="1">
      <w:start w:val="1"/>
      <w:numFmt w:val="bullet"/>
      <w:lvlText w:val=""/>
      <w:lvlJc w:val="left"/>
      <w:pPr>
        <w:ind w:left="2880" w:hanging="360"/>
      </w:pPr>
      <w:rPr>
        <w:rFonts w:ascii="Symbol" w:hAnsi="Symbol" w:hint="default"/>
      </w:rPr>
    </w:lvl>
    <w:lvl w:ilvl="4" w:tplc="F802125A" w:tentative="1">
      <w:start w:val="1"/>
      <w:numFmt w:val="bullet"/>
      <w:lvlText w:val="o"/>
      <w:lvlJc w:val="left"/>
      <w:pPr>
        <w:ind w:left="3600" w:hanging="360"/>
      </w:pPr>
      <w:rPr>
        <w:rFonts w:ascii="Courier New" w:hAnsi="Courier New" w:cs="Courier New" w:hint="default"/>
      </w:rPr>
    </w:lvl>
    <w:lvl w:ilvl="5" w:tplc="4B1E3080" w:tentative="1">
      <w:start w:val="1"/>
      <w:numFmt w:val="bullet"/>
      <w:lvlText w:val=""/>
      <w:lvlJc w:val="left"/>
      <w:pPr>
        <w:ind w:left="4320" w:hanging="360"/>
      </w:pPr>
      <w:rPr>
        <w:rFonts w:ascii="Wingdings" w:hAnsi="Wingdings" w:hint="default"/>
      </w:rPr>
    </w:lvl>
    <w:lvl w:ilvl="6" w:tplc="FB242B14" w:tentative="1">
      <w:start w:val="1"/>
      <w:numFmt w:val="bullet"/>
      <w:lvlText w:val=""/>
      <w:lvlJc w:val="left"/>
      <w:pPr>
        <w:ind w:left="5040" w:hanging="360"/>
      </w:pPr>
      <w:rPr>
        <w:rFonts w:ascii="Symbol" w:hAnsi="Symbol" w:hint="default"/>
      </w:rPr>
    </w:lvl>
    <w:lvl w:ilvl="7" w:tplc="156EA01A" w:tentative="1">
      <w:start w:val="1"/>
      <w:numFmt w:val="bullet"/>
      <w:lvlText w:val="o"/>
      <w:lvlJc w:val="left"/>
      <w:pPr>
        <w:ind w:left="5760" w:hanging="360"/>
      </w:pPr>
      <w:rPr>
        <w:rFonts w:ascii="Courier New" w:hAnsi="Courier New" w:cs="Courier New" w:hint="default"/>
      </w:rPr>
    </w:lvl>
    <w:lvl w:ilvl="8" w:tplc="9E90A13A" w:tentative="1">
      <w:start w:val="1"/>
      <w:numFmt w:val="bullet"/>
      <w:lvlText w:val=""/>
      <w:lvlJc w:val="left"/>
      <w:pPr>
        <w:ind w:left="6480" w:hanging="360"/>
      </w:pPr>
      <w:rPr>
        <w:rFonts w:ascii="Wingdings" w:hAnsi="Wingdings" w:hint="default"/>
      </w:rPr>
    </w:lvl>
  </w:abstractNum>
  <w:abstractNum w:abstractNumId="1" w15:restartNumberingAfterBreak="0">
    <w:nsid w:val="0D5F31D4"/>
    <w:multiLevelType w:val="hybridMultilevel"/>
    <w:tmpl w:val="9C722AEA"/>
    <w:lvl w:ilvl="0" w:tplc="47C846B6">
      <w:start w:val="1"/>
      <w:numFmt w:val="bullet"/>
      <w:lvlText w:val=""/>
      <w:lvlJc w:val="left"/>
      <w:pPr>
        <w:tabs>
          <w:tab w:val="num" w:pos="720"/>
        </w:tabs>
        <w:ind w:left="720" w:hanging="360"/>
      </w:pPr>
      <w:rPr>
        <w:rFonts w:ascii="Symbol" w:hAnsi="Symbol" w:hint="default"/>
      </w:rPr>
    </w:lvl>
    <w:lvl w:ilvl="1" w:tplc="2A8E14F8" w:tentative="1">
      <w:start w:val="1"/>
      <w:numFmt w:val="bullet"/>
      <w:lvlText w:val="o"/>
      <w:lvlJc w:val="left"/>
      <w:pPr>
        <w:ind w:left="1440" w:hanging="360"/>
      </w:pPr>
      <w:rPr>
        <w:rFonts w:ascii="Courier New" w:hAnsi="Courier New" w:cs="Courier New" w:hint="default"/>
      </w:rPr>
    </w:lvl>
    <w:lvl w:ilvl="2" w:tplc="DD92B514" w:tentative="1">
      <w:start w:val="1"/>
      <w:numFmt w:val="bullet"/>
      <w:lvlText w:val=""/>
      <w:lvlJc w:val="left"/>
      <w:pPr>
        <w:ind w:left="2160" w:hanging="360"/>
      </w:pPr>
      <w:rPr>
        <w:rFonts w:ascii="Wingdings" w:hAnsi="Wingdings" w:hint="default"/>
      </w:rPr>
    </w:lvl>
    <w:lvl w:ilvl="3" w:tplc="5F466EB2" w:tentative="1">
      <w:start w:val="1"/>
      <w:numFmt w:val="bullet"/>
      <w:lvlText w:val=""/>
      <w:lvlJc w:val="left"/>
      <w:pPr>
        <w:ind w:left="2880" w:hanging="360"/>
      </w:pPr>
      <w:rPr>
        <w:rFonts w:ascii="Symbol" w:hAnsi="Symbol" w:hint="default"/>
      </w:rPr>
    </w:lvl>
    <w:lvl w:ilvl="4" w:tplc="0D421654" w:tentative="1">
      <w:start w:val="1"/>
      <w:numFmt w:val="bullet"/>
      <w:lvlText w:val="o"/>
      <w:lvlJc w:val="left"/>
      <w:pPr>
        <w:ind w:left="3600" w:hanging="360"/>
      </w:pPr>
      <w:rPr>
        <w:rFonts w:ascii="Courier New" w:hAnsi="Courier New" w:cs="Courier New" w:hint="default"/>
      </w:rPr>
    </w:lvl>
    <w:lvl w:ilvl="5" w:tplc="0EB44C48" w:tentative="1">
      <w:start w:val="1"/>
      <w:numFmt w:val="bullet"/>
      <w:lvlText w:val=""/>
      <w:lvlJc w:val="left"/>
      <w:pPr>
        <w:ind w:left="4320" w:hanging="360"/>
      </w:pPr>
      <w:rPr>
        <w:rFonts w:ascii="Wingdings" w:hAnsi="Wingdings" w:hint="default"/>
      </w:rPr>
    </w:lvl>
    <w:lvl w:ilvl="6" w:tplc="E222CA56" w:tentative="1">
      <w:start w:val="1"/>
      <w:numFmt w:val="bullet"/>
      <w:lvlText w:val=""/>
      <w:lvlJc w:val="left"/>
      <w:pPr>
        <w:ind w:left="5040" w:hanging="360"/>
      </w:pPr>
      <w:rPr>
        <w:rFonts w:ascii="Symbol" w:hAnsi="Symbol" w:hint="default"/>
      </w:rPr>
    </w:lvl>
    <w:lvl w:ilvl="7" w:tplc="E39432EA" w:tentative="1">
      <w:start w:val="1"/>
      <w:numFmt w:val="bullet"/>
      <w:lvlText w:val="o"/>
      <w:lvlJc w:val="left"/>
      <w:pPr>
        <w:ind w:left="5760" w:hanging="360"/>
      </w:pPr>
      <w:rPr>
        <w:rFonts w:ascii="Courier New" w:hAnsi="Courier New" w:cs="Courier New" w:hint="default"/>
      </w:rPr>
    </w:lvl>
    <w:lvl w:ilvl="8" w:tplc="9000B24E" w:tentative="1">
      <w:start w:val="1"/>
      <w:numFmt w:val="bullet"/>
      <w:lvlText w:val=""/>
      <w:lvlJc w:val="left"/>
      <w:pPr>
        <w:ind w:left="6480" w:hanging="360"/>
      </w:pPr>
      <w:rPr>
        <w:rFonts w:ascii="Wingdings" w:hAnsi="Wingdings" w:hint="default"/>
      </w:rPr>
    </w:lvl>
  </w:abstractNum>
  <w:abstractNum w:abstractNumId="2" w15:restartNumberingAfterBreak="0">
    <w:nsid w:val="29AA0EBB"/>
    <w:multiLevelType w:val="hybridMultilevel"/>
    <w:tmpl w:val="9954BE2C"/>
    <w:lvl w:ilvl="0" w:tplc="ED26746A">
      <w:start w:val="1"/>
      <w:numFmt w:val="bullet"/>
      <w:lvlText w:val=""/>
      <w:lvlJc w:val="left"/>
      <w:pPr>
        <w:tabs>
          <w:tab w:val="num" w:pos="720"/>
        </w:tabs>
        <w:ind w:left="720" w:hanging="360"/>
      </w:pPr>
      <w:rPr>
        <w:rFonts w:ascii="Symbol" w:hAnsi="Symbol" w:hint="default"/>
      </w:rPr>
    </w:lvl>
    <w:lvl w:ilvl="1" w:tplc="6D641264" w:tentative="1">
      <w:start w:val="1"/>
      <w:numFmt w:val="bullet"/>
      <w:lvlText w:val="o"/>
      <w:lvlJc w:val="left"/>
      <w:pPr>
        <w:ind w:left="1440" w:hanging="360"/>
      </w:pPr>
      <w:rPr>
        <w:rFonts w:ascii="Courier New" w:hAnsi="Courier New" w:cs="Courier New" w:hint="default"/>
      </w:rPr>
    </w:lvl>
    <w:lvl w:ilvl="2" w:tplc="EE6C59BE" w:tentative="1">
      <w:start w:val="1"/>
      <w:numFmt w:val="bullet"/>
      <w:lvlText w:val=""/>
      <w:lvlJc w:val="left"/>
      <w:pPr>
        <w:ind w:left="2160" w:hanging="360"/>
      </w:pPr>
      <w:rPr>
        <w:rFonts w:ascii="Wingdings" w:hAnsi="Wingdings" w:hint="default"/>
      </w:rPr>
    </w:lvl>
    <w:lvl w:ilvl="3" w:tplc="3416B70C" w:tentative="1">
      <w:start w:val="1"/>
      <w:numFmt w:val="bullet"/>
      <w:lvlText w:val=""/>
      <w:lvlJc w:val="left"/>
      <w:pPr>
        <w:ind w:left="2880" w:hanging="360"/>
      </w:pPr>
      <w:rPr>
        <w:rFonts w:ascii="Symbol" w:hAnsi="Symbol" w:hint="default"/>
      </w:rPr>
    </w:lvl>
    <w:lvl w:ilvl="4" w:tplc="C30052EA" w:tentative="1">
      <w:start w:val="1"/>
      <w:numFmt w:val="bullet"/>
      <w:lvlText w:val="o"/>
      <w:lvlJc w:val="left"/>
      <w:pPr>
        <w:ind w:left="3600" w:hanging="360"/>
      </w:pPr>
      <w:rPr>
        <w:rFonts w:ascii="Courier New" w:hAnsi="Courier New" w:cs="Courier New" w:hint="default"/>
      </w:rPr>
    </w:lvl>
    <w:lvl w:ilvl="5" w:tplc="476C91E8" w:tentative="1">
      <w:start w:val="1"/>
      <w:numFmt w:val="bullet"/>
      <w:lvlText w:val=""/>
      <w:lvlJc w:val="left"/>
      <w:pPr>
        <w:ind w:left="4320" w:hanging="360"/>
      </w:pPr>
      <w:rPr>
        <w:rFonts w:ascii="Wingdings" w:hAnsi="Wingdings" w:hint="default"/>
      </w:rPr>
    </w:lvl>
    <w:lvl w:ilvl="6" w:tplc="E4A2BCB0" w:tentative="1">
      <w:start w:val="1"/>
      <w:numFmt w:val="bullet"/>
      <w:lvlText w:val=""/>
      <w:lvlJc w:val="left"/>
      <w:pPr>
        <w:ind w:left="5040" w:hanging="360"/>
      </w:pPr>
      <w:rPr>
        <w:rFonts w:ascii="Symbol" w:hAnsi="Symbol" w:hint="default"/>
      </w:rPr>
    </w:lvl>
    <w:lvl w:ilvl="7" w:tplc="5F8AC276" w:tentative="1">
      <w:start w:val="1"/>
      <w:numFmt w:val="bullet"/>
      <w:lvlText w:val="o"/>
      <w:lvlJc w:val="left"/>
      <w:pPr>
        <w:ind w:left="5760" w:hanging="360"/>
      </w:pPr>
      <w:rPr>
        <w:rFonts w:ascii="Courier New" w:hAnsi="Courier New" w:cs="Courier New" w:hint="default"/>
      </w:rPr>
    </w:lvl>
    <w:lvl w:ilvl="8" w:tplc="B8DE8DAE" w:tentative="1">
      <w:start w:val="1"/>
      <w:numFmt w:val="bullet"/>
      <w:lvlText w:val=""/>
      <w:lvlJc w:val="left"/>
      <w:pPr>
        <w:ind w:left="6480" w:hanging="360"/>
      </w:pPr>
      <w:rPr>
        <w:rFonts w:ascii="Wingdings" w:hAnsi="Wingdings" w:hint="default"/>
      </w:rPr>
    </w:lvl>
  </w:abstractNum>
  <w:abstractNum w:abstractNumId="3" w15:restartNumberingAfterBreak="0">
    <w:nsid w:val="29EB48AE"/>
    <w:multiLevelType w:val="hybridMultilevel"/>
    <w:tmpl w:val="E5FCB0BC"/>
    <w:lvl w:ilvl="0" w:tplc="B78024DC">
      <w:start w:val="1"/>
      <w:numFmt w:val="bullet"/>
      <w:lvlText w:val=""/>
      <w:lvlJc w:val="left"/>
      <w:pPr>
        <w:tabs>
          <w:tab w:val="num" w:pos="720"/>
        </w:tabs>
        <w:ind w:left="720" w:hanging="360"/>
      </w:pPr>
      <w:rPr>
        <w:rFonts w:ascii="Symbol" w:hAnsi="Symbol" w:hint="default"/>
      </w:rPr>
    </w:lvl>
    <w:lvl w:ilvl="1" w:tplc="56381882" w:tentative="1">
      <w:start w:val="1"/>
      <w:numFmt w:val="bullet"/>
      <w:lvlText w:val="o"/>
      <w:lvlJc w:val="left"/>
      <w:pPr>
        <w:ind w:left="1440" w:hanging="360"/>
      </w:pPr>
      <w:rPr>
        <w:rFonts w:ascii="Courier New" w:hAnsi="Courier New" w:cs="Courier New" w:hint="default"/>
      </w:rPr>
    </w:lvl>
    <w:lvl w:ilvl="2" w:tplc="7A7ED858" w:tentative="1">
      <w:start w:val="1"/>
      <w:numFmt w:val="bullet"/>
      <w:lvlText w:val=""/>
      <w:lvlJc w:val="left"/>
      <w:pPr>
        <w:ind w:left="2160" w:hanging="360"/>
      </w:pPr>
      <w:rPr>
        <w:rFonts w:ascii="Wingdings" w:hAnsi="Wingdings" w:hint="default"/>
      </w:rPr>
    </w:lvl>
    <w:lvl w:ilvl="3" w:tplc="5A0CD13C" w:tentative="1">
      <w:start w:val="1"/>
      <w:numFmt w:val="bullet"/>
      <w:lvlText w:val=""/>
      <w:lvlJc w:val="left"/>
      <w:pPr>
        <w:ind w:left="2880" w:hanging="360"/>
      </w:pPr>
      <w:rPr>
        <w:rFonts w:ascii="Symbol" w:hAnsi="Symbol" w:hint="default"/>
      </w:rPr>
    </w:lvl>
    <w:lvl w:ilvl="4" w:tplc="8C006776" w:tentative="1">
      <w:start w:val="1"/>
      <w:numFmt w:val="bullet"/>
      <w:lvlText w:val="o"/>
      <w:lvlJc w:val="left"/>
      <w:pPr>
        <w:ind w:left="3600" w:hanging="360"/>
      </w:pPr>
      <w:rPr>
        <w:rFonts w:ascii="Courier New" w:hAnsi="Courier New" w:cs="Courier New" w:hint="default"/>
      </w:rPr>
    </w:lvl>
    <w:lvl w:ilvl="5" w:tplc="BB32147C" w:tentative="1">
      <w:start w:val="1"/>
      <w:numFmt w:val="bullet"/>
      <w:lvlText w:val=""/>
      <w:lvlJc w:val="left"/>
      <w:pPr>
        <w:ind w:left="4320" w:hanging="360"/>
      </w:pPr>
      <w:rPr>
        <w:rFonts w:ascii="Wingdings" w:hAnsi="Wingdings" w:hint="default"/>
      </w:rPr>
    </w:lvl>
    <w:lvl w:ilvl="6" w:tplc="54968EDC" w:tentative="1">
      <w:start w:val="1"/>
      <w:numFmt w:val="bullet"/>
      <w:lvlText w:val=""/>
      <w:lvlJc w:val="left"/>
      <w:pPr>
        <w:ind w:left="5040" w:hanging="360"/>
      </w:pPr>
      <w:rPr>
        <w:rFonts w:ascii="Symbol" w:hAnsi="Symbol" w:hint="default"/>
      </w:rPr>
    </w:lvl>
    <w:lvl w:ilvl="7" w:tplc="023CF2C4" w:tentative="1">
      <w:start w:val="1"/>
      <w:numFmt w:val="bullet"/>
      <w:lvlText w:val="o"/>
      <w:lvlJc w:val="left"/>
      <w:pPr>
        <w:ind w:left="5760" w:hanging="360"/>
      </w:pPr>
      <w:rPr>
        <w:rFonts w:ascii="Courier New" w:hAnsi="Courier New" w:cs="Courier New" w:hint="default"/>
      </w:rPr>
    </w:lvl>
    <w:lvl w:ilvl="8" w:tplc="CE2287C0" w:tentative="1">
      <w:start w:val="1"/>
      <w:numFmt w:val="bullet"/>
      <w:lvlText w:val=""/>
      <w:lvlJc w:val="left"/>
      <w:pPr>
        <w:ind w:left="6480" w:hanging="360"/>
      </w:pPr>
      <w:rPr>
        <w:rFonts w:ascii="Wingdings" w:hAnsi="Wingdings" w:hint="default"/>
      </w:rPr>
    </w:lvl>
  </w:abstractNum>
  <w:abstractNum w:abstractNumId="4" w15:restartNumberingAfterBreak="0">
    <w:nsid w:val="3EFA4194"/>
    <w:multiLevelType w:val="hybridMultilevel"/>
    <w:tmpl w:val="0FD477D6"/>
    <w:lvl w:ilvl="0" w:tplc="21C01DEE">
      <w:start w:val="1"/>
      <w:numFmt w:val="bullet"/>
      <w:lvlText w:val=""/>
      <w:lvlJc w:val="left"/>
      <w:pPr>
        <w:tabs>
          <w:tab w:val="num" w:pos="720"/>
        </w:tabs>
        <w:ind w:left="720" w:hanging="360"/>
      </w:pPr>
      <w:rPr>
        <w:rFonts w:ascii="Symbol" w:hAnsi="Symbol" w:hint="default"/>
      </w:rPr>
    </w:lvl>
    <w:lvl w:ilvl="1" w:tplc="7F98705E" w:tentative="1">
      <w:start w:val="1"/>
      <w:numFmt w:val="bullet"/>
      <w:lvlText w:val="o"/>
      <w:lvlJc w:val="left"/>
      <w:pPr>
        <w:ind w:left="1440" w:hanging="360"/>
      </w:pPr>
      <w:rPr>
        <w:rFonts w:ascii="Courier New" w:hAnsi="Courier New" w:cs="Courier New" w:hint="default"/>
      </w:rPr>
    </w:lvl>
    <w:lvl w:ilvl="2" w:tplc="2C9CA42E" w:tentative="1">
      <w:start w:val="1"/>
      <w:numFmt w:val="bullet"/>
      <w:lvlText w:val=""/>
      <w:lvlJc w:val="left"/>
      <w:pPr>
        <w:ind w:left="2160" w:hanging="360"/>
      </w:pPr>
      <w:rPr>
        <w:rFonts w:ascii="Wingdings" w:hAnsi="Wingdings" w:hint="default"/>
      </w:rPr>
    </w:lvl>
    <w:lvl w:ilvl="3" w:tplc="09BEF7F0" w:tentative="1">
      <w:start w:val="1"/>
      <w:numFmt w:val="bullet"/>
      <w:lvlText w:val=""/>
      <w:lvlJc w:val="left"/>
      <w:pPr>
        <w:ind w:left="2880" w:hanging="360"/>
      </w:pPr>
      <w:rPr>
        <w:rFonts w:ascii="Symbol" w:hAnsi="Symbol" w:hint="default"/>
      </w:rPr>
    </w:lvl>
    <w:lvl w:ilvl="4" w:tplc="4B72CB74" w:tentative="1">
      <w:start w:val="1"/>
      <w:numFmt w:val="bullet"/>
      <w:lvlText w:val="o"/>
      <w:lvlJc w:val="left"/>
      <w:pPr>
        <w:ind w:left="3600" w:hanging="360"/>
      </w:pPr>
      <w:rPr>
        <w:rFonts w:ascii="Courier New" w:hAnsi="Courier New" w:cs="Courier New" w:hint="default"/>
      </w:rPr>
    </w:lvl>
    <w:lvl w:ilvl="5" w:tplc="B2DE9DD8" w:tentative="1">
      <w:start w:val="1"/>
      <w:numFmt w:val="bullet"/>
      <w:lvlText w:val=""/>
      <w:lvlJc w:val="left"/>
      <w:pPr>
        <w:ind w:left="4320" w:hanging="360"/>
      </w:pPr>
      <w:rPr>
        <w:rFonts w:ascii="Wingdings" w:hAnsi="Wingdings" w:hint="default"/>
      </w:rPr>
    </w:lvl>
    <w:lvl w:ilvl="6" w:tplc="13C49184" w:tentative="1">
      <w:start w:val="1"/>
      <w:numFmt w:val="bullet"/>
      <w:lvlText w:val=""/>
      <w:lvlJc w:val="left"/>
      <w:pPr>
        <w:ind w:left="5040" w:hanging="360"/>
      </w:pPr>
      <w:rPr>
        <w:rFonts w:ascii="Symbol" w:hAnsi="Symbol" w:hint="default"/>
      </w:rPr>
    </w:lvl>
    <w:lvl w:ilvl="7" w:tplc="1890D4A8" w:tentative="1">
      <w:start w:val="1"/>
      <w:numFmt w:val="bullet"/>
      <w:lvlText w:val="o"/>
      <w:lvlJc w:val="left"/>
      <w:pPr>
        <w:ind w:left="5760" w:hanging="360"/>
      </w:pPr>
      <w:rPr>
        <w:rFonts w:ascii="Courier New" w:hAnsi="Courier New" w:cs="Courier New" w:hint="default"/>
      </w:rPr>
    </w:lvl>
    <w:lvl w:ilvl="8" w:tplc="BC64C2DE" w:tentative="1">
      <w:start w:val="1"/>
      <w:numFmt w:val="bullet"/>
      <w:lvlText w:val=""/>
      <w:lvlJc w:val="left"/>
      <w:pPr>
        <w:ind w:left="6480" w:hanging="360"/>
      </w:pPr>
      <w:rPr>
        <w:rFonts w:ascii="Wingdings" w:hAnsi="Wingdings" w:hint="default"/>
      </w:rPr>
    </w:lvl>
  </w:abstractNum>
  <w:abstractNum w:abstractNumId="5" w15:restartNumberingAfterBreak="0">
    <w:nsid w:val="3F752B06"/>
    <w:multiLevelType w:val="hybridMultilevel"/>
    <w:tmpl w:val="8C2C0B50"/>
    <w:lvl w:ilvl="0" w:tplc="FE1C42E8">
      <w:start w:val="1"/>
      <w:numFmt w:val="bullet"/>
      <w:lvlText w:val=""/>
      <w:lvlJc w:val="left"/>
      <w:pPr>
        <w:tabs>
          <w:tab w:val="num" w:pos="720"/>
        </w:tabs>
        <w:ind w:left="720" w:hanging="360"/>
      </w:pPr>
      <w:rPr>
        <w:rFonts w:ascii="Symbol" w:hAnsi="Symbol" w:hint="default"/>
      </w:rPr>
    </w:lvl>
    <w:lvl w:ilvl="1" w:tplc="20EAFE28" w:tentative="1">
      <w:start w:val="1"/>
      <w:numFmt w:val="bullet"/>
      <w:lvlText w:val="o"/>
      <w:lvlJc w:val="left"/>
      <w:pPr>
        <w:ind w:left="1440" w:hanging="360"/>
      </w:pPr>
      <w:rPr>
        <w:rFonts w:ascii="Courier New" w:hAnsi="Courier New" w:cs="Courier New" w:hint="default"/>
      </w:rPr>
    </w:lvl>
    <w:lvl w:ilvl="2" w:tplc="D4767196" w:tentative="1">
      <w:start w:val="1"/>
      <w:numFmt w:val="bullet"/>
      <w:lvlText w:val=""/>
      <w:lvlJc w:val="left"/>
      <w:pPr>
        <w:ind w:left="2160" w:hanging="360"/>
      </w:pPr>
      <w:rPr>
        <w:rFonts w:ascii="Wingdings" w:hAnsi="Wingdings" w:hint="default"/>
      </w:rPr>
    </w:lvl>
    <w:lvl w:ilvl="3" w:tplc="0DD05A32" w:tentative="1">
      <w:start w:val="1"/>
      <w:numFmt w:val="bullet"/>
      <w:lvlText w:val=""/>
      <w:lvlJc w:val="left"/>
      <w:pPr>
        <w:ind w:left="2880" w:hanging="360"/>
      </w:pPr>
      <w:rPr>
        <w:rFonts w:ascii="Symbol" w:hAnsi="Symbol" w:hint="default"/>
      </w:rPr>
    </w:lvl>
    <w:lvl w:ilvl="4" w:tplc="A2C6F252" w:tentative="1">
      <w:start w:val="1"/>
      <w:numFmt w:val="bullet"/>
      <w:lvlText w:val="o"/>
      <w:lvlJc w:val="left"/>
      <w:pPr>
        <w:ind w:left="3600" w:hanging="360"/>
      </w:pPr>
      <w:rPr>
        <w:rFonts w:ascii="Courier New" w:hAnsi="Courier New" w:cs="Courier New" w:hint="default"/>
      </w:rPr>
    </w:lvl>
    <w:lvl w:ilvl="5" w:tplc="D7CE8BE6" w:tentative="1">
      <w:start w:val="1"/>
      <w:numFmt w:val="bullet"/>
      <w:lvlText w:val=""/>
      <w:lvlJc w:val="left"/>
      <w:pPr>
        <w:ind w:left="4320" w:hanging="360"/>
      </w:pPr>
      <w:rPr>
        <w:rFonts w:ascii="Wingdings" w:hAnsi="Wingdings" w:hint="default"/>
      </w:rPr>
    </w:lvl>
    <w:lvl w:ilvl="6" w:tplc="843A4A96" w:tentative="1">
      <w:start w:val="1"/>
      <w:numFmt w:val="bullet"/>
      <w:lvlText w:val=""/>
      <w:lvlJc w:val="left"/>
      <w:pPr>
        <w:ind w:left="5040" w:hanging="360"/>
      </w:pPr>
      <w:rPr>
        <w:rFonts w:ascii="Symbol" w:hAnsi="Symbol" w:hint="default"/>
      </w:rPr>
    </w:lvl>
    <w:lvl w:ilvl="7" w:tplc="B3320E84" w:tentative="1">
      <w:start w:val="1"/>
      <w:numFmt w:val="bullet"/>
      <w:lvlText w:val="o"/>
      <w:lvlJc w:val="left"/>
      <w:pPr>
        <w:ind w:left="5760" w:hanging="360"/>
      </w:pPr>
      <w:rPr>
        <w:rFonts w:ascii="Courier New" w:hAnsi="Courier New" w:cs="Courier New" w:hint="default"/>
      </w:rPr>
    </w:lvl>
    <w:lvl w:ilvl="8" w:tplc="59FCAB5C" w:tentative="1">
      <w:start w:val="1"/>
      <w:numFmt w:val="bullet"/>
      <w:lvlText w:val=""/>
      <w:lvlJc w:val="left"/>
      <w:pPr>
        <w:ind w:left="6480" w:hanging="360"/>
      </w:pPr>
      <w:rPr>
        <w:rFonts w:ascii="Wingdings" w:hAnsi="Wingdings" w:hint="default"/>
      </w:rPr>
    </w:lvl>
  </w:abstractNum>
  <w:abstractNum w:abstractNumId="6" w15:restartNumberingAfterBreak="0">
    <w:nsid w:val="557D5FC3"/>
    <w:multiLevelType w:val="hybridMultilevel"/>
    <w:tmpl w:val="014611C2"/>
    <w:lvl w:ilvl="0" w:tplc="83B09688">
      <w:start w:val="1"/>
      <w:numFmt w:val="bullet"/>
      <w:lvlText w:val=""/>
      <w:lvlJc w:val="left"/>
      <w:pPr>
        <w:tabs>
          <w:tab w:val="num" w:pos="720"/>
        </w:tabs>
        <w:ind w:left="720" w:hanging="360"/>
      </w:pPr>
      <w:rPr>
        <w:rFonts w:ascii="Symbol" w:hAnsi="Symbol" w:hint="default"/>
      </w:rPr>
    </w:lvl>
    <w:lvl w:ilvl="1" w:tplc="79E85810" w:tentative="1">
      <w:start w:val="1"/>
      <w:numFmt w:val="bullet"/>
      <w:lvlText w:val="o"/>
      <w:lvlJc w:val="left"/>
      <w:pPr>
        <w:ind w:left="1440" w:hanging="360"/>
      </w:pPr>
      <w:rPr>
        <w:rFonts w:ascii="Courier New" w:hAnsi="Courier New" w:cs="Courier New" w:hint="default"/>
      </w:rPr>
    </w:lvl>
    <w:lvl w:ilvl="2" w:tplc="CCD82B00" w:tentative="1">
      <w:start w:val="1"/>
      <w:numFmt w:val="bullet"/>
      <w:lvlText w:val=""/>
      <w:lvlJc w:val="left"/>
      <w:pPr>
        <w:ind w:left="2160" w:hanging="360"/>
      </w:pPr>
      <w:rPr>
        <w:rFonts w:ascii="Wingdings" w:hAnsi="Wingdings" w:hint="default"/>
      </w:rPr>
    </w:lvl>
    <w:lvl w:ilvl="3" w:tplc="FDD2F738" w:tentative="1">
      <w:start w:val="1"/>
      <w:numFmt w:val="bullet"/>
      <w:lvlText w:val=""/>
      <w:lvlJc w:val="left"/>
      <w:pPr>
        <w:ind w:left="2880" w:hanging="360"/>
      </w:pPr>
      <w:rPr>
        <w:rFonts w:ascii="Symbol" w:hAnsi="Symbol" w:hint="default"/>
      </w:rPr>
    </w:lvl>
    <w:lvl w:ilvl="4" w:tplc="BAAAC09C" w:tentative="1">
      <w:start w:val="1"/>
      <w:numFmt w:val="bullet"/>
      <w:lvlText w:val="o"/>
      <w:lvlJc w:val="left"/>
      <w:pPr>
        <w:ind w:left="3600" w:hanging="360"/>
      </w:pPr>
      <w:rPr>
        <w:rFonts w:ascii="Courier New" w:hAnsi="Courier New" w:cs="Courier New" w:hint="default"/>
      </w:rPr>
    </w:lvl>
    <w:lvl w:ilvl="5" w:tplc="B7EE9F02" w:tentative="1">
      <w:start w:val="1"/>
      <w:numFmt w:val="bullet"/>
      <w:lvlText w:val=""/>
      <w:lvlJc w:val="left"/>
      <w:pPr>
        <w:ind w:left="4320" w:hanging="360"/>
      </w:pPr>
      <w:rPr>
        <w:rFonts w:ascii="Wingdings" w:hAnsi="Wingdings" w:hint="default"/>
      </w:rPr>
    </w:lvl>
    <w:lvl w:ilvl="6" w:tplc="A52CF4D0" w:tentative="1">
      <w:start w:val="1"/>
      <w:numFmt w:val="bullet"/>
      <w:lvlText w:val=""/>
      <w:lvlJc w:val="left"/>
      <w:pPr>
        <w:ind w:left="5040" w:hanging="360"/>
      </w:pPr>
      <w:rPr>
        <w:rFonts w:ascii="Symbol" w:hAnsi="Symbol" w:hint="default"/>
      </w:rPr>
    </w:lvl>
    <w:lvl w:ilvl="7" w:tplc="8A8E0F32" w:tentative="1">
      <w:start w:val="1"/>
      <w:numFmt w:val="bullet"/>
      <w:lvlText w:val="o"/>
      <w:lvlJc w:val="left"/>
      <w:pPr>
        <w:ind w:left="5760" w:hanging="360"/>
      </w:pPr>
      <w:rPr>
        <w:rFonts w:ascii="Courier New" w:hAnsi="Courier New" w:cs="Courier New" w:hint="default"/>
      </w:rPr>
    </w:lvl>
    <w:lvl w:ilvl="8" w:tplc="77CAE9E6" w:tentative="1">
      <w:start w:val="1"/>
      <w:numFmt w:val="bullet"/>
      <w:lvlText w:val=""/>
      <w:lvlJc w:val="left"/>
      <w:pPr>
        <w:ind w:left="6480" w:hanging="360"/>
      </w:pPr>
      <w:rPr>
        <w:rFonts w:ascii="Wingdings" w:hAnsi="Wingdings" w:hint="default"/>
      </w:rPr>
    </w:lvl>
  </w:abstractNum>
  <w:abstractNum w:abstractNumId="7" w15:restartNumberingAfterBreak="0">
    <w:nsid w:val="65844525"/>
    <w:multiLevelType w:val="hybridMultilevel"/>
    <w:tmpl w:val="DE7AA780"/>
    <w:lvl w:ilvl="0" w:tplc="B7D2649E">
      <w:start w:val="1"/>
      <w:numFmt w:val="bullet"/>
      <w:lvlText w:val=""/>
      <w:lvlJc w:val="left"/>
      <w:pPr>
        <w:tabs>
          <w:tab w:val="num" w:pos="720"/>
        </w:tabs>
        <w:ind w:left="720" w:hanging="360"/>
      </w:pPr>
      <w:rPr>
        <w:rFonts w:ascii="Symbol" w:hAnsi="Symbol" w:hint="default"/>
      </w:rPr>
    </w:lvl>
    <w:lvl w:ilvl="1" w:tplc="592A2998" w:tentative="1">
      <w:start w:val="1"/>
      <w:numFmt w:val="bullet"/>
      <w:lvlText w:val="o"/>
      <w:lvlJc w:val="left"/>
      <w:pPr>
        <w:ind w:left="1440" w:hanging="360"/>
      </w:pPr>
      <w:rPr>
        <w:rFonts w:ascii="Courier New" w:hAnsi="Courier New" w:cs="Courier New" w:hint="default"/>
      </w:rPr>
    </w:lvl>
    <w:lvl w:ilvl="2" w:tplc="32FEAD48" w:tentative="1">
      <w:start w:val="1"/>
      <w:numFmt w:val="bullet"/>
      <w:lvlText w:val=""/>
      <w:lvlJc w:val="left"/>
      <w:pPr>
        <w:ind w:left="2160" w:hanging="360"/>
      </w:pPr>
      <w:rPr>
        <w:rFonts w:ascii="Wingdings" w:hAnsi="Wingdings" w:hint="default"/>
      </w:rPr>
    </w:lvl>
    <w:lvl w:ilvl="3" w:tplc="2536E880" w:tentative="1">
      <w:start w:val="1"/>
      <w:numFmt w:val="bullet"/>
      <w:lvlText w:val=""/>
      <w:lvlJc w:val="left"/>
      <w:pPr>
        <w:ind w:left="2880" w:hanging="360"/>
      </w:pPr>
      <w:rPr>
        <w:rFonts w:ascii="Symbol" w:hAnsi="Symbol" w:hint="default"/>
      </w:rPr>
    </w:lvl>
    <w:lvl w:ilvl="4" w:tplc="2CD41262" w:tentative="1">
      <w:start w:val="1"/>
      <w:numFmt w:val="bullet"/>
      <w:lvlText w:val="o"/>
      <w:lvlJc w:val="left"/>
      <w:pPr>
        <w:ind w:left="3600" w:hanging="360"/>
      </w:pPr>
      <w:rPr>
        <w:rFonts w:ascii="Courier New" w:hAnsi="Courier New" w:cs="Courier New" w:hint="default"/>
      </w:rPr>
    </w:lvl>
    <w:lvl w:ilvl="5" w:tplc="78664C5C" w:tentative="1">
      <w:start w:val="1"/>
      <w:numFmt w:val="bullet"/>
      <w:lvlText w:val=""/>
      <w:lvlJc w:val="left"/>
      <w:pPr>
        <w:ind w:left="4320" w:hanging="360"/>
      </w:pPr>
      <w:rPr>
        <w:rFonts w:ascii="Wingdings" w:hAnsi="Wingdings" w:hint="default"/>
      </w:rPr>
    </w:lvl>
    <w:lvl w:ilvl="6" w:tplc="E8DCF060" w:tentative="1">
      <w:start w:val="1"/>
      <w:numFmt w:val="bullet"/>
      <w:lvlText w:val=""/>
      <w:lvlJc w:val="left"/>
      <w:pPr>
        <w:ind w:left="5040" w:hanging="360"/>
      </w:pPr>
      <w:rPr>
        <w:rFonts w:ascii="Symbol" w:hAnsi="Symbol" w:hint="default"/>
      </w:rPr>
    </w:lvl>
    <w:lvl w:ilvl="7" w:tplc="44525C3A" w:tentative="1">
      <w:start w:val="1"/>
      <w:numFmt w:val="bullet"/>
      <w:lvlText w:val="o"/>
      <w:lvlJc w:val="left"/>
      <w:pPr>
        <w:ind w:left="5760" w:hanging="360"/>
      </w:pPr>
      <w:rPr>
        <w:rFonts w:ascii="Courier New" w:hAnsi="Courier New" w:cs="Courier New" w:hint="default"/>
      </w:rPr>
    </w:lvl>
    <w:lvl w:ilvl="8" w:tplc="883CCA54" w:tentative="1">
      <w:start w:val="1"/>
      <w:numFmt w:val="bullet"/>
      <w:lvlText w:val=""/>
      <w:lvlJc w:val="left"/>
      <w:pPr>
        <w:ind w:left="6480" w:hanging="360"/>
      </w:pPr>
      <w:rPr>
        <w:rFonts w:ascii="Wingdings" w:hAnsi="Wingdings" w:hint="default"/>
      </w:rPr>
    </w:lvl>
  </w:abstractNum>
  <w:abstractNum w:abstractNumId="8" w15:restartNumberingAfterBreak="0">
    <w:nsid w:val="66841B26"/>
    <w:multiLevelType w:val="hybridMultilevel"/>
    <w:tmpl w:val="90FC76FE"/>
    <w:lvl w:ilvl="0" w:tplc="40A8E214">
      <w:start w:val="1"/>
      <w:numFmt w:val="bullet"/>
      <w:lvlText w:val=""/>
      <w:lvlJc w:val="left"/>
      <w:pPr>
        <w:tabs>
          <w:tab w:val="num" w:pos="720"/>
        </w:tabs>
        <w:ind w:left="720" w:hanging="360"/>
      </w:pPr>
      <w:rPr>
        <w:rFonts w:ascii="Symbol" w:hAnsi="Symbol" w:hint="default"/>
      </w:rPr>
    </w:lvl>
    <w:lvl w:ilvl="1" w:tplc="B09619EC" w:tentative="1">
      <w:start w:val="1"/>
      <w:numFmt w:val="bullet"/>
      <w:lvlText w:val="o"/>
      <w:lvlJc w:val="left"/>
      <w:pPr>
        <w:ind w:left="1440" w:hanging="360"/>
      </w:pPr>
      <w:rPr>
        <w:rFonts w:ascii="Courier New" w:hAnsi="Courier New" w:cs="Courier New" w:hint="default"/>
      </w:rPr>
    </w:lvl>
    <w:lvl w:ilvl="2" w:tplc="E0525F08" w:tentative="1">
      <w:start w:val="1"/>
      <w:numFmt w:val="bullet"/>
      <w:lvlText w:val=""/>
      <w:lvlJc w:val="left"/>
      <w:pPr>
        <w:ind w:left="2160" w:hanging="360"/>
      </w:pPr>
      <w:rPr>
        <w:rFonts w:ascii="Wingdings" w:hAnsi="Wingdings" w:hint="default"/>
      </w:rPr>
    </w:lvl>
    <w:lvl w:ilvl="3" w:tplc="5442F7D8" w:tentative="1">
      <w:start w:val="1"/>
      <w:numFmt w:val="bullet"/>
      <w:lvlText w:val=""/>
      <w:lvlJc w:val="left"/>
      <w:pPr>
        <w:ind w:left="2880" w:hanging="360"/>
      </w:pPr>
      <w:rPr>
        <w:rFonts w:ascii="Symbol" w:hAnsi="Symbol" w:hint="default"/>
      </w:rPr>
    </w:lvl>
    <w:lvl w:ilvl="4" w:tplc="A8B6C14E" w:tentative="1">
      <w:start w:val="1"/>
      <w:numFmt w:val="bullet"/>
      <w:lvlText w:val="o"/>
      <w:lvlJc w:val="left"/>
      <w:pPr>
        <w:ind w:left="3600" w:hanging="360"/>
      </w:pPr>
      <w:rPr>
        <w:rFonts w:ascii="Courier New" w:hAnsi="Courier New" w:cs="Courier New" w:hint="default"/>
      </w:rPr>
    </w:lvl>
    <w:lvl w:ilvl="5" w:tplc="80AA6882" w:tentative="1">
      <w:start w:val="1"/>
      <w:numFmt w:val="bullet"/>
      <w:lvlText w:val=""/>
      <w:lvlJc w:val="left"/>
      <w:pPr>
        <w:ind w:left="4320" w:hanging="360"/>
      </w:pPr>
      <w:rPr>
        <w:rFonts w:ascii="Wingdings" w:hAnsi="Wingdings" w:hint="default"/>
      </w:rPr>
    </w:lvl>
    <w:lvl w:ilvl="6" w:tplc="9E800AA0" w:tentative="1">
      <w:start w:val="1"/>
      <w:numFmt w:val="bullet"/>
      <w:lvlText w:val=""/>
      <w:lvlJc w:val="left"/>
      <w:pPr>
        <w:ind w:left="5040" w:hanging="360"/>
      </w:pPr>
      <w:rPr>
        <w:rFonts w:ascii="Symbol" w:hAnsi="Symbol" w:hint="default"/>
      </w:rPr>
    </w:lvl>
    <w:lvl w:ilvl="7" w:tplc="0CAC9362" w:tentative="1">
      <w:start w:val="1"/>
      <w:numFmt w:val="bullet"/>
      <w:lvlText w:val="o"/>
      <w:lvlJc w:val="left"/>
      <w:pPr>
        <w:ind w:left="5760" w:hanging="360"/>
      </w:pPr>
      <w:rPr>
        <w:rFonts w:ascii="Courier New" w:hAnsi="Courier New" w:cs="Courier New" w:hint="default"/>
      </w:rPr>
    </w:lvl>
    <w:lvl w:ilvl="8" w:tplc="85CA2B72" w:tentative="1">
      <w:start w:val="1"/>
      <w:numFmt w:val="bullet"/>
      <w:lvlText w:val=""/>
      <w:lvlJc w:val="left"/>
      <w:pPr>
        <w:ind w:left="6480" w:hanging="360"/>
      </w:pPr>
      <w:rPr>
        <w:rFonts w:ascii="Wingdings" w:hAnsi="Wingdings" w:hint="default"/>
      </w:rPr>
    </w:lvl>
  </w:abstractNum>
  <w:abstractNum w:abstractNumId="9" w15:restartNumberingAfterBreak="0">
    <w:nsid w:val="73C75E7C"/>
    <w:multiLevelType w:val="hybridMultilevel"/>
    <w:tmpl w:val="123253D4"/>
    <w:lvl w:ilvl="0" w:tplc="F0F20984">
      <w:start w:val="1"/>
      <w:numFmt w:val="bullet"/>
      <w:lvlText w:val=""/>
      <w:lvlJc w:val="left"/>
      <w:pPr>
        <w:tabs>
          <w:tab w:val="num" w:pos="720"/>
        </w:tabs>
        <w:ind w:left="720" w:hanging="360"/>
      </w:pPr>
      <w:rPr>
        <w:rFonts w:ascii="Symbol" w:hAnsi="Symbol" w:hint="default"/>
      </w:rPr>
    </w:lvl>
    <w:lvl w:ilvl="1" w:tplc="7A4894BE" w:tentative="1">
      <w:start w:val="1"/>
      <w:numFmt w:val="bullet"/>
      <w:lvlText w:val="o"/>
      <w:lvlJc w:val="left"/>
      <w:pPr>
        <w:ind w:left="1440" w:hanging="360"/>
      </w:pPr>
      <w:rPr>
        <w:rFonts w:ascii="Courier New" w:hAnsi="Courier New" w:cs="Courier New" w:hint="default"/>
      </w:rPr>
    </w:lvl>
    <w:lvl w:ilvl="2" w:tplc="B0FA0682" w:tentative="1">
      <w:start w:val="1"/>
      <w:numFmt w:val="bullet"/>
      <w:lvlText w:val=""/>
      <w:lvlJc w:val="left"/>
      <w:pPr>
        <w:ind w:left="2160" w:hanging="360"/>
      </w:pPr>
      <w:rPr>
        <w:rFonts w:ascii="Wingdings" w:hAnsi="Wingdings" w:hint="default"/>
      </w:rPr>
    </w:lvl>
    <w:lvl w:ilvl="3" w:tplc="E1D4466A" w:tentative="1">
      <w:start w:val="1"/>
      <w:numFmt w:val="bullet"/>
      <w:lvlText w:val=""/>
      <w:lvlJc w:val="left"/>
      <w:pPr>
        <w:ind w:left="2880" w:hanging="360"/>
      </w:pPr>
      <w:rPr>
        <w:rFonts w:ascii="Symbol" w:hAnsi="Symbol" w:hint="default"/>
      </w:rPr>
    </w:lvl>
    <w:lvl w:ilvl="4" w:tplc="A0F2D03C" w:tentative="1">
      <w:start w:val="1"/>
      <w:numFmt w:val="bullet"/>
      <w:lvlText w:val="o"/>
      <w:lvlJc w:val="left"/>
      <w:pPr>
        <w:ind w:left="3600" w:hanging="360"/>
      </w:pPr>
      <w:rPr>
        <w:rFonts w:ascii="Courier New" w:hAnsi="Courier New" w:cs="Courier New" w:hint="default"/>
      </w:rPr>
    </w:lvl>
    <w:lvl w:ilvl="5" w:tplc="3BCC67C8" w:tentative="1">
      <w:start w:val="1"/>
      <w:numFmt w:val="bullet"/>
      <w:lvlText w:val=""/>
      <w:lvlJc w:val="left"/>
      <w:pPr>
        <w:ind w:left="4320" w:hanging="360"/>
      </w:pPr>
      <w:rPr>
        <w:rFonts w:ascii="Wingdings" w:hAnsi="Wingdings" w:hint="default"/>
      </w:rPr>
    </w:lvl>
    <w:lvl w:ilvl="6" w:tplc="E056E3C2" w:tentative="1">
      <w:start w:val="1"/>
      <w:numFmt w:val="bullet"/>
      <w:lvlText w:val=""/>
      <w:lvlJc w:val="left"/>
      <w:pPr>
        <w:ind w:left="5040" w:hanging="360"/>
      </w:pPr>
      <w:rPr>
        <w:rFonts w:ascii="Symbol" w:hAnsi="Symbol" w:hint="default"/>
      </w:rPr>
    </w:lvl>
    <w:lvl w:ilvl="7" w:tplc="3894F430" w:tentative="1">
      <w:start w:val="1"/>
      <w:numFmt w:val="bullet"/>
      <w:lvlText w:val="o"/>
      <w:lvlJc w:val="left"/>
      <w:pPr>
        <w:ind w:left="5760" w:hanging="360"/>
      </w:pPr>
      <w:rPr>
        <w:rFonts w:ascii="Courier New" w:hAnsi="Courier New" w:cs="Courier New" w:hint="default"/>
      </w:rPr>
    </w:lvl>
    <w:lvl w:ilvl="8" w:tplc="88A2393A" w:tentative="1">
      <w:start w:val="1"/>
      <w:numFmt w:val="bullet"/>
      <w:lvlText w:val=""/>
      <w:lvlJc w:val="left"/>
      <w:pPr>
        <w:ind w:left="6480" w:hanging="360"/>
      </w:pPr>
      <w:rPr>
        <w:rFonts w:ascii="Wingdings" w:hAnsi="Wingdings" w:hint="default"/>
      </w:rPr>
    </w:lvl>
  </w:abstractNum>
  <w:num w:numId="1" w16cid:durableId="389500153">
    <w:abstractNumId w:val="7"/>
  </w:num>
  <w:num w:numId="2" w16cid:durableId="1065762887">
    <w:abstractNumId w:val="1"/>
  </w:num>
  <w:num w:numId="3" w16cid:durableId="1990088401">
    <w:abstractNumId w:val="4"/>
  </w:num>
  <w:num w:numId="4" w16cid:durableId="1727534146">
    <w:abstractNumId w:val="2"/>
  </w:num>
  <w:num w:numId="5" w16cid:durableId="1435975677">
    <w:abstractNumId w:val="3"/>
  </w:num>
  <w:num w:numId="6" w16cid:durableId="1525173843">
    <w:abstractNumId w:val="5"/>
  </w:num>
  <w:num w:numId="7" w16cid:durableId="1630208071">
    <w:abstractNumId w:val="8"/>
  </w:num>
  <w:num w:numId="8" w16cid:durableId="214898573">
    <w:abstractNumId w:val="0"/>
  </w:num>
  <w:num w:numId="9" w16cid:durableId="1028138073">
    <w:abstractNumId w:val="9"/>
  </w:num>
  <w:num w:numId="10" w16cid:durableId="792332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F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90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7D6"/>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429"/>
    <w:rsid w:val="001E2CAD"/>
    <w:rsid w:val="001E34DB"/>
    <w:rsid w:val="001E37CD"/>
    <w:rsid w:val="001E4070"/>
    <w:rsid w:val="001E655E"/>
    <w:rsid w:val="001F160A"/>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EF9"/>
    <w:rsid w:val="002734D6"/>
    <w:rsid w:val="00274C45"/>
    <w:rsid w:val="00275109"/>
    <w:rsid w:val="00275BEE"/>
    <w:rsid w:val="00277434"/>
    <w:rsid w:val="00280123"/>
    <w:rsid w:val="00281343"/>
    <w:rsid w:val="00281883"/>
    <w:rsid w:val="002874E3"/>
    <w:rsid w:val="00287656"/>
    <w:rsid w:val="00287975"/>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C05"/>
    <w:rsid w:val="00355A98"/>
    <w:rsid w:val="00355D7E"/>
    <w:rsid w:val="003568DE"/>
    <w:rsid w:val="00357CA1"/>
    <w:rsid w:val="00357F14"/>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4FE"/>
    <w:rsid w:val="003D726D"/>
    <w:rsid w:val="003D78BA"/>
    <w:rsid w:val="003E0875"/>
    <w:rsid w:val="003E0BB8"/>
    <w:rsid w:val="003E6CB0"/>
    <w:rsid w:val="003F1F5E"/>
    <w:rsid w:val="003F286A"/>
    <w:rsid w:val="003F2F5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805"/>
    <w:rsid w:val="00441F2F"/>
    <w:rsid w:val="0044228B"/>
    <w:rsid w:val="00446452"/>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CC5"/>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284"/>
    <w:rsid w:val="005017AC"/>
    <w:rsid w:val="00501E8A"/>
    <w:rsid w:val="00505121"/>
    <w:rsid w:val="00505C04"/>
    <w:rsid w:val="00505F1B"/>
    <w:rsid w:val="005073E8"/>
    <w:rsid w:val="00510503"/>
    <w:rsid w:val="00512266"/>
    <w:rsid w:val="0051324D"/>
    <w:rsid w:val="00515466"/>
    <w:rsid w:val="005154F7"/>
    <w:rsid w:val="005159DE"/>
    <w:rsid w:val="005269CE"/>
    <w:rsid w:val="005304B2"/>
    <w:rsid w:val="005336BD"/>
    <w:rsid w:val="00534A49"/>
    <w:rsid w:val="005363BB"/>
    <w:rsid w:val="00541B98"/>
    <w:rsid w:val="00543374"/>
    <w:rsid w:val="00545548"/>
    <w:rsid w:val="0054619A"/>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D0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88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1E2"/>
    <w:rsid w:val="00764786"/>
    <w:rsid w:val="00766E12"/>
    <w:rsid w:val="0077098E"/>
    <w:rsid w:val="00771287"/>
    <w:rsid w:val="0077149E"/>
    <w:rsid w:val="00777518"/>
    <w:rsid w:val="0077779E"/>
    <w:rsid w:val="00780FB6"/>
    <w:rsid w:val="0078552A"/>
    <w:rsid w:val="00785729"/>
    <w:rsid w:val="00786058"/>
    <w:rsid w:val="00787F44"/>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918"/>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68C"/>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994"/>
    <w:rsid w:val="00AF052C"/>
    <w:rsid w:val="00AF1433"/>
    <w:rsid w:val="00AF48B4"/>
    <w:rsid w:val="00AF4923"/>
    <w:rsid w:val="00AF7C74"/>
    <w:rsid w:val="00B000AF"/>
    <w:rsid w:val="00B04E79"/>
    <w:rsid w:val="00B07488"/>
    <w:rsid w:val="00B075A2"/>
    <w:rsid w:val="00B10DD2"/>
    <w:rsid w:val="00B115DC"/>
    <w:rsid w:val="00B11952"/>
    <w:rsid w:val="00B149AC"/>
    <w:rsid w:val="00B14B71"/>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0E"/>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C0C"/>
    <w:rsid w:val="00CD731C"/>
    <w:rsid w:val="00CE08E8"/>
    <w:rsid w:val="00CE2133"/>
    <w:rsid w:val="00CE245D"/>
    <w:rsid w:val="00CE300F"/>
    <w:rsid w:val="00CE3582"/>
    <w:rsid w:val="00CE3795"/>
    <w:rsid w:val="00CE3E20"/>
    <w:rsid w:val="00CE6BD0"/>
    <w:rsid w:val="00CF4827"/>
    <w:rsid w:val="00CF4C69"/>
    <w:rsid w:val="00CF581C"/>
    <w:rsid w:val="00CF71E0"/>
    <w:rsid w:val="00D001B1"/>
    <w:rsid w:val="00D03176"/>
    <w:rsid w:val="00D060A8"/>
    <w:rsid w:val="00D06605"/>
    <w:rsid w:val="00D0720F"/>
    <w:rsid w:val="00D074E2"/>
    <w:rsid w:val="00D11B0B"/>
    <w:rsid w:val="00D12A3E"/>
    <w:rsid w:val="00D1553C"/>
    <w:rsid w:val="00D2082A"/>
    <w:rsid w:val="00D22160"/>
    <w:rsid w:val="00D22172"/>
    <w:rsid w:val="00D2301B"/>
    <w:rsid w:val="00D239EE"/>
    <w:rsid w:val="00D30534"/>
    <w:rsid w:val="00D35728"/>
    <w:rsid w:val="00D359A7"/>
    <w:rsid w:val="00D37BCF"/>
    <w:rsid w:val="00D40F93"/>
    <w:rsid w:val="00D42277"/>
    <w:rsid w:val="00D43C59"/>
    <w:rsid w:val="00D44ADE"/>
    <w:rsid w:val="00D508C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613"/>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768"/>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80E"/>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E3786-C22E-4D78-9FCF-92B29BCB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D24FE"/>
    <w:rPr>
      <w:sz w:val="16"/>
      <w:szCs w:val="16"/>
    </w:rPr>
  </w:style>
  <w:style w:type="paragraph" w:styleId="CommentText">
    <w:name w:val="annotation text"/>
    <w:basedOn w:val="Normal"/>
    <w:link w:val="CommentTextChar"/>
    <w:semiHidden/>
    <w:unhideWhenUsed/>
    <w:rsid w:val="003D24FE"/>
    <w:rPr>
      <w:sz w:val="20"/>
      <w:szCs w:val="20"/>
    </w:rPr>
  </w:style>
  <w:style w:type="character" w:customStyle="1" w:styleId="CommentTextChar">
    <w:name w:val="Comment Text Char"/>
    <w:basedOn w:val="DefaultParagraphFont"/>
    <w:link w:val="CommentText"/>
    <w:semiHidden/>
    <w:rsid w:val="003D24FE"/>
  </w:style>
  <w:style w:type="paragraph" w:styleId="Revision">
    <w:name w:val="Revision"/>
    <w:hidden/>
    <w:uiPriority w:val="99"/>
    <w:semiHidden/>
    <w:rsid w:val="00CE6BD0"/>
    <w:rPr>
      <w:sz w:val="24"/>
      <w:szCs w:val="24"/>
    </w:rPr>
  </w:style>
  <w:style w:type="paragraph" w:styleId="ListParagraph">
    <w:name w:val="List Paragraph"/>
    <w:basedOn w:val="Normal"/>
    <w:uiPriority w:val="34"/>
    <w:qFormat/>
    <w:rsid w:val="00CE6BD0"/>
    <w:pPr>
      <w:ind w:left="720"/>
      <w:contextualSpacing/>
    </w:pPr>
  </w:style>
  <w:style w:type="paragraph" w:styleId="CommentSubject">
    <w:name w:val="annotation subject"/>
    <w:basedOn w:val="CommentText"/>
    <w:next w:val="CommentText"/>
    <w:link w:val="CommentSubjectChar"/>
    <w:semiHidden/>
    <w:unhideWhenUsed/>
    <w:rsid w:val="00FB180E"/>
    <w:rPr>
      <w:b/>
      <w:bCs/>
    </w:rPr>
  </w:style>
  <w:style w:type="character" w:customStyle="1" w:styleId="CommentSubjectChar">
    <w:name w:val="Comment Subject Char"/>
    <w:basedOn w:val="CommentTextChar"/>
    <w:link w:val="CommentSubject"/>
    <w:semiHidden/>
    <w:rsid w:val="00FB180E"/>
    <w:rPr>
      <w:b/>
      <w:bCs/>
    </w:rPr>
  </w:style>
  <w:style w:type="character" w:styleId="Hyperlink">
    <w:name w:val="Hyperlink"/>
    <w:basedOn w:val="DefaultParagraphFont"/>
    <w:unhideWhenUsed/>
    <w:rsid w:val="00D1553C"/>
    <w:rPr>
      <w:color w:val="0000FF" w:themeColor="hyperlink"/>
      <w:u w:val="single"/>
    </w:rPr>
  </w:style>
  <w:style w:type="character" w:customStyle="1" w:styleId="UnresolvedMention1">
    <w:name w:val="Unresolved Mention1"/>
    <w:basedOn w:val="DefaultParagraphFont"/>
    <w:uiPriority w:val="99"/>
    <w:semiHidden/>
    <w:unhideWhenUsed/>
    <w:rsid w:val="00D1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7709</Characters>
  <Application>Microsoft Office Word</Application>
  <DocSecurity>4</DocSecurity>
  <Lines>151</Lines>
  <Paragraphs>47</Paragraphs>
  <ScaleCrop>false</ScaleCrop>
  <HeadingPairs>
    <vt:vector size="2" baseType="variant">
      <vt:variant>
        <vt:lpstr>Title</vt:lpstr>
      </vt:variant>
      <vt:variant>
        <vt:i4>1</vt:i4>
      </vt:variant>
    </vt:vector>
  </HeadingPairs>
  <TitlesOfParts>
    <vt:vector size="1" baseType="lpstr">
      <vt:lpstr>BA - HB01666 (Committee Report (Substituted))</vt:lpstr>
    </vt:vector>
  </TitlesOfParts>
  <Company>State of Texas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19849</dc:subject>
  <dc:creator>State of Texas</dc:creator>
  <dc:description>HB 1666 by Capriglione-(H)Pensions, Investments &amp; Financial Services (Substitute Document Number: 88R 19232)</dc:description>
  <cp:lastModifiedBy>Stacey Nicchio</cp:lastModifiedBy>
  <cp:revision>2</cp:revision>
  <cp:lastPrinted>2003-11-26T17:21:00Z</cp:lastPrinted>
  <dcterms:created xsi:type="dcterms:W3CDTF">2023-03-30T19:45:00Z</dcterms:created>
  <dcterms:modified xsi:type="dcterms:W3CDTF">2023-03-30T19:45:00Z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23.82.767</vt:lpwstr>
  </property>
</Properties>
</file>