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A3449" w14:paraId="1EC601ED" w14:textId="77777777" w:rsidTr="00345119">
        <w:tc>
          <w:tcPr>
            <w:tcW w:w="9576" w:type="dxa"/>
            <w:noWrap/>
          </w:tcPr>
          <w:p w14:paraId="5EB9F3AC" w14:textId="77777777" w:rsidR="008423E4" w:rsidRPr="0022177D" w:rsidRDefault="00E52551" w:rsidP="009232D9">
            <w:pPr>
              <w:pStyle w:val="Heading1"/>
            </w:pPr>
            <w:r w:rsidRPr="00631897">
              <w:t>BILL ANALYSIS</w:t>
            </w:r>
          </w:p>
        </w:tc>
      </w:tr>
    </w:tbl>
    <w:p w14:paraId="2D449EEA" w14:textId="77777777" w:rsidR="008423E4" w:rsidRPr="0022177D" w:rsidRDefault="008423E4" w:rsidP="009232D9">
      <w:pPr>
        <w:jc w:val="center"/>
      </w:pPr>
    </w:p>
    <w:p w14:paraId="3C914B3A" w14:textId="77777777" w:rsidR="008423E4" w:rsidRPr="00B31F0E" w:rsidRDefault="008423E4" w:rsidP="009232D9"/>
    <w:p w14:paraId="2CFFD034" w14:textId="77777777" w:rsidR="008423E4" w:rsidRPr="00742794" w:rsidRDefault="008423E4" w:rsidP="009232D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A3449" w14:paraId="63ACD8A1" w14:textId="77777777" w:rsidTr="00345119">
        <w:tc>
          <w:tcPr>
            <w:tcW w:w="9576" w:type="dxa"/>
          </w:tcPr>
          <w:p w14:paraId="6CE33673" w14:textId="1A05D0DE" w:rsidR="008423E4" w:rsidRPr="00861995" w:rsidRDefault="00E52551" w:rsidP="009232D9">
            <w:pPr>
              <w:jc w:val="right"/>
            </w:pPr>
            <w:r>
              <w:t>H.B. 1695</w:t>
            </w:r>
          </w:p>
        </w:tc>
      </w:tr>
      <w:tr w:rsidR="000A3449" w14:paraId="7DCE6FC9" w14:textId="77777777" w:rsidTr="00345119">
        <w:tc>
          <w:tcPr>
            <w:tcW w:w="9576" w:type="dxa"/>
          </w:tcPr>
          <w:p w14:paraId="78FF8641" w14:textId="0B3F407C" w:rsidR="008423E4" w:rsidRPr="00861995" w:rsidRDefault="00E52551" w:rsidP="009232D9">
            <w:pPr>
              <w:jc w:val="right"/>
            </w:pPr>
            <w:r>
              <w:t xml:space="preserve">By: </w:t>
            </w:r>
            <w:r w:rsidR="00F625C7">
              <w:t>Jones, Jolanda</w:t>
            </w:r>
          </w:p>
        </w:tc>
      </w:tr>
      <w:tr w:rsidR="000A3449" w14:paraId="5D036D40" w14:textId="77777777" w:rsidTr="00345119">
        <w:tc>
          <w:tcPr>
            <w:tcW w:w="9576" w:type="dxa"/>
          </w:tcPr>
          <w:p w14:paraId="73A35BBE" w14:textId="12DB9CF4" w:rsidR="008423E4" w:rsidRPr="00861995" w:rsidRDefault="00E52551" w:rsidP="009232D9">
            <w:pPr>
              <w:jc w:val="right"/>
            </w:pPr>
            <w:r>
              <w:t>Juvenile Justice &amp; Family Issues</w:t>
            </w:r>
          </w:p>
        </w:tc>
      </w:tr>
      <w:tr w:rsidR="000A3449" w14:paraId="2B714BA5" w14:textId="77777777" w:rsidTr="00345119">
        <w:tc>
          <w:tcPr>
            <w:tcW w:w="9576" w:type="dxa"/>
          </w:tcPr>
          <w:p w14:paraId="6783195F" w14:textId="65662E8A" w:rsidR="008423E4" w:rsidRDefault="00E52551" w:rsidP="009232D9">
            <w:pPr>
              <w:jc w:val="right"/>
            </w:pPr>
            <w:r>
              <w:t>Committee Report (Unamended)</w:t>
            </w:r>
          </w:p>
        </w:tc>
      </w:tr>
    </w:tbl>
    <w:p w14:paraId="346FD5A1" w14:textId="77777777" w:rsidR="008423E4" w:rsidRDefault="008423E4" w:rsidP="009232D9">
      <w:pPr>
        <w:tabs>
          <w:tab w:val="right" w:pos="9360"/>
        </w:tabs>
      </w:pPr>
    </w:p>
    <w:p w14:paraId="41634F6A" w14:textId="77777777" w:rsidR="008423E4" w:rsidRDefault="008423E4" w:rsidP="009232D9"/>
    <w:p w14:paraId="19EA6BC1" w14:textId="77777777" w:rsidR="008423E4" w:rsidRDefault="008423E4" w:rsidP="009232D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A3449" w14:paraId="397BDAE4" w14:textId="77777777" w:rsidTr="00345119">
        <w:tc>
          <w:tcPr>
            <w:tcW w:w="9576" w:type="dxa"/>
          </w:tcPr>
          <w:p w14:paraId="51348136" w14:textId="77777777" w:rsidR="008423E4" w:rsidRPr="00A8133F" w:rsidRDefault="00E52551" w:rsidP="009232D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64DD400" w14:textId="77777777" w:rsidR="008423E4" w:rsidRDefault="008423E4" w:rsidP="009232D9"/>
          <w:p w14:paraId="5B38B5D9" w14:textId="0A2C8FC0" w:rsidR="00067201" w:rsidRDefault="00E52551" w:rsidP="009232D9">
            <w:pPr>
              <w:pStyle w:val="Header"/>
              <w:jc w:val="both"/>
            </w:pPr>
            <w:r>
              <w:t xml:space="preserve">In 2014, a Houston father named Cliff Hall was jailed for a week by order of a Harris County civil court judge because of a clerical child support-withholding error. The error was the fault of </w:t>
            </w:r>
            <w:r w:rsidR="00BA6FC6">
              <w:t xml:space="preserve">Hall's </w:t>
            </w:r>
            <w:r>
              <w:t xml:space="preserve">employer, yet </w:t>
            </w:r>
            <w:r w:rsidR="00BA6FC6">
              <w:t xml:space="preserve">he </w:t>
            </w:r>
            <w:r>
              <w:t>was held liable even though the error w</w:t>
            </w:r>
            <w:r>
              <w:t>as out of his control. Hardworking</w:t>
            </w:r>
            <w:r w:rsidR="00BA6FC6">
              <w:t>,</w:t>
            </w:r>
            <w:r>
              <w:t xml:space="preserve"> committed parents should not be penalized for other people</w:t>
            </w:r>
            <w:r w:rsidR="00EC21E6">
              <w:t>'</w:t>
            </w:r>
            <w:r>
              <w:t>s errors. H.B. 1695 seeks to prevent such occurrences by prohibiting an individual from being held in contempt of court for failure to pay child support if the i</w:t>
            </w:r>
            <w:r>
              <w:t>ndividual is up</w:t>
            </w:r>
            <w:r w:rsidR="00BA6FC6">
              <w:t>-</w:t>
            </w:r>
            <w:r>
              <w:t>to</w:t>
            </w:r>
            <w:r w:rsidR="00BA6FC6">
              <w:t>-</w:t>
            </w:r>
            <w:r>
              <w:t xml:space="preserve">date on payments as ordered and if the failure to make timely payment was due to an error made </w:t>
            </w:r>
            <w:r w:rsidR="00BA6FC6">
              <w:t>under</w:t>
            </w:r>
            <w:r>
              <w:t xml:space="preserve"> circumstance outside the respondent</w:t>
            </w:r>
            <w:r w:rsidR="00BA6FC6">
              <w:t>'</w:t>
            </w:r>
            <w:r>
              <w:t xml:space="preserve">s control. This ensures that parents are not punished for situations outside of their control, such </w:t>
            </w:r>
            <w:r>
              <w:t>as unforeseen natural disasters and clerical errors made by employers or those processing payments.</w:t>
            </w:r>
          </w:p>
          <w:p w14:paraId="4CFDA3A5" w14:textId="77777777" w:rsidR="008423E4" w:rsidRPr="00E26B13" w:rsidRDefault="008423E4" w:rsidP="009232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0A3449" w14:paraId="67B3C132" w14:textId="77777777" w:rsidTr="00345119">
        <w:tc>
          <w:tcPr>
            <w:tcW w:w="9576" w:type="dxa"/>
          </w:tcPr>
          <w:p w14:paraId="5F893085" w14:textId="77777777" w:rsidR="0017725B" w:rsidRDefault="00E52551" w:rsidP="009232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175A66" w14:textId="77777777" w:rsidR="0017725B" w:rsidRDefault="0017725B" w:rsidP="009232D9">
            <w:pPr>
              <w:rPr>
                <w:b/>
                <w:u w:val="single"/>
              </w:rPr>
            </w:pPr>
          </w:p>
          <w:p w14:paraId="052A036F" w14:textId="37D25F17" w:rsidR="002D6B28" w:rsidRPr="002D6B28" w:rsidRDefault="00E52551" w:rsidP="009232D9">
            <w:pPr>
              <w:jc w:val="both"/>
            </w:pPr>
            <w:r>
              <w:t>It is the committee's opinion that this bill does not expressly create a criminal offense, increase the punishment for an existin</w:t>
            </w:r>
            <w:r>
              <w:t>g criminal offense or category of offenses, or change the eligibility of a person for community supervision, parole, or mandatory supervision.</w:t>
            </w:r>
          </w:p>
          <w:p w14:paraId="6B103450" w14:textId="77777777" w:rsidR="0017725B" w:rsidRPr="0017725B" w:rsidRDefault="0017725B" w:rsidP="009232D9">
            <w:pPr>
              <w:rPr>
                <w:b/>
                <w:u w:val="single"/>
              </w:rPr>
            </w:pPr>
          </w:p>
        </w:tc>
      </w:tr>
      <w:tr w:rsidR="000A3449" w14:paraId="30BF4027" w14:textId="77777777" w:rsidTr="00345119">
        <w:tc>
          <w:tcPr>
            <w:tcW w:w="9576" w:type="dxa"/>
          </w:tcPr>
          <w:p w14:paraId="760776CC" w14:textId="77777777" w:rsidR="008423E4" w:rsidRPr="00A8133F" w:rsidRDefault="00E52551" w:rsidP="009232D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76575EF" w14:textId="77777777" w:rsidR="008423E4" w:rsidRDefault="008423E4" w:rsidP="009232D9"/>
          <w:p w14:paraId="3FB32E80" w14:textId="580BA889" w:rsidR="002D6B28" w:rsidRDefault="00E52551" w:rsidP="009232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</w:t>
            </w:r>
            <w:r>
              <w:t>emaking authority to a state officer, department, agency, or institution.</w:t>
            </w:r>
          </w:p>
          <w:p w14:paraId="42BB913A" w14:textId="77777777" w:rsidR="008423E4" w:rsidRPr="00E21FDC" w:rsidRDefault="008423E4" w:rsidP="009232D9">
            <w:pPr>
              <w:rPr>
                <w:b/>
              </w:rPr>
            </w:pPr>
          </w:p>
        </w:tc>
      </w:tr>
      <w:tr w:rsidR="000A3449" w14:paraId="30C6532A" w14:textId="77777777" w:rsidTr="00345119">
        <w:tc>
          <w:tcPr>
            <w:tcW w:w="9576" w:type="dxa"/>
          </w:tcPr>
          <w:p w14:paraId="340CE917" w14:textId="77777777" w:rsidR="008423E4" w:rsidRPr="00A8133F" w:rsidRDefault="00E52551" w:rsidP="009232D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E56F7C9" w14:textId="77777777" w:rsidR="008423E4" w:rsidRDefault="008423E4" w:rsidP="009232D9"/>
          <w:p w14:paraId="456E0239" w14:textId="3F6DADB4" w:rsidR="002D6B28" w:rsidRDefault="00E52551" w:rsidP="009232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1695 amends the </w:t>
            </w:r>
            <w:r w:rsidRPr="002D6B28">
              <w:t>Family Code</w:t>
            </w:r>
            <w:r>
              <w:t xml:space="preserve"> to prohibit a court from finding a respondent in contempt </w:t>
            </w:r>
            <w:r w:rsidRPr="002D6B28">
              <w:t>of court</w:t>
            </w:r>
            <w:r w:rsidRPr="002D6B28">
              <w:t xml:space="preserve"> for failure to pay child support if the respondent appears at the hearing with</w:t>
            </w:r>
            <w:r>
              <w:t xml:space="preserve"> the following</w:t>
            </w:r>
            <w:r w:rsidR="00B43E7C">
              <w:t xml:space="preserve"> evidence</w:t>
            </w:r>
            <w:r>
              <w:t>:</w:t>
            </w:r>
          </w:p>
          <w:p w14:paraId="3A7F64ED" w14:textId="42E2151E" w:rsidR="002D6B28" w:rsidRDefault="00E52551" w:rsidP="009232D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2D6B28">
              <w:t>a copy of the payment record or other evidence satisfactory to the court showing that the respondent is current in the payment of child support</w:t>
            </w:r>
            <w:r>
              <w:t>;</w:t>
            </w:r>
            <w:r w:rsidRPr="002D6B28">
              <w:t xml:space="preserve"> and</w:t>
            </w:r>
            <w:r>
              <w:t xml:space="preserve"> </w:t>
            </w:r>
          </w:p>
          <w:p w14:paraId="196CD175" w14:textId="7650E774" w:rsidR="009C36CD" w:rsidRDefault="00E52551" w:rsidP="009232D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2D6B28">
              <w:t>ev</w:t>
            </w:r>
            <w:r w:rsidRPr="002D6B28">
              <w:t>idence satisfactory to the court showing that the respondent's failure to make timely payments was due to circumstances outside the respondent's control.</w:t>
            </w:r>
          </w:p>
          <w:p w14:paraId="5FA0C004" w14:textId="6DAF3E18" w:rsidR="002D6B28" w:rsidRPr="009C36CD" w:rsidRDefault="00E52551" w:rsidP="009232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Pr="002D6B28">
              <w:t>applies only to a hearing to enforce an order in a suit affecting the parent-child relationsh</w:t>
            </w:r>
            <w:r w:rsidRPr="002D6B28">
              <w:t xml:space="preserve">ip that commences on or after the </w:t>
            </w:r>
            <w:r>
              <w:t xml:space="preserve">bill's </w:t>
            </w:r>
            <w:r w:rsidRPr="002D6B28">
              <w:t>effective date</w:t>
            </w:r>
            <w:r>
              <w:t>.</w:t>
            </w:r>
          </w:p>
          <w:p w14:paraId="7EAC3DA8" w14:textId="77777777" w:rsidR="008423E4" w:rsidRPr="00835628" w:rsidRDefault="008423E4" w:rsidP="009232D9">
            <w:pPr>
              <w:rPr>
                <w:b/>
              </w:rPr>
            </w:pPr>
          </w:p>
        </w:tc>
      </w:tr>
      <w:tr w:rsidR="000A3449" w14:paraId="79F6D21F" w14:textId="77777777" w:rsidTr="00345119">
        <w:tc>
          <w:tcPr>
            <w:tcW w:w="9576" w:type="dxa"/>
          </w:tcPr>
          <w:p w14:paraId="437132EC" w14:textId="77777777" w:rsidR="008423E4" w:rsidRPr="00A8133F" w:rsidRDefault="00E52551" w:rsidP="009232D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BB5835" w14:textId="77777777" w:rsidR="008423E4" w:rsidRDefault="008423E4" w:rsidP="009232D9"/>
          <w:p w14:paraId="7633C63D" w14:textId="1DD31980" w:rsidR="008423E4" w:rsidRPr="003624F2" w:rsidRDefault="00E52551" w:rsidP="009232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B48FBF6" w14:textId="77777777" w:rsidR="008423E4" w:rsidRPr="00233FDB" w:rsidRDefault="008423E4" w:rsidP="009232D9">
            <w:pPr>
              <w:rPr>
                <w:b/>
              </w:rPr>
            </w:pPr>
          </w:p>
        </w:tc>
      </w:tr>
    </w:tbl>
    <w:p w14:paraId="0CE7F397" w14:textId="77777777" w:rsidR="008423E4" w:rsidRPr="00BE0E75" w:rsidRDefault="008423E4" w:rsidP="009232D9">
      <w:pPr>
        <w:jc w:val="both"/>
        <w:rPr>
          <w:rFonts w:ascii="Arial" w:hAnsi="Arial"/>
          <w:sz w:val="16"/>
          <w:szCs w:val="16"/>
        </w:rPr>
      </w:pPr>
    </w:p>
    <w:p w14:paraId="397892F1" w14:textId="77777777" w:rsidR="004108C3" w:rsidRPr="008423E4" w:rsidRDefault="004108C3" w:rsidP="009232D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0E59" w14:textId="77777777" w:rsidR="00000000" w:rsidRDefault="00E52551">
      <w:r>
        <w:separator/>
      </w:r>
    </w:p>
  </w:endnote>
  <w:endnote w:type="continuationSeparator" w:id="0">
    <w:p w14:paraId="6200BE67" w14:textId="77777777" w:rsidR="00000000" w:rsidRDefault="00E5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3FB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A3449" w14:paraId="18135AF0" w14:textId="77777777" w:rsidTr="009C1E9A">
      <w:trPr>
        <w:cantSplit/>
      </w:trPr>
      <w:tc>
        <w:tcPr>
          <w:tcW w:w="0" w:type="pct"/>
        </w:tcPr>
        <w:p w14:paraId="5F0201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F28C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F8B33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FF9A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D114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A3449" w14:paraId="5A11DC94" w14:textId="77777777" w:rsidTr="009C1E9A">
      <w:trPr>
        <w:cantSplit/>
      </w:trPr>
      <w:tc>
        <w:tcPr>
          <w:tcW w:w="0" w:type="pct"/>
        </w:tcPr>
        <w:p w14:paraId="399469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90E1F7" w14:textId="032386BC" w:rsidR="00EC379B" w:rsidRPr="009C1E9A" w:rsidRDefault="00E5255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25379-D</w:t>
          </w:r>
        </w:p>
      </w:tc>
      <w:tc>
        <w:tcPr>
          <w:tcW w:w="2453" w:type="pct"/>
        </w:tcPr>
        <w:p w14:paraId="0A397A34" w14:textId="24015898" w:rsidR="00EC379B" w:rsidRDefault="00E5255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232D9">
            <w:t>23.117.617</w:t>
          </w:r>
          <w:r>
            <w:fldChar w:fldCharType="end"/>
          </w:r>
        </w:p>
      </w:tc>
    </w:tr>
    <w:tr w:rsidR="000A3449" w14:paraId="6BDF7DC7" w14:textId="77777777" w:rsidTr="009C1E9A">
      <w:trPr>
        <w:cantSplit/>
      </w:trPr>
      <w:tc>
        <w:tcPr>
          <w:tcW w:w="0" w:type="pct"/>
        </w:tcPr>
        <w:p w14:paraId="7A4802B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79DF8D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260CE7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DE5E9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A3449" w14:paraId="70E270A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7E91A99" w14:textId="77777777" w:rsidR="00EC379B" w:rsidRDefault="00E5255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AE619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A08F3F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99E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492A" w14:textId="77777777" w:rsidR="00000000" w:rsidRDefault="00E52551">
      <w:r>
        <w:separator/>
      </w:r>
    </w:p>
  </w:footnote>
  <w:footnote w:type="continuationSeparator" w:id="0">
    <w:p w14:paraId="4ED8DBB1" w14:textId="77777777" w:rsidR="00000000" w:rsidRDefault="00E5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BF2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3F2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A19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75525"/>
    <w:multiLevelType w:val="hybridMultilevel"/>
    <w:tmpl w:val="5C546290"/>
    <w:lvl w:ilvl="0" w:tplc="0D0AA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A4B7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C9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A9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0C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82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62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26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E5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1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2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201"/>
    <w:rsid w:val="000676A7"/>
    <w:rsid w:val="00070F88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449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B76D2"/>
    <w:rsid w:val="000C12C4"/>
    <w:rsid w:val="000C49DA"/>
    <w:rsid w:val="000C4B3D"/>
    <w:rsid w:val="000C6DC1"/>
    <w:rsid w:val="000C6E20"/>
    <w:rsid w:val="000C76D7"/>
    <w:rsid w:val="000C7F1D"/>
    <w:rsid w:val="000D240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6F6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B28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4EA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4ED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46E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31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604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770E4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1F6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1E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0DE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AAB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C2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2D9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3E7C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2A1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FC6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932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551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00A"/>
    <w:rsid w:val="00EB3928"/>
    <w:rsid w:val="00EB5373"/>
    <w:rsid w:val="00EC02A2"/>
    <w:rsid w:val="00EC21E6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5C7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6C63ED-7643-46A4-98E0-5A0C9F8D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D6B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6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6B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6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6B28"/>
    <w:rPr>
      <w:b/>
      <w:bCs/>
    </w:rPr>
  </w:style>
  <w:style w:type="paragraph" w:styleId="Revision">
    <w:name w:val="Revision"/>
    <w:hidden/>
    <w:uiPriority w:val="99"/>
    <w:semiHidden/>
    <w:rsid w:val="003F74ED"/>
    <w:rPr>
      <w:sz w:val="24"/>
      <w:szCs w:val="24"/>
    </w:rPr>
  </w:style>
  <w:style w:type="character" w:styleId="Hyperlink">
    <w:name w:val="Hyperlink"/>
    <w:basedOn w:val="DefaultParagraphFont"/>
    <w:unhideWhenUsed/>
    <w:rsid w:val="000672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1840</Characters>
  <Application>Microsoft Office Word</Application>
  <DocSecurity>4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HB01695 (Committee Report (Unamended))</vt:lpstr>
    </vt:vector>
  </TitlesOfParts>
  <Company>State of Texas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25379</dc:subject>
  <dc:creator>State of Texas</dc:creator>
  <dc:description>HB 1695 by Jones, Jolanda-(H)Juvenile Justice &amp; Family Issues</dc:description>
  <cp:lastModifiedBy>Stacey Nicchio</cp:lastModifiedBy>
  <cp:revision>2</cp:revision>
  <cp:lastPrinted>2003-11-26T17:21:00Z</cp:lastPrinted>
  <dcterms:created xsi:type="dcterms:W3CDTF">2023-05-01T20:56:00Z</dcterms:created>
  <dcterms:modified xsi:type="dcterms:W3CDTF">2023-05-01T20:56:00Z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23.117.617</vt:lpwstr>
  </property>
</Properties>
</file>