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85302" w14:paraId="52F21A2F" w14:textId="77777777" w:rsidTr="00345119">
        <w:tc>
          <w:tcPr>
            <w:tcW w:w="9576" w:type="dxa"/>
            <w:noWrap/>
          </w:tcPr>
          <w:p w14:paraId="3FA25DB7" w14:textId="77777777" w:rsidR="008423E4" w:rsidRPr="0022177D" w:rsidRDefault="000E1D3F" w:rsidP="00801A1B">
            <w:pPr>
              <w:pStyle w:val="Heading1"/>
            </w:pPr>
            <w:r w:rsidRPr="00631897">
              <w:t>BILL ANALYSIS</w:t>
            </w:r>
          </w:p>
        </w:tc>
      </w:tr>
    </w:tbl>
    <w:p w14:paraId="2CE3672D" w14:textId="77777777" w:rsidR="008423E4" w:rsidRPr="0022177D" w:rsidRDefault="008423E4" w:rsidP="00801A1B">
      <w:pPr>
        <w:jc w:val="center"/>
      </w:pPr>
    </w:p>
    <w:p w14:paraId="2AF9E49E" w14:textId="77777777" w:rsidR="008423E4" w:rsidRPr="00B31F0E" w:rsidRDefault="008423E4" w:rsidP="00801A1B"/>
    <w:p w14:paraId="4FC44EE0" w14:textId="77777777" w:rsidR="008423E4" w:rsidRPr="00742794" w:rsidRDefault="008423E4" w:rsidP="00801A1B">
      <w:pPr>
        <w:tabs>
          <w:tab w:val="right" w:pos="9360"/>
        </w:tabs>
      </w:pPr>
    </w:p>
    <w:tbl>
      <w:tblPr>
        <w:tblW w:w="0" w:type="auto"/>
        <w:tblLayout w:type="fixed"/>
        <w:tblLook w:val="01E0" w:firstRow="1" w:lastRow="1" w:firstColumn="1" w:lastColumn="1" w:noHBand="0" w:noVBand="0"/>
      </w:tblPr>
      <w:tblGrid>
        <w:gridCol w:w="9576"/>
      </w:tblGrid>
      <w:tr w:rsidR="00A85302" w14:paraId="1E7CF8D0" w14:textId="77777777" w:rsidTr="00345119">
        <w:tc>
          <w:tcPr>
            <w:tcW w:w="9576" w:type="dxa"/>
          </w:tcPr>
          <w:p w14:paraId="3912BA2C" w14:textId="3EC99052" w:rsidR="008423E4" w:rsidRPr="00861995" w:rsidRDefault="000E1D3F" w:rsidP="00801A1B">
            <w:pPr>
              <w:jc w:val="right"/>
            </w:pPr>
            <w:r>
              <w:t>C.S.H.B. 1696</w:t>
            </w:r>
          </w:p>
        </w:tc>
      </w:tr>
      <w:tr w:rsidR="00A85302" w14:paraId="38CD869D" w14:textId="77777777" w:rsidTr="00345119">
        <w:tc>
          <w:tcPr>
            <w:tcW w:w="9576" w:type="dxa"/>
          </w:tcPr>
          <w:p w14:paraId="3B61FA56" w14:textId="258B442D" w:rsidR="008423E4" w:rsidRPr="00861995" w:rsidRDefault="000E1D3F" w:rsidP="00801A1B">
            <w:pPr>
              <w:jc w:val="right"/>
            </w:pPr>
            <w:r>
              <w:t xml:space="preserve">By: </w:t>
            </w:r>
            <w:r w:rsidR="00046ED1">
              <w:t>Buckley</w:t>
            </w:r>
          </w:p>
        </w:tc>
      </w:tr>
      <w:tr w:rsidR="00A85302" w14:paraId="2E72A7B8" w14:textId="77777777" w:rsidTr="00345119">
        <w:tc>
          <w:tcPr>
            <w:tcW w:w="9576" w:type="dxa"/>
          </w:tcPr>
          <w:p w14:paraId="3FB218EA" w14:textId="6FFBA9B7" w:rsidR="008423E4" w:rsidRPr="00861995" w:rsidRDefault="000E1D3F" w:rsidP="00801A1B">
            <w:pPr>
              <w:jc w:val="right"/>
            </w:pPr>
            <w:r>
              <w:t>Insurance</w:t>
            </w:r>
          </w:p>
        </w:tc>
      </w:tr>
      <w:tr w:rsidR="00A85302" w14:paraId="2CD88126" w14:textId="77777777" w:rsidTr="00345119">
        <w:tc>
          <w:tcPr>
            <w:tcW w:w="9576" w:type="dxa"/>
          </w:tcPr>
          <w:p w14:paraId="7F990818" w14:textId="78567F0E" w:rsidR="008423E4" w:rsidRDefault="000E1D3F" w:rsidP="00801A1B">
            <w:pPr>
              <w:jc w:val="right"/>
            </w:pPr>
            <w:r>
              <w:t>Committee Report (Substituted)</w:t>
            </w:r>
          </w:p>
        </w:tc>
      </w:tr>
    </w:tbl>
    <w:p w14:paraId="08DF4F2C" w14:textId="77777777" w:rsidR="008423E4" w:rsidRPr="005741C4" w:rsidRDefault="008423E4" w:rsidP="00801A1B">
      <w:pPr>
        <w:tabs>
          <w:tab w:val="right" w:pos="9360"/>
        </w:tabs>
        <w:rPr>
          <w:sz w:val="20"/>
          <w:szCs w:val="20"/>
        </w:rPr>
      </w:pPr>
    </w:p>
    <w:p w14:paraId="79ECFF95" w14:textId="77777777" w:rsidR="008423E4" w:rsidRPr="005741C4" w:rsidRDefault="008423E4" w:rsidP="00801A1B">
      <w:pPr>
        <w:rPr>
          <w:sz w:val="20"/>
          <w:szCs w:val="20"/>
        </w:rPr>
      </w:pPr>
    </w:p>
    <w:p w14:paraId="1415E49A" w14:textId="77777777" w:rsidR="008423E4" w:rsidRPr="005741C4" w:rsidRDefault="008423E4" w:rsidP="00801A1B">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A85302" w14:paraId="1ADDDB9B" w14:textId="77777777" w:rsidTr="005741C4">
        <w:tc>
          <w:tcPr>
            <w:tcW w:w="9360" w:type="dxa"/>
          </w:tcPr>
          <w:p w14:paraId="26EFA9F6" w14:textId="77777777" w:rsidR="008423E4" w:rsidRPr="00A8133F" w:rsidRDefault="000E1D3F" w:rsidP="00801A1B">
            <w:pPr>
              <w:rPr>
                <w:b/>
              </w:rPr>
            </w:pPr>
            <w:r w:rsidRPr="009C1E9A">
              <w:rPr>
                <w:b/>
                <w:u w:val="single"/>
              </w:rPr>
              <w:t>BACKGROUND AND PURPOSE</w:t>
            </w:r>
            <w:r>
              <w:rPr>
                <w:b/>
              </w:rPr>
              <w:t xml:space="preserve"> </w:t>
            </w:r>
          </w:p>
          <w:p w14:paraId="5357F6D1" w14:textId="77777777" w:rsidR="008423E4" w:rsidRDefault="008423E4" w:rsidP="00801A1B"/>
          <w:p w14:paraId="63C8E320" w14:textId="77777777" w:rsidR="008423E4" w:rsidRDefault="000E1D3F" w:rsidP="00801A1B">
            <w:pPr>
              <w:pStyle w:val="Header"/>
              <w:tabs>
                <w:tab w:val="clear" w:pos="4320"/>
                <w:tab w:val="clear" w:pos="8640"/>
              </w:tabs>
              <w:jc w:val="both"/>
            </w:pPr>
            <w:r>
              <w:t>C</w:t>
            </w:r>
            <w:r w:rsidR="00534CF3" w:rsidRPr="00534CF3">
              <w:t xml:space="preserve">ertain managed care plan </w:t>
            </w:r>
            <w:r w:rsidR="008620AB">
              <w:t>issuer</w:t>
            </w:r>
            <w:r w:rsidR="00534CF3" w:rsidRPr="00534CF3">
              <w:t>s, including vision</w:t>
            </w:r>
            <w:r w:rsidR="008620AB">
              <w:t xml:space="preserve"> care</w:t>
            </w:r>
            <w:r w:rsidR="00534CF3" w:rsidRPr="00534CF3">
              <w:t xml:space="preserve"> plan</w:t>
            </w:r>
            <w:r w:rsidR="008620AB">
              <w:t xml:space="preserve"> issuers</w:t>
            </w:r>
            <w:r w:rsidR="00534CF3" w:rsidRPr="00534CF3">
              <w:t xml:space="preserve">, compete directly with their own in-network providers in a variety of ways. Specifically, vision plan </w:t>
            </w:r>
            <w:r w:rsidR="00976292">
              <w:t>companie</w:t>
            </w:r>
            <w:r w:rsidR="00534CF3" w:rsidRPr="00534CF3">
              <w:t xml:space="preserve">s own brick-and-mortar optometry practices, e-commerce retail internet sites, eyeglass production laboratories, glasses frame brands, electronic medical records companies, and claim filing service companies. </w:t>
            </w:r>
            <w:r w:rsidR="008620AB">
              <w:t>These</w:t>
            </w:r>
            <w:r w:rsidR="00534CF3" w:rsidRPr="00534CF3">
              <w:t xml:space="preserve"> companies </w:t>
            </w:r>
            <w:r w:rsidR="008620AB">
              <w:t>may</w:t>
            </w:r>
            <w:r w:rsidR="00534CF3" w:rsidRPr="00534CF3">
              <w:t xml:space="preserve"> differentiate between in-network providers by attempting to steer patients to doctors at locations where their owned-products are being sold</w:t>
            </w:r>
            <w:r w:rsidR="00AE5FA9">
              <w:t>,</w:t>
            </w:r>
            <w:r w:rsidR="00534CF3" w:rsidRPr="00534CF3">
              <w:t xml:space="preserve"> and financially control doctors by incentivizing or disincentivizing plan benefits and reimbursements to prefer the products and services they own. In 2015, </w:t>
            </w:r>
            <w:r w:rsidR="00976292">
              <w:t xml:space="preserve">S.B. </w:t>
            </w:r>
            <w:r w:rsidR="00534CF3" w:rsidRPr="00534CF3">
              <w:t xml:space="preserve">684 addressed these marketplace concerns by broadly preventing managed care plans from directly or indirectly controlling or attempting to control the professional judgement, manner of practice, or practice of an optometrist. </w:t>
            </w:r>
            <w:r w:rsidR="00AE5FA9">
              <w:t>However, s</w:t>
            </w:r>
            <w:r w:rsidR="00534CF3" w:rsidRPr="00534CF3">
              <w:t xml:space="preserve">ince the passage of </w:t>
            </w:r>
            <w:r w:rsidR="00976292">
              <w:t>that legislation</w:t>
            </w:r>
            <w:r w:rsidR="00534CF3" w:rsidRPr="00534CF3">
              <w:t xml:space="preserve">, managed care plans have continued to use controlling tactics as business practices and as contractual term requirements. </w:t>
            </w:r>
            <w:r w:rsidR="006F6690">
              <w:t>C.S.</w:t>
            </w:r>
            <w:r w:rsidR="00534CF3" w:rsidRPr="00534CF3">
              <w:t>H</w:t>
            </w:r>
            <w:r w:rsidR="006F6690">
              <w:t>.</w:t>
            </w:r>
            <w:r w:rsidR="00534CF3" w:rsidRPr="00534CF3">
              <w:t>B</w:t>
            </w:r>
            <w:r w:rsidR="006F6690">
              <w:t>.</w:t>
            </w:r>
            <w:r w:rsidR="00534CF3" w:rsidRPr="00534CF3">
              <w:t xml:space="preserve"> 1696 </w:t>
            </w:r>
            <w:r w:rsidR="006F6690">
              <w:t xml:space="preserve">seeks to </w:t>
            </w:r>
            <w:r w:rsidR="006F6690" w:rsidRPr="00534CF3">
              <w:t>add transparency for patients for in-network and out-of-network benefits</w:t>
            </w:r>
            <w:r w:rsidR="006F6690">
              <w:t xml:space="preserve"> and</w:t>
            </w:r>
            <w:r w:rsidR="006F6690" w:rsidRPr="00534CF3">
              <w:t xml:space="preserve"> promote local competition and patient choice through fair business practices </w:t>
            </w:r>
            <w:r w:rsidR="006F6690">
              <w:t xml:space="preserve">by </w:t>
            </w:r>
            <w:r w:rsidR="00AE5FA9">
              <w:t>establishing prohibitions against</w:t>
            </w:r>
            <w:r w:rsidR="00534CF3" w:rsidRPr="00534CF3">
              <w:t xml:space="preserve"> certain business practices and contractual terms to specify the ways in which managed care plans are not allowed to control optometrists and their practices. </w:t>
            </w:r>
          </w:p>
          <w:p w14:paraId="74206C0B" w14:textId="235089F3" w:rsidR="005C5010" w:rsidRPr="00E26B13" w:rsidRDefault="005C5010" w:rsidP="00801A1B">
            <w:pPr>
              <w:pStyle w:val="Header"/>
              <w:tabs>
                <w:tab w:val="clear" w:pos="4320"/>
                <w:tab w:val="clear" w:pos="8640"/>
              </w:tabs>
              <w:jc w:val="both"/>
              <w:rPr>
                <w:b/>
              </w:rPr>
            </w:pPr>
          </w:p>
        </w:tc>
      </w:tr>
      <w:tr w:rsidR="00A85302" w14:paraId="0407A9D3" w14:textId="77777777" w:rsidTr="005741C4">
        <w:tc>
          <w:tcPr>
            <w:tcW w:w="9360" w:type="dxa"/>
          </w:tcPr>
          <w:p w14:paraId="4C3E9BA8" w14:textId="77777777" w:rsidR="0017725B" w:rsidRDefault="000E1D3F" w:rsidP="00801A1B">
            <w:pPr>
              <w:rPr>
                <w:b/>
                <w:u w:val="single"/>
              </w:rPr>
            </w:pPr>
            <w:r>
              <w:rPr>
                <w:b/>
                <w:u w:val="single"/>
              </w:rPr>
              <w:t>CRIMINAL JUSTICE IMPACT</w:t>
            </w:r>
          </w:p>
          <w:p w14:paraId="18E64769" w14:textId="77777777" w:rsidR="0017725B" w:rsidRDefault="0017725B" w:rsidP="00801A1B">
            <w:pPr>
              <w:rPr>
                <w:b/>
                <w:u w:val="single"/>
              </w:rPr>
            </w:pPr>
          </w:p>
          <w:p w14:paraId="3EF77010" w14:textId="3592E696" w:rsidR="00832C60" w:rsidRPr="00832C60" w:rsidRDefault="000E1D3F" w:rsidP="00801A1B">
            <w:pPr>
              <w:jc w:val="both"/>
            </w:pPr>
            <w:r>
              <w:t xml:space="preserve">It is the committee's opinion that this bill does not expressly create a criminal offense, </w:t>
            </w:r>
            <w:r>
              <w:t>increase the punishment for an existing criminal offense or category of offenses, or change the eligibility of a person for community supervision, parole, or mandatory supervision.</w:t>
            </w:r>
          </w:p>
          <w:p w14:paraId="395EC711" w14:textId="77777777" w:rsidR="0017725B" w:rsidRPr="0017725B" w:rsidRDefault="0017725B" w:rsidP="00801A1B">
            <w:pPr>
              <w:rPr>
                <w:b/>
                <w:u w:val="single"/>
              </w:rPr>
            </w:pPr>
          </w:p>
        </w:tc>
      </w:tr>
      <w:tr w:rsidR="00A85302" w14:paraId="6CD8AEB0" w14:textId="77777777" w:rsidTr="005741C4">
        <w:tc>
          <w:tcPr>
            <w:tcW w:w="9360" w:type="dxa"/>
          </w:tcPr>
          <w:p w14:paraId="350AC48B" w14:textId="77777777" w:rsidR="008423E4" w:rsidRPr="00A8133F" w:rsidRDefault="000E1D3F" w:rsidP="00801A1B">
            <w:pPr>
              <w:rPr>
                <w:b/>
              </w:rPr>
            </w:pPr>
            <w:r w:rsidRPr="009C1E9A">
              <w:rPr>
                <w:b/>
                <w:u w:val="single"/>
              </w:rPr>
              <w:t>RULEMAKING AUTHORITY</w:t>
            </w:r>
            <w:r>
              <w:rPr>
                <w:b/>
              </w:rPr>
              <w:t xml:space="preserve"> </w:t>
            </w:r>
          </w:p>
          <w:p w14:paraId="7922C782" w14:textId="77777777" w:rsidR="008423E4" w:rsidRDefault="008423E4" w:rsidP="00801A1B"/>
          <w:p w14:paraId="3C06628B" w14:textId="5BFF39F3" w:rsidR="00832C60" w:rsidRDefault="000E1D3F" w:rsidP="00801A1B">
            <w:pPr>
              <w:pStyle w:val="Header"/>
              <w:tabs>
                <w:tab w:val="clear" w:pos="4320"/>
                <w:tab w:val="clear" w:pos="8640"/>
              </w:tabs>
              <w:jc w:val="both"/>
            </w:pPr>
            <w:r>
              <w:t xml:space="preserve">It is the committee's opinion that this bill does </w:t>
            </w:r>
            <w:r>
              <w:t>not expressly grant any additional rulemaking authority to a state officer, department, agency, or institution.</w:t>
            </w:r>
          </w:p>
          <w:p w14:paraId="0903AB8B" w14:textId="77777777" w:rsidR="008423E4" w:rsidRPr="00E21FDC" w:rsidRDefault="008423E4" w:rsidP="00801A1B">
            <w:pPr>
              <w:rPr>
                <w:b/>
              </w:rPr>
            </w:pPr>
          </w:p>
        </w:tc>
      </w:tr>
      <w:tr w:rsidR="00A85302" w14:paraId="173CA118" w14:textId="77777777" w:rsidTr="005741C4">
        <w:tc>
          <w:tcPr>
            <w:tcW w:w="9360" w:type="dxa"/>
          </w:tcPr>
          <w:p w14:paraId="4FB282CF" w14:textId="77777777" w:rsidR="008423E4" w:rsidRPr="00A8133F" w:rsidRDefault="000E1D3F" w:rsidP="00801A1B">
            <w:pPr>
              <w:rPr>
                <w:b/>
              </w:rPr>
            </w:pPr>
            <w:r w:rsidRPr="009C1E9A">
              <w:rPr>
                <w:b/>
                <w:u w:val="single"/>
              </w:rPr>
              <w:t>ANALYSIS</w:t>
            </w:r>
            <w:r>
              <w:rPr>
                <w:b/>
              </w:rPr>
              <w:t xml:space="preserve"> </w:t>
            </w:r>
          </w:p>
          <w:p w14:paraId="0E511632" w14:textId="77777777" w:rsidR="008423E4" w:rsidRDefault="008423E4" w:rsidP="00801A1B"/>
          <w:p w14:paraId="12687211" w14:textId="6AFEF565" w:rsidR="004F54C9" w:rsidRDefault="000E1D3F" w:rsidP="00801A1B">
            <w:pPr>
              <w:pStyle w:val="Header"/>
              <w:tabs>
                <w:tab w:val="clear" w:pos="4320"/>
                <w:tab w:val="clear" w:pos="8640"/>
              </w:tabs>
              <w:jc w:val="both"/>
            </w:pPr>
            <w:r>
              <w:t>C.S.</w:t>
            </w:r>
            <w:r w:rsidR="005741C4">
              <w:t>H</w:t>
            </w:r>
            <w:r>
              <w:t>.</w:t>
            </w:r>
            <w:r w:rsidR="005741C4">
              <w:t>B.</w:t>
            </w:r>
            <w:r w:rsidR="006A24C5">
              <w:t xml:space="preserve"> 1696 amends the </w:t>
            </w:r>
            <w:r w:rsidR="007A48CD">
              <w:t xml:space="preserve">Insurance </w:t>
            </w:r>
            <w:r w:rsidR="007A48CD" w:rsidRPr="0041747F">
              <w:t xml:space="preserve">Code to </w:t>
            </w:r>
            <w:r w:rsidR="0041747F">
              <w:t xml:space="preserve">revise </w:t>
            </w:r>
            <w:r w:rsidR="0041747F" w:rsidRPr="004A0078">
              <w:t xml:space="preserve">provisions </w:t>
            </w:r>
            <w:r w:rsidR="004A0078">
              <w:t xml:space="preserve">regarding access to </w:t>
            </w:r>
            <w:r w:rsidR="0041747F" w:rsidRPr="004A0078">
              <w:t>optometrists and therapeutic optometrists</w:t>
            </w:r>
            <w:r w:rsidR="004A0078">
              <w:t xml:space="preserve"> used under a managed care plan</w:t>
            </w:r>
            <w:r w:rsidR="0041747F" w:rsidRPr="004A0078">
              <w:t>.</w:t>
            </w:r>
            <w:r w:rsidR="0041747F">
              <w:t xml:space="preserve"> The bill </w:t>
            </w:r>
            <w:r w:rsidR="002C6167">
              <w:t>expands the definition of "managed care plan"</w:t>
            </w:r>
            <w:r w:rsidR="0041747F">
              <w:t xml:space="preserve"> for purposes of those provisions </w:t>
            </w:r>
            <w:r w:rsidR="002C6167">
              <w:t xml:space="preserve">to include </w:t>
            </w:r>
            <w:r w:rsidR="0041747F">
              <w:t>a plan under which</w:t>
            </w:r>
            <w:r w:rsidR="00B90EBC">
              <w:t xml:space="preserve"> a vision benefit plan issuer</w:t>
            </w:r>
            <w:r w:rsidR="002C6167">
              <w:t>,</w:t>
            </w:r>
            <w:r w:rsidR="00B90EBC">
              <w:t xml:space="preserve"> vision benefit plan administrator</w:t>
            </w:r>
            <w:r w:rsidR="002C6167">
              <w:t>,</w:t>
            </w:r>
            <w:r w:rsidR="00B90EBC">
              <w:t xml:space="preserve"> or other organization provides or arranges for vision benefits to plan participants and requires or encourages plan participants to use health care practitioners the plan designates</w:t>
            </w:r>
            <w:r w:rsidR="00FB5165">
              <w:t>.</w:t>
            </w:r>
            <w:r>
              <w:t xml:space="preserve"> </w:t>
            </w:r>
          </w:p>
          <w:p w14:paraId="48E170CA" w14:textId="77777777" w:rsidR="00371B1B" w:rsidRDefault="00371B1B" w:rsidP="00801A1B">
            <w:pPr>
              <w:pStyle w:val="Header"/>
              <w:tabs>
                <w:tab w:val="clear" w:pos="4320"/>
                <w:tab w:val="clear" w:pos="8640"/>
              </w:tabs>
              <w:jc w:val="both"/>
            </w:pPr>
          </w:p>
          <w:p w14:paraId="57CD2B38" w14:textId="11DAB049" w:rsidR="009C36CD" w:rsidRDefault="000E1D3F" w:rsidP="00801A1B">
            <w:pPr>
              <w:pStyle w:val="Header"/>
              <w:tabs>
                <w:tab w:val="clear" w:pos="4320"/>
                <w:tab w:val="clear" w:pos="8640"/>
              </w:tabs>
              <w:jc w:val="both"/>
            </w:pPr>
            <w:r>
              <w:t>C.S.</w:t>
            </w:r>
            <w:r w:rsidR="00CE0BBB">
              <w:t>H.B.</w:t>
            </w:r>
            <w:r w:rsidR="00371B1B">
              <w:t xml:space="preserve"> 1696 </w:t>
            </w:r>
            <w:r w:rsidR="009334B0">
              <w:t>revises provisions establishing certain prohibitions and requirements for a managed care plan with respect to the use of optometrists, therapeutic optometrists, or op</w:t>
            </w:r>
            <w:r w:rsidR="00F416C8">
              <w:t xml:space="preserve">hthalmologists under the plan by removing ophthalmologists from the applicability of those prohibitions and requirements. The bill expands the list of prohibitions </w:t>
            </w:r>
            <w:r w:rsidR="008D3624">
              <w:t xml:space="preserve">to additionally </w:t>
            </w:r>
            <w:r w:rsidR="007445CD">
              <w:t>prohibit a managed care plan from doing the following:</w:t>
            </w:r>
          </w:p>
          <w:p w14:paraId="6623C409" w14:textId="02E83221" w:rsidR="00ED5529" w:rsidRDefault="000E1D3F" w:rsidP="00801A1B">
            <w:pPr>
              <w:pStyle w:val="Header"/>
              <w:numPr>
                <w:ilvl w:val="0"/>
                <w:numId w:val="1"/>
              </w:numPr>
              <w:tabs>
                <w:tab w:val="clear" w:pos="4320"/>
                <w:tab w:val="clear" w:pos="8640"/>
              </w:tabs>
              <w:jc w:val="both"/>
            </w:pPr>
            <w:r w:rsidRPr="00ED5529">
              <w:t>creat</w:t>
            </w:r>
            <w:r>
              <w:t>ing</w:t>
            </w:r>
            <w:r w:rsidRPr="00ED5529">
              <w:t>, offer</w:t>
            </w:r>
            <w:r>
              <w:t>ing</w:t>
            </w:r>
            <w:r w:rsidRPr="00ED5529">
              <w:t>, or us</w:t>
            </w:r>
            <w:r>
              <w:t>ing</w:t>
            </w:r>
            <w:r w:rsidRPr="00ED5529">
              <w:t xml:space="preserve"> a contractual fee schedule that reimburses </w:t>
            </w:r>
            <w:r w:rsidR="004E5ED7">
              <w:t>a</w:t>
            </w:r>
            <w:r w:rsidR="00541AF7">
              <w:t>n optometrist or therapeutic optometrist</w:t>
            </w:r>
            <w:r w:rsidRPr="00ED5529">
              <w:t xml:space="preserve"> differently from another optometrist</w:t>
            </w:r>
            <w:r w:rsidR="00541AF7">
              <w:t xml:space="preserve"> or</w:t>
            </w:r>
            <w:r w:rsidRPr="00ED5529">
              <w:t xml:space="preserve"> therapeutic optometrist;</w:t>
            </w:r>
          </w:p>
          <w:p w14:paraId="3B447E9A" w14:textId="1A723630" w:rsidR="00ED5529" w:rsidRDefault="000E1D3F" w:rsidP="00801A1B">
            <w:pPr>
              <w:pStyle w:val="Header"/>
              <w:numPr>
                <w:ilvl w:val="0"/>
                <w:numId w:val="1"/>
              </w:numPr>
              <w:tabs>
                <w:tab w:val="clear" w:pos="4320"/>
                <w:tab w:val="clear" w:pos="8640"/>
              </w:tabs>
              <w:jc w:val="both"/>
            </w:pPr>
            <w:r w:rsidRPr="00ED5529">
              <w:t>identify</w:t>
            </w:r>
            <w:r>
              <w:t>ing</w:t>
            </w:r>
            <w:r w:rsidRPr="00ED5529">
              <w:t xml:space="preserve"> a participating optometrist</w:t>
            </w:r>
            <w:r w:rsidR="00541AF7">
              <w:t xml:space="preserve"> or</w:t>
            </w:r>
            <w:r w:rsidRPr="00ED5529">
              <w:t xml:space="preserve"> therapeutic optometrist differently from </w:t>
            </w:r>
            <w:r w:rsidR="00BB7E17">
              <w:t>an</w:t>
            </w:r>
            <w:r w:rsidRPr="00ED5529">
              <w:t xml:space="preserve">other </w:t>
            </w:r>
            <w:r w:rsidR="00BB7E17">
              <w:t>optometrist or therapeutic optometrist</w:t>
            </w:r>
            <w:r w:rsidRPr="00ED5529">
              <w:t xml:space="preserve"> based on</w:t>
            </w:r>
            <w:r w:rsidR="00DB35DD">
              <w:t xml:space="preserve"> the following</w:t>
            </w:r>
            <w:r w:rsidR="00BB7E17">
              <w:t>:</w:t>
            </w:r>
          </w:p>
          <w:p w14:paraId="55B6751A" w14:textId="77777777" w:rsidR="00BB7E17" w:rsidRDefault="000E1D3F" w:rsidP="00801A1B">
            <w:pPr>
              <w:pStyle w:val="Header"/>
              <w:numPr>
                <w:ilvl w:val="1"/>
                <w:numId w:val="1"/>
              </w:numPr>
              <w:tabs>
                <w:tab w:val="clear" w:pos="4320"/>
                <w:tab w:val="clear" w:pos="8640"/>
              </w:tabs>
              <w:jc w:val="both"/>
            </w:pPr>
            <w:r w:rsidRPr="00541AF7">
              <w:t xml:space="preserve">a discount or incentive offered on a medical or vision care product or service that is not a covered product </w:t>
            </w:r>
            <w:r w:rsidRPr="00541AF7">
              <w:t>or service by the optometrist or therapeutic optometrist;</w:t>
            </w:r>
          </w:p>
          <w:p w14:paraId="0397C1D3" w14:textId="5382332D" w:rsidR="00541AF7" w:rsidRDefault="000E1D3F" w:rsidP="00801A1B">
            <w:pPr>
              <w:pStyle w:val="Header"/>
              <w:numPr>
                <w:ilvl w:val="1"/>
                <w:numId w:val="1"/>
              </w:numPr>
              <w:tabs>
                <w:tab w:val="clear" w:pos="4320"/>
                <w:tab w:val="clear" w:pos="8640"/>
              </w:tabs>
              <w:jc w:val="both"/>
            </w:pPr>
            <w:r w:rsidRPr="00BB7E17">
              <w:t>the dollar amount, volume amount, or percent usage amount of any product or good purchased by the optometrist or therapeutic optometrist</w:t>
            </w:r>
            <w:r>
              <w:t>;</w:t>
            </w:r>
            <w:r w:rsidR="00931451">
              <w:t xml:space="preserve"> or</w:t>
            </w:r>
          </w:p>
          <w:p w14:paraId="2E89D622" w14:textId="5669E8A5" w:rsidR="00541AF7" w:rsidRDefault="000E1D3F" w:rsidP="00801A1B">
            <w:pPr>
              <w:pStyle w:val="Header"/>
              <w:numPr>
                <w:ilvl w:val="1"/>
                <w:numId w:val="1"/>
              </w:numPr>
              <w:tabs>
                <w:tab w:val="clear" w:pos="4320"/>
                <w:tab w:val="clear" w:pos="8640"/>
              </w:tabs>
              <w:jc w:val="both"/>
            </w:pPr>
            <w:r w:rsidRPr="00541AF7">
              <w:t>the brand, source, manufacturer, or supplier of a medical</w:t>
            </w:r>
            <w:r w:rsidRPr="00541AF7">
              <w:t xml:space="preserve"> or vision care product or service utilized by the optometrist or therapeutic optometrist to practice optometry;</w:t>
            </w:r>
            <w:r w:rsidR="003C5BB5">
              <w:t xml:space="preserve"> and</w:t>
            </w:r>
          </w:p>
          <w:p w14:paraId="6EFEDBEB" w14:textId="54F7E53F" w:rsidR="00ED5529" w:rsidRDefault="000E1D3F" w:rsidP="00801A1B">
            <w:pPr>
              <w:pStyle w:val="Header"/>
              <w:numPr>
                <w:ilvl w:val="0"/>
                <w:numId w:val="1"/>
              </w:numPr>
              <w:tabs>
                <w:tab w:val="clear" w:pos="4320"/>
                <w:tab w:val="clear" w:pos="8640"/>
              </w:tabs>
              <w:jc w:val="both"/>
            </w:pPr>
            <w:r w:rsidRPr="00ED5529">
              <w:t>incentiviz</w:t>
            </w:r>
            <w:r>
              <w:t>ing</w:t>
            </w:r>
            <w:r w:rsidRPr="00ED5529">
              <w:t>, recommend</w:t>
            </w:r>
            <w:r>
              <w:t>ing</w:t>
            </w:r>
            <w:r w:rsidRPr="00ED5529">
              <w:t>, encourag</w:t>
            </w:r>
            <w:r>
              <w:t>ing</w:t>
            </w:r>
            <w:r w:rsidRPr="00ED5529">
              <w:t>, persuad</w:t>
            </w:r>
            <w:r>
              <w:t>ing</w:t>
            </w:r>
            <w:r w:rsidRPr="00ED5529">
              <w:t>, or attempt</w:t>
            </w:r>
            <w:r>
              <w:t>ing</w:t>
            </w:r>
            <w:r w:rsidRPr="00ED5529">
              <w:t xml:space="preserve"> to persuade an enrollee to obtain covered or uncovered products or serv</w:t>
            </w:r>
            <w:r w:rsidRPr="00ED5529">
              <w:t>ices</w:t>
            </w:r>
            <w:r>
              <w:t xml:space="preserve"> in the following manner</w:t>
            </w:r>
            <w:r w:rsidR="005D3D66">
              <w:t>:</w:t>
            </w:r>
          </w:p>
          <w:p w14:paraId="02CD2EFD" w14:textId="41329C05" w:rsidR="00F0586E" w:rsidRDefault="000E1D3F" w:rsidP="00801A1B">
            <w:pPr>
              <w:pStyle w:val="Header"/>
              <w:numPr>
                <w:ilvl w:val="1"/>
                <w:numId w:val="1"/>
              </w:numPr>
              <w:tabs>
                <w:tab w:val="clear" w:pos="4320"/>
                <w:tab w:val="clear" w:pos="8640"/>
              </w:tabs>
              <w:jc w:val="both"/>
            </w:pPr>
            <w:r w:rsidRPr="00F0586E">
              <w:t>at any particular participating optometrist</w:t>
            </w:r>
            <w:r w:rsidR="00B228E7">
              <w:t xml:space="preserve"> or</w:t>
            </w:r>
            <w:r w:rsidRPr="00F0586E">
              <w:t xml:space="preserve"> therapeutic optometrist</w:t>
            </w:r>
            <w:r w:rsidR="00010E56" w:rsidRPr="00F0586E">
              <w:t xml:space="preserve"> </w:t>
            </w:r>
            <w:r w:rsidRPr="00F0586E">
              <w:t>instead of another participating optometrist</w:t>
            </w:r>
            <w:r w:rsidR="00DB35DD">
              <w:t xml:space="preserve"> or</w:t>
            </w:r>
            <w:r w:rsidRPr="00F0586E">
              <w:t xml:space="preserve"> therapeutic optometrist;</w:t>
            </w:r>
            <w:r w:rsidR="00744FAE">
              <w:t xml:space="preserve"> or</w:t>
            </w:r>
          </w:p>
          <w:p w14:paraId="7EE6A7DF" w14:textId="68503C8A" w:rsidR="00F0586E" w:rsidRDefault="000E1D3F" w:rsidP="00801A1B">
            <w:pPr>
              <w:pStyle w:val="Header"/>
              <w:numPr>
                <w:ilvl w:val="1"/>
                <w:numId w:val="1"/>
              </w:numPr>
              <w:tabs>
                <w:tab w:val="clear" w:pos="4320"/>
                <w:tab w:val="clear" w:pos="8640"/>
              </w:tabs>
              <w:jc w:val="both"/>
            </w:pPr>
            <w:r w:rsidRPr="00F0586E">
              <w:t xml:space="preserve">at a </w:t>
            </w:r>
            <w:r w:rsidRPr="00FB5165">
              <w:t xml:space="preserve">retail establishment, or </w:t>
            </w:r>
            <w:r w:rsidR="00FB5165">
              <w:t xml:space="preserve">an </w:t>
            </w:r>
            <w:r w:rsidR="00A76153">
              <w:t>I</w:t>
            </w:r>
            <w:r w:rsidRPr="00FB5165">
              <w:t>nternet or virtual provider</w:t>
            </w:r>
            <w:r w:rsidR="00FB5165">
              <w:t xml:space="preserve"> or retailer,</w:t>
            </w:r>
            <w:r>
              <w:t xml:space="preserve"> </w:t>
            </w:r>
            <w:r w:rsidR="00FB5165">
              <w:t xml:space="preserve">that is </w:t>
            </w:r>
            <w:r w:rsidRPr="00F0586E">
              <w:t>owned by, partially owned by, contracted with, or otherwise affiliated with the plan instead of a different participating optometrist</w:t>
            </w:r>
            <w:r w:rsidR="00DB35DD">
              <w:t xml:space="preserve"> or</w:t>
            </w:r>
            <w:r w:rsidRPr="00F0586E">
              <w:t xml:space="preserve"> therapeutic optometrist</w:t>
            </w:r>
            <w:r>
              <w:t>.</w:t>
            </w:r>
          </w:p>
          <w:p w14:paraId="68AD870E" w14:textId="77777777" w:rsidR="00010E56" w:rsidRDefault="00010E56" w:rsidP="00801A1B">
            <w:pPr>
              <w:pStyle w:val="Header"/>
              <w:tabs>
                <w:tab w:val="clear" w:pos="4320"/>
                <w:tab w:val="clear" w:pos="8640"/>
              </w:tabs>
              <w:jc w:val="both"/>
            </w:pPr>
          </w:p>
          <w:p w14:paraId="15ED8D0E" w14:textId="5ADA24EB" w:rsidR="00091DFC" w:rsidRDefault="000E1D3F" w:rsidP="00801A1B">
            <w:pPr>
              <w:pStyle w:val="Header"/>
              <w:tabs>
                <w:tab w:val="clear" w:pos="4320"/>
                <w:tab w:val="clear" w:pos="8640"/>
              </w:tabs>
              <w:jc w:val="both"/>
            </w:pPr>
            <w:r>
              <w:t>C.S.H.B. 1696</w:t>
            </w:r>
            <w:r w:rsidR="001C63E2">
              <w:t xml:space="preserve"> </w:t>
            </w:r>
            <w:r w:rsidR="00E8145B" w:rsidRPr="001C63E2">
              <w:t>establishes additional requirements regarding the use</w:t>
            </w:r>
            <w:r w:rsidR="00E8145B">
              <w:t xml:space="preserve"> of optometrists</w:t>
            </w:r>
            <w:r w:rsidR="00010E56">
              <w:t xml:space="preserve"> and</w:t>
            </w:r>
            <w:r w:rsidR="00E8145B">
              <w:t xml:space="preserve"> therapeutic optometrists under a managed care plan</w:t>
            </w:r>
            <w:r w:rsidR="00E8145B" w:rsidRPr="001C63E2">
              <w:t>. A managed care plan must</w:t>
            </w:r>
            <w:r w:rsidRPr="001C63E2">
              <w:t xml:space="preserve"> do the following</w:t>
            </w:r>
            <w:r w:rsidR="004F54C9">
              <w:t>:</w:t>
            </w:r>
          </w:p>
          <w:p w14:paraId="2BD75CE3" w14:textId="2CA76D75" w:rsidR="00091DFC" w:rsidRDefault="000E1D3F" w:rsidP="00801A1B">
            <w:pPr>
              <w:pStyle w:val="Header"/>
              <w:numPr>
                <w:ilvl w:val="0"/>
                <w:numId w:val="2"/>
              </w:numPr>
              <w:jc w:val="both"/>
            </w:pPr>
            <w:r>
              <w:t>provide directly to an optometrist, therapeutic optometrist, or plan enrollee immediate access by electronic means to an enrollee's complete pla</w:t>
            </w:r>
            <w:r>
              <w:t>n coverage information</w:t>
            </w:r>
            <w:r w:rsidR="00C10010">
              <w:t xml:space="preserve">, </w:t>
            </w:r>
            <w:r w:rsidR="00C10010" w:rsidRPr="00C10010">
              <w:t>including in-network and out-of-network coverage details</w:t>
            </w:r>
            <w:r>
              <w:t>;</w:t>
            </w:r>
          </w:p>
          <w:p w14:paraId="7D72B6E3" w14:textId="3874AFA5" w:rsidR="00091DFC" w:rsidRDefault="000E1D3F" w:rsidP="00801A1B">
            <w:pPr>
              <w:pStyle w:val="Header"/>
              <w:numPr>
                <w:ilvl w:val="0"/>
                <w:numId w:val="2"/>
              </w:numPr>
              <w:jc w:val="both"/>
            </w:pPr>
            <w:r>
              <w:t>publish complete plan information</w:t>
            </w:r>
            <w:r w:rsidR="00C10010" w:rsidRPr="00C10010">
              <w:t>, including in-network and out-of-network coverage details,</w:t>
            </w:r>
            <w:r>
              <w:t xml:space="preserve"> with any marketing materials that describe the plan benefits, including any summa</w:t>
            </w:r>
            <w:r>
              <w:t>ry plan description;</w:t>
            </w:r>
          </w:p>
          <w:p w14:paraId="6D5EEF3B" w14:textId="7186DFB6" w:rsidR="00091DFC" w:rsidRDefault="000E1D3F" w:rsidP="00801A1B">
            <w:pPr>
              <w:pStyle w:val="Header"/>
              <w:numPr>
                <w:ilvl w:val="0"/>
                <w:numId w:val="2"/>
              </w:numPr>
              <w:jc w:val="both"/>
            </w:pPr>
            <w:r>
              <w:t>allow an optometrist</w:t>
            </w:r>
            <w:r w:rsidR="00E33426">
              <w:t xml:space="preserve"> or</w:t>
            </w:r>
            <w:r>
              <w:t xml:space="preserve"> therapeutic optometrist to utilize any third-party claim-filing service, billing service, or electronic data interchange clearinghouse company that uses the standardized claim submission protocol of the National</w:t>
            </w:r>
            <w:r>
              <w:t xml:space="preserve"> Uniform Claim Committee</w:t>
            </w:r>
            <w:r w:rsidR="00010E56">
              <w:t xml:space="preserve"> and that allows</w:t>
            </w:r>
            <w:r w:rsidR="00E74690">
              <w:t xml:space="preserve"> the optometrist or therapeutic optometrist</w:t>
            </w:r>
            <w:r>
              <w:t xml:space="preserve"> to </w:t>
            </w:r>
            <w:r w:rsidR="007812D7">
              <w:t xml:space="preserve">submit details for both services and vision care products to </w:t>
            </w:r>
            <w:r>
              <w:t>facilitate the authorization, submission, and reimbursement of claims; and</w:t>
            </w:r>
          </w:p>
          <w:p w14:paraId="5445E3F6" w14:textId="29108F19" w:rsidR="002D116C" w:rsidRDefault="000E1D3F" w:rsidP="00801A1B">
            <w:pPr>
              <w:pStyle w:val="Header"/>
              <w:numPr>
                <w:ilvl w:val="0"/>
                <w:numId w:val="2"/>
              </w:numPr>
              <w:jc w:val="both"/>
            </w:pPr>
            <w:r>
              <w:t>allow an optometrist</w:t>
            </w:r>
            <w:r w:rsidR="00E74690">
              <w:t xml:space="preserve"> or</w:t>
            </w:r>
            <w:r>
              <w:t xml:space="preserve"> therapeut</w:t>
            </w:r>
            <w:r>
              <w:t>ic optometrist to receive reimbursement through an electronic funds transfer.</w:t>
            </w:r>
          </w:p>
          <w:p w14:paraId="013D2A91" w14:textId="10A5B984" w:rsidR="00091DFC" w:rsidRDefault="000E1D3F" w:rsidP="00801A1B">
            <w:pPr>
              <w:pStyle w:val="Header"/>
              <w:jc w:val="both"/>
            </w:pPr>
            <w:r>
              <w:t xml:space="preserve">The bill removes the requirement for a </w:t>
            </w:r>
            <w:r w:rsidRPr="00091DFC">
              <w:t>therapeutic optometrist who is included in a managed care plan's medical panels</w:t>
            </w:r>
            <w:r>
              <w:t xml:space="preserve"> to </w:t>
            </w:r>
            <w:r w:rsidRPr="00091DFC">
              <w:t xml:space="preserve">comply with the requirements of the </w:t>
            </w:r>
            <w:r>
              <w:t>c</w:t>
            </w:r>
            <w:r w:rsidRPr="00091DFC">
              <w:t xml:space="preserve">ontrolled </w:t>
            </w:r>
            <w:r>
              <w:t>s</w:t>
            </w:r>
            <w:r w:rsidRPr="00091DFC">
              <w:t xml:space="preserve">ubstances </w:t>
            </w:r>
            <w:r>
              <w:t>r</w:t>
            </w:r>
            <w:r w:rsidRPr="00091DFC">
              <w:t xml:space="preserve">egistration </w:t>
            </w:r>
            <w:r>
              <w:t>p</w:t>
            </w:r>
            <w:r w:rsidRPr="00091DFC">
              <w:t>rogram operated by the Department</w:t>
            </w:r>
            <w:r>
              <w:t xml:space="preserve"> </w:t>
            </w:r>
            <w:r w:rsidRPr="00091DFC">
              <w:t>of Public Safety.</w:t>
            </w:r>
            <w:r w:rsidR="001C63E2">
              <w:t xml:space="preserve"> </w:t>
            </w:r>
          </w:p>
          <w:p w14:paraId="50FC38E2" w14:textId="771F060C" w:rsidR="002D116C" w:rsidRDefault="002D116C" w:rsidP="00801A1B">
            <w:pPr>
              <w:pStyle w:val="Header"/>
              <w:jc w:val="both"/>
            </w:pPr>
          </w:p>
          <w:p w14:paraId="30FC7437" w14:textId="4261EB22" w:rsidR="005A37A4" w:rsidRDefault="000E1D3F" w:rsidP="00801A1B">
            <w:pPr>
              <w:pStyle w:val="Header"/>
              <w:jc w:val="both"/>
            </w:pPr>
            <w:r w:rsidRPr="004A0078">
              <w:t>C.S.</w:t>
            </w:r>
            <w:r w:rsidR="002D116C" w:rsidRPr="004A0078">
              <w:t xml:space="preserve">H.B. 1696 includes </w:t>
            </w:r>
            <w:r w:rsidR="00F02692" w:rsidRPr="004A0078">
              <w:t xml:space="preserve">a </w:t>
            </w:r>
            <w:r w:rsidR="002D116C" w:rsidRPr="004A0078">
              <w:t>medical care product or service among the products or services for which reimbursement is available</w:t>
            </w:r>
            <w:r w:rsidR="00BF67EF" w:rsidRPr="004A0078">
              <w:t>,</w:t>
            </w:r>
            <w:r w:rsidR="002D116C" w:rsidRPr="004A0078">
              <w:t xml:space="preserve"> </w:t>
            </w:r>
            <w:r w:rsidR="00F02692" w:rsidRPr="004A0078">
              <w:t>as a product or service provided within the scope of practice of optometry or therapeutic optometry</w:t>
            </w:r>
            <w:r w:rsidR="00BF67EF" w:rsidRPr="004A0078">
              <w:t>,</w:t>
            </w:r>
            <w:r w:rsidR="00F02692" w:rsidRPr="004A0078">
              <w:t xml:space="preserve"> </w:t>
            </w:r>
            <w:r w:rsidR="002D116C" w:rsidRPr="004A0078">
              <w:t>under an enrollee's managed care plan contract or subject to a contractual limitation</w:t>
            </w:r>
            <w:r w:rsidR="00BF67EF" w:rsidRPr="004A0078">
              <w:t xml:space="preserve"> specified by statute</w:t>
            </w:r>
            <w:r w:rsidR="002D116C" w:rsidRPr="004A0078">
              <w:t xml:space="preserve">. </w:t>
            </w:r>
            <w:r w:rsidR="002D116C" w:rsidRPr="00186C9C">
              <w:t xml:space="preserve">The bill establishes, for the purposes of </w:t>
            </w:r>
            <w:r w:rsidR="00BF67EF" w:rsidRPr="00186C9C">
              <w:t>state law governing</w:t>
            </w:r>
            <w:r w:rsidR="002D116C" w:rsidRPr="00186C9C">
              <w:t xml:space="preserve"> </w:t>
            </w:r>
            <w:r w:rsidR="00E920CB" w:rsidRPr="00186C9C">
              <w:t xml:space="preserve">contracts </w:t>
            </w:r>
            <w:r w:rsidR="00186C9C">
              <w:t>between a managed care plan and an</w:t>
            </w:r>
            <w:r w:rsidR="00186C9C" w:rsidRPr="00186C9C">
              <w:t xml:space="preserve"> </w:t>
            </w:r>
            <w:r w:rsidR="00E920CB" w:rsidRPr="00186C9C">
              <w:t>optometrist or therapeutic optometrist</w:t>
            </w:r>
            <w:r w:rsidR="002D116C" w:rsidRPr="00186C9C">
              <w:t xml:space="preserve">, </w:t>
            </w:r>
            <w:r w:rsidR="00E920CB" w:rsidRPr="00186C9C">
              <w:t xml:space="preserve">that </w:t>
            </w:r>
            <w:r w:rsidR="002D116C" w:rsidRPr="00186C9C">
              <w:t>a product or service reimbursed to an optometrist or therapeutic optometrist at a nominal or de minimis rate</w:t>
            </w:r>
            <w:r w:rsidR="00E920CB" w:rsidRPr="00186C9C">
              <w:t xml:space="preserve"> or solely by an enrollee</w:t>
            </w:r>
            <w:r w:rsidR="002D116C" w:rsidRPr="00186C9C">
              <w:t xml:space="preserve"> is not a covered product or service.</w:t>
            </w:r>
            <w:r w:rsidR="00E920CB">
              <w:t xml:space="preserve"> The bill prohibits a</w:t>
            </w:r>
            <w:r w:rsidR="00E920CB" w:rsidRPr="00E920CB">
              <w:t xml:space="preserve"> contract between a managed care plan and an optometrist or therapeutic optometrist</w:t>
            </w:r>
            <w:r w:rsidR="00E920CB">
              <w:t xml:space="preserve"> from</w:t>
            </w:r>
            <w:r>
              <w:t xml:space="preserve"> containing the following:</w:t>
            </w:r>
            <w:r w:rsidR="00E920CB" w:rsidRPr="00E920CB">
              <w:t xml:space="preserve"> </w:t>
            </w:r>
          </w:p>
          <w:p w14:paraId="38BE892C" w14:textId="5204311B" w:rsidR="005A37A4" w:rsidRDefault="000E1D3F" w:rsidP="00801A1B">
            <w:pPr>
              <w:pStyle w:val="Header"/>
              <w:numPr>
                <w:ilvl w:val="0"/>
                <w:numId w:val="3"/>
              </w:numPr>
              <w:jc w:val="both"/>
            </w:pPr>
            <w:r w:rsidRPr="00E920CB">
              <w:t>a provision authorizing a char</w:t>
            </w:r>
            <w:r w:rsidRPr="00E920CB">
              <w:t xml:space="preserve">geback to the patient, optometrist, or therapeutic optometrist if the chargeback is for a covered product or service that the plan does not </w:t>
            </w:r>
            <w:r w:rsidR="00186C9C">
              <w:t xml:space="preserve">incur the cost to </w:t>
            </w:r>
            <w:r w:rsidRPr="00E920CB">
              <w:t>produce, deliver, or provide</w:t>
            </w:r>
            <w:r w:rsidR="00A14349">
              <w:t xml:space="preserve"> to the patient, optometrist, or therapeutic optometrist</w:t>
            </w:r>
            <w:r>
              <w:t xml:space="preserve">; </w:t>
            </w:r>
          </w:p>
          <w:p w14:paraId="0AFF63E3" w14:textId="6495840A" w:rsidR="005A37A4" w:rsidRDefault="000E1D3F" w:rsidP="00801A1B">
            <w:pPr>
              <w:pStyle w:val="Header"/>
              <w:numPr>
                <w:ilvl w:val="0"/>
                <w:numId w:val="3"/>
              </w:numPr>
              <w:jc w:val="both"/>
            </w:pPr>
            <w:r w:rsidRPr="00E920CB">
              <w:t>a provision</w:t>
            </w:r>
            <w:r w:rsidRPr="00E920CB">
              <w:t xml:space="preserve"> authorizing a reimbursement fee schedule for a covered product or service that is different from the fee schedule applicable to another optometrist or therapeutic optometrist because of the optometrist's or therapeutic optometrist's choice of</w:t>
            </w:r>
            <w:r>
              <w:t xml:space="preserve"> services, </w:t>
            </w:r>
            <w:r w:rsidRPr="00186C9C">
              <w:t>pr</w:t>
            </w:r>
            <w:r w:rsidRPr="00186C9C">
              <w:t>oducts, or affiliations</w:t>
            </w:r>
            <w:r w:rsidR="00BF67EF" w:rsidRPr="00186C9C">
              <w:t xml:space="preserve"> as specified in the bill;</w:t>
            </w:r>
          </w:p>
          <w:p w14:paraId="0D26C9FC" w14:textId="6A01DA01" w:rsidR="005A37A4" w:rsidRDefault="000E1D3F" w:rsidP="00801A1B">
            <w:pPr>
              <w:pStyle w:val="Header"/>
              <w:numPr>
                <w:ilvl w:val="0"/>
                <w:numId w:val="3"/>
              </w:numPr>
              <w:jc w:val="both"/>
            </w:pPr>
            <w:r w:rsidRPr="005A37A4">
              <w:t>a provision requiring the optometrist or therapeutic optometrist to provide a covered product at a loss</w:t>
            </w:r>
            <w:r>
              <w:t>;</w:t>
            </w:r>
            <w:r w:rsidR="007C105A">
              <w:t xml:space="preserve"> </w:t>
            </w:r>
            <w:r w:rsidR="00CE0BBB">
              <w:t>or</w:t>
            </w:r>
          </w:p>
          <w:p w14:paraId="55676A79" w14:textId="42C85610" w:rsidR="005A37A4" w:rsidRDefault="000E1D3F" w:rsidP="00801A1B">
            <w:pPr>
              <w:pStyle w:val="Header"/>
              <w:numPr>
                <w:ilvl w:val="0"/>
                <w:numId w:val="3"/>
              </w:numPr>
              <w:jc w:val="both"/>
            </w:pPr>
            <w:r w:rsidRPr="005A37A4">
              <w:t xml:space="preserve">a provision requiring the optometrist or therapeutic optometrist to accept </w:t>
            </w:r>
            <w:r w:rsidR="00C908F1">
              <w:t xml:space="preserve">a </w:t>
            </w:r>
            <w:r w:rsidRPr="005A37A4">
              <w:t>reimbursement payment</w:t>
            </w:r>
            <w:r w:rsidRPr="005A37A4">
              <w:t xml:space="preserve"> in the form of a virtual credit card or any other payment method where a processing fee, administrative fee, percentage amount, or dollar amount is assessed to receive the payment, except in the case of a nominal fee assessed by the optometrist's or thera</w:t>
            </w:r>
            <w:r w:rsidRPr="005A37A4">
              <w:t>peutic optometrist's bank to receive an electronic funds transfer.</w:t>
            </w:r>
          </w:p>
          <w:p w14:paraId="217E1CAB" w14:textId="1F30642A" w:rsidR="007C105A" w:rsidRDefault="000E1D3F" w:rsidP="00801A1B">
            <w:pPr>
              <w:pStyle w:val="Header"/>
              <w:jc w:val="both"/>
            </w:pPr>
            <w:r>
              <w:t>The bill prohibits a managed care plan from changing a contract between the plan and an optometrist or therapeutic optometrist, including terms, reimbursements, or fee schedules, unless the</w:t>
            </w:r>
            <w:r>
              <w:t xml:space="preserve"> plan provides written notice of the change to the optometrist or therapeutic optometrist at least 90 days before the date the proposed change takes effect.</w:t>
            </w:r>
            <w:r w:rsidR="00D84A0F">
              <w:t xml:space="preserve"> </w:t>
            </w:r>
            <w:r w:rsidR="00D84A0F" w:rsidRPr="00CE0BBB">
              <w:t>The bill defines</w:t>
            </w:r>
            <w:r w:rsidR="00D84A0F">
              <w:t xml:space="preserve"> </w:t>
            </w:r>
            <w:r w:rsidR="00D84A0F" w:rsidRPr="00D84A0F">
              <w:t>"</w:t>
            </w:r>
            <w:r w:rsidR="00D84A0F">
              <w:t>c</w:t>
            </w:r>
            <w:r w:rsidR="00D84A0F" w:rsidRPr="00D84A0F">
              <w:t>hargeback" as a dollar amount, fee, surcharge, or item of value that reduces, modifies, or offsets all or part of the patient responsibility, provider reimbursement, or fee schedule for a covered product or service.</w:t>
            </w:r>
          </w:p>
          <w:p w14:paraId="576D8208" w14:textId="1F224181" w:rsidR="007C105A" w:rsidRDefault="007C105A" w:rsidP="00801A1B">
            <w:pPr>
              <w:pStyle w:val="Header"/>
              <w:jc w:val="both"/>
            </w:pPr>
          </w:p>
          <w:p w14:paraId="11230DBA" w14:textId="71B324E1" w:rsidR="00202B22" w:rsidRDefault="000E1D3F" w:rsidP="00801A1B">
            <w:pPr>
              <w:pStyle w:val="Header"/>
              <w:jc w:val="both"/>
            </w:pPr>
            <w:r>
              <w:t>C.S.</w:t>
            </w:r>
            <w:r w:rsidR="007C105A">
              <w:t xml:space="preserve">H.B. 1696 prohibits a </w:t>
            </w:r>
            <w:r>
              <w:t>managed</w:t>
            </w:r>
            <w:r w:rsidR="007C105A">
              <w:t xml:space="preserve"> care plan from </w:t>
            </w:r>
            <w:r w:rsidR="00EB5164">
              <w:t xml:space="preserve">directly or indirectly </w:t>
            </w:r>
            <w:r>
              <w:t>doing the following:</w:t>
            </w:r>
          </w:p>
          <w:p w14:paraId="0037A81E" w14:textId="7ED6DF78" w:rsidR="007C105A" w:rsidRDefault="000E1D3F" w:rsidP="00801A1B">
            <w:pPr>
              <w:pStyle w:val="Header"/>
              <w:numPr>
                <w:ilvl w:val="0"/>
                <w:numId w:val="4"/>
              </w:numPr>
              <w:jc w:val="both"/>
            </w:pPr>
            <w:r>
              <w:t xml:space="preserve">reimbursing </w:t>
            </w:r>
            <w:r w:rsidR="00202B22" w:rsidRPr="00202B22">
              <w:t>an optometrist or therapeutic optometrist a different amount for a covered product or service because of the optometrist's or therapeutic optometrist's choice of</w:t>
            </w:r>
            <w:r w:rsidR="00202B22">
              <w:t xml:space="preserve"> </w:t>
            </w:r>
            <w:r w:rsidR="00202B22" w:rsidRPr="00116186">
              <w:t>services, products, or affiliations</w:t>
            </w:r>
            <w:r w:rsidR="00EB5164" w:rsidRPr="00116186">
              <w:t xml:space="preserve"> as specified in the bill</w:t>
            </w:r>
            <w:r w:rsidR="00202B22" w:rsidRPr="00116186">
              <w:t>;</w:t>
            </w:r>
          </w:p>
          <w:p w14:paraId="5B9D2D75" w14:textId="10F968B7" w:rsidR="00202B22" w:rsidRDefault="000E1D3F" w:rsidP="00801A1B">
            <w:pPr>
              <w:pStyle w:val="Header"/>
              <w:numPr>
                <w:ilvl w:val="0"/>
                <w:numId w:val="4"/>
              </w:numPr>
              <w:jc w:val="both"/>
            </w:pPr>
            <w:r>
              <w:t xml:space="preserve">influencing </w:t>
            </w:r>
            <w:r w:rsidRPr="00202B22">
              <w:t>an optometrist's or the</w:t>
            </w:r>
            <w:r w:rsidRPr="00202B22">
              <w:t>rapeutic optometrist's choice of sources or suppliers of services or materials</w:t>
            </w:r>
            <w:r>
              <w:t>;</w:t>
            </w:r>
          </w:p>
          <w:p w14:paraId="12FF48F6" w14:textId="0B35E679" w:rsidR="00202B22" w:rsidRDefault="000E1D3F" w:rsidP="00801A1B">
            <w:pPr>
              <w:pStyle w:val="Header"/>
              <w:numPr>
                <w:ilvl w:val="0"/>
                <w:numId w:val="4"/>
              </w:numPr>
              <w:jc w:val="both"/>
            </w:pPr>
            <w:r>
              <w:t>restricting, limiting, or influencing an optometrist's or therapeutic optometrist's choice of electronic health record software, electronic medical record software, practice ma</w:t>
            </w:r>
            <w:r>
              <w:t>nagement software</w:t>
            </w:r>
            <w:r w:rsidR="00211682">
              <w:t xml:space="preserve">, </w:t>
            </w:r>
            <w:r>
              <w:t>third-party claim-filing service, billing service, or electronic data interchange clearinghouse company;</w:t>
            </w:r>
          </w:p>
          <w:p w14:paraId="71798FE6" w14:textId="53D3162F" w:rsidR="00202B22" w:rsidRDefault="000E1D3F" w:rsidP="00801A1B">
            <w:pPr>
              <w:pStyle w:val="Header"/>
              <w:numPr>
                <w:ilvl w:val="0"/>
                <w:numId w:val="4"/>
              </w:numPr>
              <w:jc w:val="both"/>
            </w:pPr>
            <w:r>
              <w:t>restrict</w:t>
            </w:r>
            <w:r w:rsidR="00211682">
              <w:t>ing</w:t>
            </w:r>
            <w:r>
              <w:t xml:space="preserve"> or limit</w:t>
            </w:r>
            <w:r w:rsidR="00211682">
              <w:t>ing</w:t>
            </w:r>
            <w:r>
              <w:t xml:space="preserve"> an optometrist's or therapeutic optometrist's access to a patient's complete plan coverage information</w:t>
            </w:r>
            <w:r w:rsidR="00EB5164">
              <w:t xml:space="preserve">, </w:t>
            </w:r>
            <w:r w:rsidR="00EB5164" w:rsidRPr="00C10010">
              <w:t>including in-patient and out-of-network details</w:t>
            </w:r>
            <w:r>
              <w:t>;</w:t>
            </w:r>
          </w:p>
          <w:p w14:paraId="0BD4CBBB" w14:textId="6F2625A4" w:rsidR="00202B22" w:rsidRDefault="000E1D3F" w:rsidP="00801A1B">
            <w:pPr>
              <w:pStyle w:val="Header"/>
              <w:numPr>
                <w:ilvl w:val="0"/>
                <w:numId w:val="4"/>
              </w:numPr>
              <w:jc w:val="both"/>
            </w:pPr>
            <w:r>
              <w:t>apply</w:t>
            </w:r>
            <w:r w:rsidR="00211682">
              <w:t>ing</w:t>
            </w:r>
            <w:r>
              <w:t xml:space="preserve"> a chargeback</w:t>
            </w:r>
            <w:r w:rsidR="00211682">
              <w:t xml:space="preserve"> </w:t>
            </w:r>
            <w:r>
              <w:t xml:space="preserve">to a patient, optometrist, or therapeutic optometrist if the chargeback is for a covered product or service that the managed care plan does not </w:t>
            </w:r>
            <w:r w:rsidR="00286EB6">
              <w:t xml:space="preserve">incur the cost to </w:t>
            </w:r>
            <w:r>
              <w:t>produce, deliver, or provid</w:t>
            </w:r>
            <w:r>
              <w:t>e</w:t>
            </w:r>
            <w:r w:rsidR="00286EB6">
              <w:t xml:space="preserve"> to the patient, optometrist, or therapeutic optometrist</w:t>
            </w:r>
            <w:r>
              <w:t>;</w:t>
            </w:r>
          </w:p>
          <w:p w14:paraId="4B32F30C" w14:textId="42DB3AD2" w:rsidR="00202B22" w:rsidRDefault="000E1D3F" w:rsidP="00801A1B">
            <w:pPr>
              <w:pStyle w:val="Header"/>
              <w:numPr>
                <w:ilvl w:val="0"/>
                <w:numId w:val="4"/>
              </w:numPr>
              <w:jc w:val="both"/>
            </w:pPr>
            <w:r>
              <w:t>requir</w:t>
            </w:r>
            <w:r w:rsidR="00211682">
              <w:t>ing</w:t>
            </w:r>
            <w:r>
              <w:t xml:space="preserve"> an optometrist or therapeutic optometrist to provide a covered product at a loss;</w:t>
            </w:r>
          </w:p>
          <w:p w14:paraId="373B905E" w14:textId="6B14772E" w:rsidR="00211682" w:rsidRDefault="000E1D3F" w:rsidP="00801A1B">
            <w:pPr>
              <w:pStyle w:val="Header"/>
              <w:numPr>
                <w:ilvl w:val="0"/>
                <w:numId w:val="4"/>
              </w:numPr>
              <w:jc w:val="both"/>
            </w:pPr>
            <w:r>
              <w:t xml:space="preserve">requiring an optometrist or therapeutic optometrist to disclose or report a medical history or diagnosis </w:t>
            </w:r>
            <w:r>
              <w:t>as a condition to file a claim, adjudicate a claim, or receive reimbursement for a routine or wellness vision eye exam;</w:t>
            </w:r>
          </w:p>
          <w:p w14:paraId="3802DBAE" w14:textId="4EFFF1C4" w:rsidR="00211682" w:rsidRDefault="000E1D3F" w:rsidP="00801A1B">
            <w:pPr>
              <w:pStyle w:val="Header"/>
              <w:numPr>
                <w:ilvl w:val="0"/>
                <w:numId w:val="4"/>
              </w:numPr>
              <w:jc w:val="both"/>
            </w:pPr>
            <w:r>
              <w:t>requiring an optometrist or therapeutic optometrist to disclose or report a patient's glasses prescription, contact lens prescription, o</w:t>
            </w:r>
            <w:r>
              <w:t>phthalmic device measurements, facial photograph, or unique anatomical measurements as a condition to file a claim, adjudicate a claim, or receive reimbursement for a claim;</w:t>
            </w:r>
          </w:p>
          <w:p w14:paraId="6EC5CABE" w14:textId="3B9B92D8" w:rsidR="00211682" w:rsidRDefault="000E1D3F" w:rsidP="00801A1B">
            <w:pPr>
              <w:pStyle w:val="Header"/>
              <w:numPr>
                <w:ilvl w:val="0"/>
                <w:numId w:val="4"/>
              </w:numPr>
              <w:jc w:val="both"/>
            </w:pPr>
            <w:r>
              <w:t>requiring an optometrist or therapeutic optometrist to disclose any patient inform</w:t>
            </w:r>
            <w:r>
              <w:t>ation, other than information identified on the version of the health insurance claim form approved by the National Uniform Claim Committee as of March 1, 2023, as a condition to file a claim, adjudicate a claim, or receive reimbursement for a claim;</w:t>
            </w:r>
            <w:r w:rsidR="00AE0C81">
              <w:t xml:space="preserve"> or</w:t>
            </w:r>
          </w:p>
          <w:p w14:paraId="6F6C555D" w14:textId="6D6E8671" w:rsidR="00211682" w:rsidRDefault="000E1D3F" w:rsidP="00801A1B">
            <w:pPr>
              <w:pStyle w:val="Header"/>
              <w:numPr>
                <w:ilvl w:val="0"/>
                <w:numId w:val="4"/>
              </w:numPr>
              <w:jc w:val="both"/>
            </w:pPr>
            <w:r>
              <w:t>re</w:t>
            </w:r>
            <w:r>
              <w:t>quir</w:t>
            </w:r>
            <w:r w:rsidR="004A003F">
              <w:t>ing</w:t>
            </w:r>
            <w:r>
              <w:t xml:space="preserve"> an optometrist or therapeutic optometrist to accept a reimbursement payment in the form of a virtual credit card or any other payment method where a processing fee, administrative fee, percentage amount, or dollar amount is assessed to receive the </w:t>
            </w:r>
            <w:r>
              <w:t>reimbursement payment, except in the case of a nominal fee assessed by the optometrist's or therapeutic optometrist's bank to receive an electronic funds transfer.</w:t>
            </w:r>
          </w:p>
          <w:p w14:paraId="44288055" w14:textId="60D00A47" w:rsidR="004A003F" w:rsidRDefault="004A003F" w:rsidP="00801A1B">
            <w:pPr>
              <w:pStyle w:val="Header"/>
              <w:jc w:val="both"/>
            </w:pPr>
          </w:p>
          <w:p w14:paraId="71375D8B" w14:textId="1342D86A" w:rsidR="00ED0D0A" w:rsidRDefault="000E1D3F" w:rsidP="00801A1B">
            <w:pPr>
              <w:pStyle w:val="Header"/>
              <w:jc w:val="both"/>
            </w:pPr>
            <w:r>
              <w:t>C.S.</w:t>
            </w:r>
            <w:r w:rsidR="004A003F">
              <w:t xml:space="preserve">H.B. 1696 prohibits a </w:t>
            </w:r>
            <w:r w:rsidR="00835CA9">
              <w:t xml:space="preserve">vision </w:t>
            </w:r>
            <w:r w:rsidR="004A003F" w:rsidRPr="004A003F">
              <w:t xml:space="preserve">care plan </w:t>
            </w:r>
            <w:r w:rsidR="004A003F">
              <w:t>from</w:t>
            </w:r>
            <w:r w:rsidR="004A003F" w:rsidRPr="004A003F">
              <w:t xml:space="preserve"> us</w:t>
            </w:r>
            <w:r w:rsidR="004A003F">
              <w:t>ing</w:t>
            </w:r>
            <w:r w:rsidR="004A003F" w:rsidRPr="004A003F">
              <w:t xml:space="preserve"> extrapolation to complete an audit of a participating optometrist or therapeutic optometrist. Any additional payment due to a participating optometrist or therapeutic optometrist or any refund due to the </w:t>
            </w:r>
            <w:r>
              <w:t>vision</w:t>
            </w:r>
            <w:r w:rsidRPr="004A003F">
              <w:t xml:space="preserve"> </w:t>
            </w:r>
            <w:r w:rsidR="004A003F" w:rsidRPr="004A003F">
              <w:t>care plan must be based on the actual overpayment or underpayment and may not be based on an extrapolation.</w:t>
            </w:r>
            <w:r w:rsidR="004A003F">
              <w:t xml:space="preserve"> </w:t>
            </w:r>
            <w:r w:rsidR="007C6A15">
              <w:t xml:space="preserve">The bill defines </w:t>
            </w:r>
            <w:r w:rsidR="007C6A15" w:rsidRPr="005D4681">
              <w:t xml:space="preserve">"extrapolation" as a mathematical process or technique used by a </w:t>
            </w:r>
            <w:r w:rsidR="007C6A15">
              <w:t xml:space="preserve">vision </w:t>
            </w:r>
            <w:r w:rsidR="007C6A15" w:rsidRPr="005D4681">
              <w:t>care plan in the audit of a</w:t>
            </w:r>
            <w:r w:rsidR="007C6A15">
              <w:t>n optometrist or therapeutic optometrist</w:t>
            </w:r>
            <w:r w:rsidR="007C6A15" w:rsidRPr="005D4681">
              <w:t xml:space="preserve"> to estimate audit results or findings for a larger batch or group of claims not reviewed by the plan</w:t>
            </w:r>
            <w:r w:rsidR="00C10010">
              <w:t xml:space="preserve"> and</w:t>
            </w:r>
            <w:r w:rsidR="007C6A15" w:rsidRPr="00C10010">
              <w:t xml:space="preserve"> defines "vision care plan" </w:t>
            </w:r>
            <w:r w:rsidR="00C10010">
              <w:t xml:space="preserve">for purposes of these provisions </w:t>
            </w:r>
            <w:r w:rsidR="007C6A15" w:rsidRPr="00C10010">
              <w:t>as a limited-scope policy, agreement, contract, or evidence of coverage that provides coverage for eye care expenses but does not provide comprehensive medical coverage.</w:t>
            </w:r>
          </w:p>
          <w:p w14:paraId="414CE3E3" w14:textId="77777777" w:rsidR="00ED0D0A" w:rsidRDefault="00ED0D0A" w:rsidP="00801A1B">
            <w:pPr>
              <w:pStyle w:val="Header"/>
              <w:jc w:val="both"/>
            </w:pPr>
          </w:p>
          <w:p w14:paraId="282737FC" w14:textId="67CB50F9" w:rsidR="004A003F" w:rsidRDefault="000E1D3F" w:rsidP="00801A1B">
            <w:pPr>
              <w:pStyle w:val="Header"/>
              <w:jc w:val="both"/>
            </w:pPr>
            <w:r>
              <w:t>C.S.H.B. 1696</w:t>
            </w:r>
            <w:r w:rsidR="009E7CBD">
              <w:t xml:space="preserve"> </w:t>
            </w:r>
            <w:r>
              <w:t>establishes that</w:t>
            </w:r>
            <w:r w:rsidR="009E7CBD">
              <w:t xml:space="preserve"> a</w:t>
            </w:r>
            <w:r w:rsidRPr="004A003F">
              <w:t xml:space="preserve"> violation </w:t>
            </w:r>
            <w:r w:rsidR="00B36A8C">
              <w:t xml:space="preserve">by a </w:t>
            </w:r>
            <w:r w:rsidR="009E7CBD">
              <w:t xml:space="preserve">vision </w:t>
            </w:r>
            <w:r w:rsidR="00B36A8C">
              <w:t xml:space="preserve">care plan </w:t>
            </w:r>
            <w:r w:rsidRPr="004A003F">
              <w:t xml:space="preserve">of </w:t>
            </w:r>
            <w:r w:rsidRPr="00116186">
              <w:t xml:space="preserve">provisions </w:t>
            </w:r>
            <w:r w:rsidR="00116186">
              <w:t>regarding</w:t>
            </w:r>
            <w:r>
              <w:t xml:space="preserve"> </w:t>
            </w:r>
            <w:r w:rsidRPr="004A003F">
              <w:t xml:space="preserve">access to optometrists and </w:t>
            </w:r>
            <w:r w:rsidR="002C0ADA">
              <w:t>therapeutic optometrists</w:t>
            </w:r>
            <w:r w:rsidR="002C0ADA" w:rsidRPr="004A003F">
              <w:t xml:space="preserve"> </w:t>
            </w:r>
            <w:r w:rsidRPr="004A003F">
              <w:t xml:space="preserve">used under </w:t>
            </w:r>
            <w:r w:rsidR="00B36A8C">
              <w:t>a</w:t>
            </w:r>
            <w:r w:rsidR="007C6A15">
              <w:t xml:space="preserve"> managed care</w:t>
            </w:r>
            <w:r w:rsidR="00B36A8C">
              <w:t xml:space="preserve"> </w:t>
            </w:r>
            <w:r w:rsidRPr="004A003F">
              <w:t xml:space="preserve">plan </w:t>
            </w:r>
            <w:r>
              <w:t xml:space="preserve">is subject </w:t>
            </w:r>
            <w:r w:rsidR="009E7CBD">
              <w:t>to an administrative penalty</w:t>
            </w:r>
            <w:r w:rsidRPr="004A003F">
              <w:t>.</w:t>
            </w:r>
            <w:r w:rsidR="00DF12A9">
              <w:t xml:space="preserve"> The bill requires the commissioner of insurance to take all reasonable actions to ensure compliance with such provisions, including issuing orders to enforce the provisions.</w:t>
            </w:r>
            <w:r w:rsidR="005D4681">
              <w:t xml:space="preserve"> </w:t>
            </w:r>
          </w:p>
          <w:p w14:paraId="30B73757" w14:textId="7FD2DD76" w:rsidR="00CA5EC6" w:rsidRDefault="00CA5EC6" w:rsidP="00801A1B">
            <w:pPr>
              <w:pStyle w:val="Header"/>
              <w:jc w:val="both"/>
            </w:pPr>
          </w:p>
          <w:p w14:paraId="5786F542" w14:textId="3A02692F" w:rsidR="00CA5EC6" w:rsidRDefault="000E1D3F" w:rsidP="00801A1B">
            <w:pPr>
              <w:pStyle w:val="Header"/>
              <w:jc w:val="both"/>
            </w:pPr>
            <w:r>
              <w:t>C.S.H.B. 1696 repeals the following provisions of the In</w:t>
            </w:r>
            <w:r>
              <w:t>surance Code:</w:t>
            </w:r>
          </w:p>
          <w:p w14:paraId="014B9FB2" w14:textId="7E896549" w:rsidR="00CA5EC6" w:rsidRDefault="000E1D3F" w:rsidP="00801A1B">
            <w:pPr>
              <w:pStyle w:val="Header"/>
              <w:numPr>
                <w:ilvl w:val="0"/>
                <w:numId w:val="5"/>
              </w:numPr>
              <w:jc w:val="both"/>
            </w:pPr>
            <w:r w:rsidRPr="00CA5EC6">
              <w:t>Section 1451.154(d), which authorizes a managed care plan to charge a participating therapeutic optometrist any reasonable credentialing costs associated with inclusion of the therapeutic optometrist in the plan's medical panel and a one-time</w:t>
            </w:r>
            <w:r w:rsidRPr="00CA5EC6">
              <w:t xml:space="preserve"> administrative fee not to exceed $200 for expenses incurred in adding the therapeutic optometrist to the panel; and</w:t>
            </w:r>
          </w:p>
          <w:p w14:paraId="4B626508" w14:textId="2709E0D3" w:rsidR="00CA5EC6" w:rsidRDefault="000E1D3F" w:rsidP="00801A1B">
            <w:pPr>
              <w:pStyle w:val="ListParagraph"/>
              <w:numPr>
                <w:ilvl w:val="0"/>
                <w:numId w:val="5"/>
              </w:numPr>
              <w:contextualSpacing w:val="0"/>
              <w:jc w:val="both"/>
            </w:pPr>
            <w:r w:rsidRPr="00CA5EC6">
              <w:t>Section 1451.156(d), which establishes that the prohibition against a managed care plan directly or indirectly</w:t>
            </w:r>
            <w:r w:rsidR="00FC25BA">
              <w:t xml:space="preserve"> </w:t>
            </w:r>
            <w:r w:rsidRPr="00CA5EC6">
              <w:t>restricting or limiting an o</w:t>
            </w:r>
            <w:r w:rsidRPr="00CA5EC6">
              <w:t>ptometrist's or therapeutic optometrist's choice of sources or suppliers of services or materials</w:t>
            </w:r>
            <w:r w:rsidR="00FC25BA" w:rsidRPr="00FC25BA">
              <w:t>, including optical laboratories used by the optometrist or therapeutic optometrist to provide services or materials to a patien</w:t>
            </w:r>
            <w:r w:rsidR="00FC25BA">
              <w:t>t,</w:t>
            </w:r>
            <w:r w:rsidRPr="00CA5EC6">
              <w:t xml:space="preserve"> does not restrict or limit t</w:t>
            </w:r>
            <w:r w:rsidRPr="00CA5EC6">
              <w:t>he plan's determination of specific amounts of coverage or reimbursement for the use of network or out-of-network suppliers or laboratories.</w:t>
            </w:r>
          </w:p>
          <w:p w14:paraId="72F8D358" w14:textId="23D3A465" w:rsidR="00CA5EC6" w:rsidRDefault="00CA5EC6" w:rsidP="00801A1B">
            <w:pPr>
              <w:jc w:val="both"/>
            </w:pPr>
          </w:p>
          <w:p w14:paraId="09568A8A" w14:textId="487B2D30" w:rsidR="00CA5EC6" w:rsidRPr="009C36CD" w:rsidRDefault="000E1D3F" w:rsidP="00801A1B">
            <w:pPr>
              <w:jc w:val="both"/>
            </w:pPr>
            <w:r>
              <w:t>C.S.</w:t>
            </w:r>
            <w:r w:rsidR="00832C60">
              <w:t xml:space="preserve">H.B. 1696 applies </w:t>
            </w:r>
            <w:r w:rsidR="00832C60" w:rsidRPr="00832C60">
              <w:t>only to a contract between a managed care plan and an optometrist</w:t>
            </w:r>
            <w:r w:rsidR="00996362">
              <w:t xml:space="preserve"> or</w:t>
            </w:r>
            <w:r w:rsidR="00832C60" w:rsidRPr="00832C60">
              <w:t xml:space="preserve"> therapeutic optometrist entered into or renewed, or a managed care plan delivered, issued for delivery, or renewed, on or after January 1, 2024. </w:t>
            </w:r>
          </w:p>
          <w:p w14:paraId="74FFDFE1" w14:textId="77777777" w:rsidR="008423E4" w:rsidRPr="00835628" w:rsidRDefault="008423E4" w:rsidP="00801A1B">
            <w:pPr>
              <w:rPr>
                <w:b/>
              </w:rPr>
            </w:pPr>
          </w:p>
        </w:tc>
      </w:tr>
      <w:tr w:rsidR="00A85302" w14:paraId="36206601" w14:textId="77777777" w:rsidTr="005741C4">
        <w:tc>
          <w:tcPr>
            <w:tcW w:w="9360" w:type="dxa"/>
          </w:tcPr>
          <w:p w14:paraId="0BFCCDFE" w14:textId="77777777" w:rsidR="008423E4" w:rsidRPr="00A8133F" w:rsidRDefault="000E1D3F" w:rsidP="00801A1B">
            <w:pPr>
              <w:rPr>
                <w:b/>
              </w:rPr>
            </w:pPr>
            <w:r w:rsidRPr="009C1E9A">
              <w:rPr>
                <w:b/>
                <w:u w:val="single"/>
              </w:rPr>
              <w:t>EFFECTIVE DATE</w:t>
            </w:r>
            <w:r>
              <w:rPr>
                <w:b/>
              </w:rPr>
              <w:t xml:space="preserve"> </w:t>
            </w:r>
          </w:p>
          <w:p w14:paraId="7C774C8E" w14:textId="77777777" w:rsidR="008423E4" w:rsidRDefault="008423E4" w:rsidP="00801A1B"/>
          <w:p w14:paraId="07C0E823" w14:textId="245EF62F" w:rsidR="008423E4" w:rsidRPr="003624F2" w:rsidRDefault="000E1D3F" w:rsidP="00801A1B">
            <w:pPr>
              <w:pStyle w:val="Header"/>
              <w:tabs>
                <w:tab w:val="clear" w:pos="4320"/>
                <w:tab w:val="clear" w:pos="8640"/>
              </w:tabs>
              <w:jc w:val="both"/>
            </w:pPr>
            <w:r>
              <w:t>September 1, 2023.</w:t>
            </w:r>
          </w:p>
          <w:p w14:paraId="0E9646A2" w14:textId="77777777" w:rsidR="008423E4" w:rsidRPr="00233FDB" w:rsidRDefault="008423E4" w:rsidP="00801A1B">
            <w:pPr>
              <w:rPr>
                <w:b/>
              </w:rPr>
            </w:pPr>
          </w:p>
        </w:tc>
      </w:tr>
      <w:tr w:rsidR="00A85302" w14:paraId="63C4EABF" w14:textId="77777777" w:rsidTr="005741C4">
        <w:tc>
          <w:tcPr>
            <w:tcW w:w="9360" w:type="dxa"/>
          </w:tcPr>
          <w:p w14:paraId="5755E787" w14:textId="77777777" w:rsidR="00996362" w:rsidRDefault="000E1D3F" w:rsidP="00801A1B">
            <w:pPr>
              <w:jc w:val="both"/>
              <w:rPr>
                <w:b/>
                <w:u w:val="single"/>
              </w:rPr>
            </w:pPr>
            <w:r w:rsidRPr="0094588D">
              <w:rPr>
                <w:b/>
                <w:u w:val="single"/>
              </w:rPr>
              <w:t>COMPARISON OF INTRODUCED AND SUBSTITUTE</w:t>
            </w:r>
          </w:p>
          <w:p w14:paraId="59CD3B50" w14:textId="77777777" w:rsidR="0094588D" w:rsidRDefault="0094588D" w:rsidP="00801A1B">
            <w:pPr>
              <w:jc w:val="both"/>
              <w:rPr>
                <w:b/>
                <w:u w:val="single"/>
              </w:rPr>
            </w:pPr>
          </w:p>
          <w:p w14:paraId="31696346" w14:textId="77777777" w:rsidR="0094588D" w:rsidRDefault="000E1D3F" w:rsidP="00801A1B">
            <w:pPr>
              <w:jc w:val="both"/>
            </w:pPr>
            <w:r>
              <w:t xml:space="preserve">While C.S.H.B. 1696 may </w:t>
            </w:r>
            <w:r>
              <w:t>differ from the introduced in minor or nonsubstantive ways, the following summarizes the substantial differences between the introduced and committee substitute versions of the bill.</w:t>
            </w:r>
          </w:p>
          <w:p w14:paraId="33124DE5" w14:textId="77777777" w:rsidR="0094588D" w:rsidRDefault="0094588D" w:rsidP="00801A1B">
            <w:pPr>
              <w:jc w:val="both"/>
            </w:pPr>
          </w:p>
          <w:p w14:paraId="60431F62" w14:textId="77777777" w:rsidR="0094588D" w:rsidRDefault="000E1D3F" w:rsidP="00801A1B">
            <w:pPr>
              <w:jc w:val="both"/>
            </w:pPr>
            <w:r>
              <w:t>The substitute revises provisions that establish prohibitions and requir</w:t>
            </w:r>
            <w:r>
              <w:t xml:space="preserve">ements for managed care plans with respect to the use of optometrists, therapeutic optometrists, and ophthalmologists under the plan by removing ophthalmologists from the applicability of those prohibitions and requirements, whereas the introduced did not </w:t>
            </w:r>
            <w:r>
              <w:t xml:space="preserve">do so. Accordingly, the substitute does not include ophthalmologists in the scope of the new prohibitions and requirements established by the bill relating to such use, unlike the introduced which did include </w:t>
            </w:r>
            <w:r w:rsidRPr="006E455D">
              <w:t>them.</w:t>
            </w:r>
            <w:r>
              <w:t xml:space="preserve"> </w:t>
            </w:r>
          </w:p>
          <w:p w14:paraId="0A17E09A" w14:textId="77777777" w:rsidR="0094588D" w:rsidRDefault="0094588D" w:rsidP="00801A1B">
            <w:pPr>
              <w:jc w:val="both"/>
            </w:pPr>
          </w:p>
          <w:p w14:paraId="511019EF" w14:textId="77777777" w:rsidR="0094588D" w:rsidRDefault="000E1D3F" w:rsidP="00801A1B">
            <w:pPr>
              <w:jc w:val="both"/>
            </w:pPr>
            <w:r>
              <w:t>The substitute does not include the fol</w:t>
            </w:r>
            <w:r>
              <w:t>lowing provisions present in the introduced:</w:t>
            </w:r>
          </w:p>
          <w:p w14:paraId="71BFC32F" w14:textId="77777777" w:rsidR="0094588D" w:rsidRDefault="000E1D3F" w:rsidP="00801A1B">
            <w:pPr>
              <w:pStyle w:val="ListParagraph"/>
              <w:numPr>
                <w:ilvl w:val="0"/>
                <w:numId w:val="6"/>
              </w:numPr>
              <w:contextualSpacing w:val="0"/>
              <w:jc w:val="both"/>
            </w:pPr>
            <w:r>
              <w:t xml:space="preserve">a prohibition against a managed care plan denying </w:t>
            </w:r>
            <w:r w:rsidRPr="00612AC6">
              <w:t xml:space="preserve">participation of an optometrist, therapeutic optometrist, </w:t>
            </w:r>
            <w:r w:rsidRPr="00830E26">
              <w:t>or ophthalmologist</w:t>
            </w:r>
            <w:r w:rsidRPr="00612AC6">
              <w:t xml:space="preserve"> as a participating practitioner in the plan if the optometrist, therapeutic optometr</w:t>
            </w:r>
            <w:r w:rsidRPr="00612AC6">
              <w:t xml:space="preserve">ist, </w:t>
            </w:r>
            <w:r w:rsidRPr="00830E26">
              <w:t>or ophthalmologist</w:t>
            </w:r>
            <w:r w:rsidRPr="00612AC6">
              <w:t xml:space="preserve"> meets the plan's credentialing requirements and agrees to the plan's contractual terms;</w:t>
            </w:r>
          </w:p>
          <w:p w14:paraId="64AFC859" w14:textId="77777777" w:rsidR="0094588D" w:rsidRDefault="000E1D3F" w:rsidP="00801A1B">
            <w:pPr>
              <w:pStyle w:val="ListParagraph"/>
              <w:numPr>
                <w:ilvl w:val="0"/>
                <w:numId w:val="6"/>
              </w:numPr>
              <w:contextualSpacing w:val="0"/>
              <w:jc w:val="both"/>
            </w:pPr>
            <w:r>
              <w:t>a provision that conditioned the authority of a managed care plan to change a contract between the plan and an optometrist or therapeutic optome</w:t>
            </w:r>
            <w:r>
              <w:t>trist on the optometrist or therapeutic optometrist affirmatively agreeing in writing to the change;</w:t>
            </w:r>
          </w:p>
          <w:p w14:paraId="46A5FC49" w14:textId="77777777" w:rsidR="0094588D" w:rsidRDefault="000E1D3F" w:rsidP="00801A1B">
            <w:pPr>
              <w:pStyle w:val="ListParagraph"/>
              <w:numPr>
                <w:ilvl w:val="0"/>
                <w:numId w:val="6"/>
              </w:numPr>
              <w:contextualSpacing w:val="0"/>
              <w:jc w:val="both"/>
            </w:pPr>
            <w:r>
              <w:t>prohibitions against a managed care plan or an applicable contract provision requiring a patient, optometrist, or therapeutic optometrist to obtain precert</w:t>
            </w:r>
            <w:r>
              <w:t>ification or prior authorization for a covered service provided by the optometrist or therapeutic optometrist; and</w:t>
            </w:r>
          </w:p>
          <w:p w14:paraId="68CC6352" w14:textId="77777777" w:rsidR="0094588D" w:rsidRDefault="000E1D3F" w:rsidP="00801A1B">
            <w:pPr>
              <w:pStyle w:val="ListParagraph"/>
              <w:numPr>
                <w:ilvl w:val="0"/>
                <w:numId w:val="6"/>
              </w:numPr>
              <w:contextualSpacing w:val="0"/>
              <w:jc w:val="both"/>
            </w:pPr>
            <w:r w:rsidRPr="00F06B98">
              <w:t>prohibition</w:t>
            </w:r>
            <w:r>
              <w:t>s</w:t>
            </w:r>
            <w:r w:rsidRPr="00F06B98">
              <w:t xml:space="preserve"> against a managed care plan </w:t>
            </w:r>
            <w:r>
              <w:t xml:space="preserve">or an applicable contract provision </w:t>
            </w:r>
            <w:r w:rsidRPr="00F06B98">
              <w:t>requiring an optometrist or therapeutic optometrist to provide a</w:t>
            </w:r>
            <w:r w:rsidRPr="00F06B98">
              <w:t xml:space="preserve"> covered service at a loss</w:t>
            </w:r>
            <w:r>
              <w:t>.</w:t>
            </w:r>
          </w:p>
          <w:p w14:paraId="040B22B9" w14:textId="77777777" w:rsidR="0094588D" w:rsidRDefault="0094588D" w:rsidP="00801A1B">
            <w:pPr>
              <w:jc w:val="both"/>
            </w:pPr>
          </w:p>
          <w:p w14:paraId="3A3FD632" w14:textId="77777777" w:rsidR="0094588D" w:rsidRDefault="000E1D3F" w:rsidP="00801A1B">
            <w:pPr>
              <w:jc w:val="both"/>
            </w:pPr>
            <w:r>
              <w:t>Both versions include a prohibition against a managed care plan creating, offering, or using a contractual fee schedule that reimburses an optometrist or therapeutic optometrist differently from another optometrist or therapeut</w:t>
            </w:r>
            <w:r>
              <w:t xml:space="preserve">ic optometrist, but the introduced prohibited schedules that provide different reimbursement based on professional degree held, whereas the substitute prohibits any schedule that provides for different reimbursement. </w:t>
            </w:r>
          </w:p>
          <w:p w14:paraId="3E08FE7A" w14:textId="77777777" w:rsidR="0094588D" w:rsidRDefault="0094588D" w:rsidP="00801A1B">
            <w:pPr>
              <w:jc w:val="both"/>
            </w:pPr>
          </w:p>
          <w:p w14:paraId="7A175EA4" w14:textId="77777777" w:rsidR="0094588D" w:rsidRDefault="000E1D3F" w:rsidP="00801A1B">
            <w:pPr>
              <w:jc w:val="both"/>
            </w:pPr>
            <w:r>
              <w:t xml:space="preserve">Whereas the introduced </w:t>
            </w:r>
            <w:r>
              <w:t>prohibited</w:t>
            </w:r>
            <w:r w:rsidRPr="005608FA">
              <w:t xml:space="preserve"> a managed care plan </w:t>
            </w:r>
            <w:r>
              <w:t xml:space="preserve">from </w:t>
            </w:r>
            <w:r w:rsidRPr="005608FA">
              <w:t>identifying a participating optometrist</w:t>
            </w:r>
            <w:r>
              <w:t xml:space="preserve"> or</w:t>
            </w:r>
            <w:r w:rsidRPr="005608FA">
              <w:t xml:space="preserve"> therapeutic optometrist differently from other participating health care practitioners based on any characteristic other than professional degree held</w:t>
            </w:r>
            <w:r>
              <w:t>, the substitute prohibits</w:t>
            </w:r>
            <w:r w:rsidRPr="005608FA">
              <w:t xml:space="preserve"> </w:t>
            </w:r>
            <w:r w:rsidRPr="005608FA">
              <w:t xml:space="preserve">a managed care plan </w:t>
            </w:r>
            <w:r>
              <w:t xml:space="preserve">from </w:t>
            </w:r>
            <w:r w:rsidRPr="005608FA">
              <w:t xml:space="preserve">identifying a participating optometrist or therapeutic optometrist differently from </w:t>
            </w:r>
            <w:r>
              <w:t>another optometrist or therapeutic optometrist</w:t>
            </w:r>
            <w:r w:rsidRPr="005608FA">
              <w:t xml:space="preserve"> based on</w:t>
            </w:r>
            <w:r>
              <w:t xml:space="preserve"> the </w:t>
            </w:r>
            <w:r w:rsidRPr="0066255B">
              <w:t>following specific characteristics:</w:t>
            </w:r>
          </w:p>
          <w:p w14:paraId="6D96AEFD" w14:textId="77777777" w:rsidR="0094588D" w:rsidRDefault="000E1D3F" w:rsidP="00801A1B">
            <w:pPr>
              <w:pStyle w:val="ListParagraph"/>
              <w:numPr>
                <w:ilvl w:val="0"/>
                <w:numId w:val="10"/>
              </w:numPr>
              <w:contextualSpacing w:val="0"/>
              <w:jc w:val="both"/>
            </w:pPr>
            <w:r>
              <w:t xml:space="preserve">a discount or incentive offered on a medical or </w:t>
            </w:r>
            <w:r>
              <w:t>vision care product or service that is not a covered product or service;</w:t>
            </w:r>
          </w:p>
          <w:p w14:paraId="48C41207" w14:textId="77777777" w:rsidR="0094588D" w:rsidRDefault="000E1D3F" w:rsidP="00801A1B">
            <w:pPr>
              <w:pStyle w:val="ListParagraph"/>
              <w:numPr>
                <w:ilvl w:val="0"/>
                <w:numId w:val="10"/>
              </w:numPr>
              <w:contextualSpacing w:val="0"/>
              <w:jc w:val="both"/>
            </w:pPr>
            <w:r>
              <w:t>the dollar amount</w:t>
            </w:r>
            <w:r w:rsidRPr="00F36367">
              <w:t>, volume amount, or percent usage amount of any product or good purchased</w:t>
            </w:r>
            <w:r>
              <w:t>; or</w:t>
            </w:r>
          </w:p>
          <w:p w14:paraId="24F46299" w14:textId="77777777" w:rsidR="0094588D" w:rsidRDefault="000E1D3F" w:rsidP="00801A1B">
            <w:pPr>
              <w:pStyle w:val="ListParagraph"/>
              <w:numPr>
                <w:ilvl w:val="0"/>
                <w:numId w:val="10"/>
              </w:numPr>
              <w:contextualSpacing w:val="0"/>
              <w:jc w:val="both"/>
            </w:pPr>
            <w:r>
              <w:t>the brand, source, manufacturer, or supplier of a medical or vision care product or serv</w:t>
            </w:r>
            <w:r>
              <w:t xml:space="preserve">ice utilized. </w:t>
            </w:r>
          </w:p>
          <w:p w14:paraId="4E774912" w14:textId="77777777" w:rsidR="0094588D" w:rsidRDefault="0094588D" w:rsidP="00801A1B">
            <w:pPr>
              <w:jc w:val="both"/>
            </w:pPr>
          </w:p>
          <w:p w14:paraId="513B07F0" w14:textId="77777777" w:rsidR="0094588D" w:rsidRDefault="000E1D3F" w:rsidP="00801A1B">
            <w:pPr>
              <w:jc w:val="both"/>
            </w:pPr>
            <w:r>
              <w:t xml:space="preserve">The introduced required a managed care plan to </w:t>
            </w:r>
            <w:r w:rsidRPr="008B0A1D">
              <w:t>allow an optometrist</w:t>
            </w:r>
            <w:r>
              <w:t xml:space="preserve"> or</w:t>
            </w:r>
            <w:r w:rsidRPr="008B0A1D">
              <w:t xml:space="preserve"> therapeutic optometrist to utilize </w:t>
            </w:r>
            <w:r>
              <w:t xml:space="preserve">a </w:t>
            </w:r>
            <w:r w:rsidRPr="008B0A1D">
              <w:t>third-party claim-filing service, billing service, or electronic data interchange clearinghouse company that uses the standardized c</w:t>
            </w:r>
            <w:r w:rsidRPr="008B0A1D">
              <w:t>laim submission protocol of the National Uniform Claim Committee</w:t>
            </w:r>
            <w:r w:rsidRPr="009A2DF4">
              <w:t xml:space="preserve"> to facilitate the authorization, submission, and reimbursement of claims</w:t>
            </w:r>
            <w:r>
              <w:t>.</w:t>
            </w:r>
            <w:r w:rsidRPr="009A2DF4">
              <w:t xml:space="preserve"> </w:t>
            </w:r>
            <w:r>
              <w:t>T</w:t>
            </w:r>
            <w:r w:rsidRPr="009A2DF4">
              <w:t xml:space="preserve">he substitute requires the plan to allow </w:t>
            </w:r>
            <w:r>
              <w:t>utilization of such a service or company that uses the standard claim submi</w:t>
            </w:r>
            <w:r>
              <w:t>ssion protocol and that allows</w:t>
            </w:r>
            <w:r w:rsidRPr="009A2DF4">
              <w:t xml:space="preserve"> the optometrist or therapeutic optometrist to submit details for both services and vision care products to facilitate the authorization, submission, and reimbursement of claims.</w:t>
            </w:r>
          </w:p>
          <w:p w14:paraId="60AC5834" w14:textId="77777777" w:rsidR="0094588D" w:rsidRDefault="0094588D" w:rsidP="00801A1B">
            <w:pPr>
              <w:jc w:val="both"/>
            </w:pPr>
          </w:p>
          <w:p w14:paraId="4EC0B0CF" w14:textId="77777777" w:rsidR="0094588D" w:rsidRDefault="000E1D3F" w:rsidP="00801A1B">
            <w:pPr>
              <w:jc w:val="both"/>
            </w:pPr>
            <w:r>
              <w:t xml:space="preserve">The introduced prohibited a managed care plan </w:t>
            </w:r>
            <w:r>
              <w:t>from applying a chargeback to a patient, optometrist, or therapeutic optometrist if the chargeback is for a covered product or service that the plan does not produce, deliver, or provide and prohibited contract provisions authorizing such a chargeback. The</w:t>
            </w:r>
            <w:r>
              <w:t xml:space="preserve"> substitute revises those prohibitions instead to prohibit </w:t>
            </w:r>
            <w:r w:rsidRPr="000C338A">
              <w:t>chargeback</w:t>
            </w:r>
            <w:r>
              <w:t>s</w:t>
            </w:r>
            <w:r w:rsidRPr="000C338A">
              <w:t xml:space="preserve"> for </w:t>
            </w:r>
            <w:r>
              <w:t xml:space="preserve">a </w:t>
            </w:r>
            <w:r w:rsidRPr="000C338A">
              <w:t>covered service or product that the plan does not incur the cost to produce, deliver</w:t>
            </w:r>
            <w:r>
              <w:t>,</w:t>
            </w:r>
            <w:r w:rsidRPr="000C338A">
              <w:t xml:space="preserve"> or provide to the patient, optometrist, or therapeutic optometrist.</w:t>
            </w:r>
          </w:p>
          <w:p w14:paraId="514BE0F2" w14:textId="77777777" w:rsidR="0094588D" w:rsidRDefault="0094588D" w:rsidP="00801A1B">
            <w:pPr>
              <w:jc w:val="both"/>
            </w:pPr>
          </w:p>
          <w:p w14:paraId="67018565" w14:textId="77777777" w:rsidR="0094588D" w:rsidRDefault="000E1D3F" w:rsidP="00801A1B">
            <w:pPr>
              <w:jc w:val="both"/>
            </w:pPr>
            <w:r>
              <w:t>Whereas the introduced p</w:t>
            </w:r>
            <w:r>
              <w:t xml:space="preserve">rohibited a managed care plan from using extrapolation to </w:t>
            </w:r>
            <w:r w:rsidRPr="007140C5">
              <w:t>complete an audit of a participating optometrist or therapeutic optometrist</w:t>
            </w:r>
            <w:r>
              <w:t>, the substitute prohibits a vision care plan from doing so. Accordingly, the substitute includes a definition of "vision c</w:t>
            </w:r>
            <w:r>
              <w:t xml:space="preserve">are plan" for purposes of the extrapolation prohibition, </w:t>
            </w:r>
            <w:r w:rsidRPr="00BA28DD">
              <w:t>which did not appear in the introduced.</w:t>
            </w:r>
            <w:r>
              <w:t xml:space="preserve"> </w:t>
            </w:r>
          </w:p>
          <w:p w14:paraId="40675998" w14:textId="77777777" w:rsidR="0094588D" w:rsidRDefault="0094588D" w:rsidP="00801A1B">
            <w:pPr>
              <w:jc w:val="both"/>
            </w:pPr>
          </w:p>
          <w:p w14:paraId="57E4F741" w14:textId="77777777" w:rsidR="0094588D" w:rsidRDefault="000E1D3F" w:rsidP="00801A1B">
            <w:pPr>
              <w:jc w:val="both"/>
            </w:pPr>
            <w:r>
              <w:t xml:space="preserve">Both versions provide for the enforcement of provisions regarding </w:t>
            </w:r>
            <w:r w:rsidRPr="005C5010">
              <w:t>access to optometrists and therapeutic optometrists used under a managed care plan</w:t>
            </w:r>
            <w:r>
              <w:t>, but the</w:t>
            </w:r>
            <w:r>
              <w:t>ir provisions differ as follows:</w:t>
            </w:r>
          </w:p>
          <w:p w14:paraId="05B3AAC4" w14:textId="39D74968" w:rsidR="0008082E" w:rsidRDefault="000E1D3F" w:rsidP="00801A1B">
            <w:pPr>
              <w:pStyle w:val="ListParagraph"/>
              <w:numPr>
                <w:ilvl w:val="0"/>
                <w:numId w:val="8"/>
              </w:numPr>
              <w:contextualSpacing w:val="0"/>
              <w:jc w:val="both"/>
            </w:pPr>
            <w:r>
              <w:t>the substitute establishes that a violation of those provisions by a vision care provider is subject to an administrative penalty, whereas the introduced established that a violation of those provisions by a managed care pl</w:t>
            </w:r>
            <w:r>
              <w:t xml:space="preserve">an is an </w:t>
            </w:r>
            <w:r w:rsidRPr="00CC3006">
              <w:t>unfair method of competition or an unfair or deceptive act or practice in the business of insurance</w:t>
            </w:r>
            <w:r>
              <w:t xml:space="preserve"> and is subject to enforcement </w:t>
            </w:r>
            <w:r w:rsidRPr="005C5010">
              <w:t>as such</w:t>
            </w:r>
            <w:r>
              <w:t xml:space="preserve">; and </w:t>
            </w:r>
          </w:p>
          <w:p w14:paraId="699DBF68" w14:textId="26DA6FE7" w:rsidR="0094588D" w:rsidRPr="0008082E" w:rsidRDefault="000E1D3F" w:rsidP="00801A1B">
            <w:pPr>
              <w:pStyle w:val="ListParagraph"/>
              <w:numPr>
                <w:ilvl w:val="0"/>
                <w:numId w:val="8"/>
              </w:numPr>
              <w:contextualSpacing w:val="0"/>
              <w:jc w:val="both"/>
              <w:rPr>
                <w:b/>
                <w:u w:val="single"/>
              </w:rPr>
            </w:pPr>
            <w:r>
              <w:t>the substitute includes a requirement absent from the introduced for the commissioner of insurance to t</w:t>
            </w:r>
            <w:r>
              <w:t xml:space="preserve">ake all </w:t>
            </w:r>
            <w:r w:rsidRPr="00222DBE">
              <w:t xml:space="preserve">reasonable actions to ensure compliance with </w:t>
            </w:r>
            <w:r>
              <w:t>those provisions</w:t>
            </w:r>
            <w:r w:rsidRPr="00222DBE">
              <w:t xml:space="preserve">, including issuing </w:t>
            </w:r>
            <w:r>
              <w:t xml:space="preserve">enforcement </w:t>
            </w:r>
            <w:r w:rsidRPr="00222DBE">
              <w:t>orders</w:t>
            </w:r>
            <w:r>
              <w:t>.</w:t>
            </w:r>
          </w:p>
        </w:tc>
      </w:tr>
    </w:tbl>
    <w:p w14:paraId="6271A837" w14:textId="77777777" w:rsidR="004108C3" w:rsidRPr="008423E4" w:rsidRDefault="004108C3" w:rsidP="00801A1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D592" w14:textId="77777777" w:rsidR="00000000" w:rsidRDefault="000E1D3F">
      <w:r>
        <w:separator/>
      </w:r>
    </w:p>
  </w:endnote>
  <w:endnote w:type="continuationSeparator" w:id="0">
    <w:p w14:paraId="50E05BFD" w14:textId="77777777" w:rsidR="00000000" w:rsidRDefault="000E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99C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85302" w14:paraId="3D9C69DF" w14:textId="77777777" w:rsidTr="009C1E9A">
      <w:trPr>
        <w:cantSplit/>
      </w:trPr>
      <w:tc>
        <w:tcPr>
          <w:tcW w:w="0" w:type="pct"/>
        </w:tcPr>
        <w:p w14:paraId="1AB230AF" w14:textId="77777777" w:rsidR="00137D90" w:rsidRDefault="00137D90" w:rsidP="009C1E9A">
          <w:pPr>
            <w:pStyle w:val="Footer"/>
            <w:tabs>
              <w:tab w:val="clear" w:pos="8640"/>
              <w:tab w:val="right" w:pos="9360"/>
            </w:tabs>
          </w:pPr>
        </w:p>
      </w:tc>
      <w:tc>
        <w:tcPr>
          <w:tcW w:w="2395" w:type="pct"/>
        </w:tcPr>
        <w:p w14:paraId="41026F08" w14:textId="77777777" w:rsidR="00137D90" w:rsidRDefault="00137D90" w:rsidP="009C1E9A">
          <w:pPr>
            <w:pStyle w:val="Footer"/>
            <w:tabs>
              <w:tab w:val="clear" w:pos="8640"/>
              <w:tab w:val="right" w:pos="9360"/>
            </w:tabs>
          </w:pPr>
        </w:p>
        <w:p w14:paraId="156A6E5C" w14:textId="77777777" w:rsidR="001A4310" w:rsidRDefault="001A4310" w:rsidP="009C1E9A">
          <w:pPr>
            <w:pStyle w:val="Footer"/>
            <w:tabs>
              <w:tab w:val="clear" w:pos="8640"/>
              <w:tab w:val="right" w:pos="9360"/>
            </w:tabs>
          </w:pPr>
        </w:p>
        <w:p w14:paraId="2F187AD7" w14:textId="77777777" w:rsidR="00137D90" w:rsidRDefault="00137D90" w:rsidP="009C1E9A">
          <w:pPr>
            <w:pStyle w:val="Footer"/>
            <w:tabs>
              <w:tab w:val="clear" w:pos="8640"/>
              <w:tab w:val="right" w:pos="9360"/>
            </w:tabs>
          </w:pPr>
        </w:p>
      </w:tc>
      <w:tc>
        <w:tcPr>
          <w:tcW w:w="2453" w:type="pct"/>
        </w:tcPr>
        <w:p w14:paraId="592D6584" w14:textId="77777777" w:rsidR="00137D90" w:rsidRDefault="00137D90" w:rsidP="009C1E9A">
          <w:pPr>
            <w:pStyle w:val="Footer"/>
            <w:tabs>
              <w:tab w:val="clear" w:pos="8640"/>
              <w:tab w:val="right" w:pos="9360"/>
            </w:tabs>
            <w:jc w:val="right"/>
          </w:pPr>
        </w:p>
      </w:tc>
    </w:tr>
    <w:tr w:rsidR="00A85302" w14:paraId="12A6B115" w14:textId="77777777" w:rsidTr="009C1E9A">
      <w:trPr>
        <w:cantSplit/>
      </w:trPr>
      <w:tc>
        <w:tcPr>
          <w:tcW w:w="0" w:type="pct"/>
        </w:tcPr>
        <w:p w14:paraId="34965F96" w14:textId="77777777" w:rsidR="00EC379B" w:rsidRDefault="00EC379B" w:rsidP="009C1E9A">
          <w:pPr>
            <w:pStyle w:val="Footer"/>
            <w:tabs>
              <w:tab w:val="clear" w:pos="8640"/>
              <w:tab w:val="right" w:pos="9360"/>
            </w:tabs>
          </w:pPr>
        </w:p>
      </w:tc>
      <w:tc>
        <w:tcPr>
          <w:tcW w:w="2395" w:type="pct"/>
        </w:tcPr>
        <w:p w14:paraId="07DDD397" w14:textId="44C3E369" w:rsidR="00EC379B" w:rsidRPr="009C1E9A" w:rsidRDefault="000E1D3F" w:rsidP="009C1E9A">
          <w:pPr>
            <w:pStyle w:val="Footer"/>
            <w:tabs>
              <w:tab w:val="clear" w:pos="8640"/>
              <w:tab w:val="right" w:pos="9360"/>
            </w:tabs>
            <w:rPr>
              <w:rFonts w:ascii="Shruti" w:hAnsi="Shruti"/>
              <w:sz w:val="22"/>
            </w:rPr>
          </w:pPr>
          <w:r>
            <w:rPr>
              <w:rFonts w:ascii="Shruti" w:hAnsi="Shruti"/>
              <w:sz w:val="22"/>
            </w:rPr>
            <w:t>88R 26193-D</w:t>
          </w:r>
        </w:p>
      </w:tc>
      <w:tc>
        <w:tcPr>
          <w:tcW w:w="2453" w:type="pct"/>
        </w:tcPr>
        <w:p w14:paraId="640AF004" w14:textId="1327FB5E" w:rsidR="00EC379B" w:rsidRDefault="000E1D3F" w:rsidP="009C1E9A">
          <w:pPr>
            <w:pStyle w:val="Footer"/>
            <w:tabs>
              <w:tab w:val="clear" w:pos="8640"/>
              <w:tab w:val="right" w:pos="9360"/>
            </w:tabs>
            <w:jc w:val="right"/>
          </w:pPr>
          <w:r>
            <w:fldChar w:fldCharType="begin"/>
          </w:r>
          <w:r>
            <w:instrText xml:space="preserve"> DOCPROPERTY  OTID  \* MERGEFORMAT </w:instrText>
          </w:r>
          <w:r>
            <w:fldChar w:fldCharType="separate"/>
          </w:r>
          <w:r w:rsidR="00936FC3">
            <w:t>23.114.2408</w:t>
          </w:r>
          <w:r>
            <w:fldChar w:fldCharType="end"/>
          </w:r>
        </w:p>
      </w:tc>
    </w:tr>
    <w:tr w:rsidR="00A85302" w14:paraId="13064C3A" w14:textId="77777777" w:rsidTr="009C1E9A">
      <w:trPr>
        <w:cantSplit/>
      </w:trPr>
      <w:tc>
        <w:tcPr>
          <w:tcW w:w="0" w:type="pct"/>
        </w:tcPr>
        <w:p w14:paraId="1FE42E20" w14:textId="77777777" w:rsidR="00EC379B" w:rsidRDefault="00EC379B" w:rsidP="009C1E9A">
          <w:pPr>
            <w:pStyle w:val="Footer"/>
            <w:tabs>
              <w:tab w:val="clear" w:pos="4320"/>
              <w:tab w:val="clear" w:pos="8640"/>
              <w:tab w:val="left" w:pos="2865"/>
            </w:tabs>
          </w:pPr>
        </w:p>
      </w:tc>
      <w:tc>
        <w:tcPr>
          <w:tcW w:w="2395" w:type="pct"/>
        </w:tcPr>
        <w:p w14:paraId="0FCA3DA5" w14:textId="17069DA8" w:rsidR="00EC379B" w:rsidRPr="009C1E9A" w:rsidRDefault="000E1D3F" w:rsidP="009C1E9A">
          <w:pPr>
            <w:pStyle w:val="Footer"/>
            <w:tabs>
              <w:tab w:val="clear" w:pos="4320"/>
              <w:tab w:val="clear" w:pos="8640"/>
              <w:tab w:val="left" w:pos="2865"/>
            </w:tabs>
            <w:rPr>
              <w:rFonts w:ascii="Shruti" w:hAnsi="Shruti"/>
              <w:sz w:val="22"/>
            </w:rPr>
          </w:pPr>
          <w:r>
            <w:rPr>
              <w:rFonts w:ascii="Shruti" w:hAnsi="Shruti"/>
              <w:sz w:val="22"/>
            </w:rPr>
            <w:t>Substitute Document Number: 88R 22222</w:t>
          </w:r>
        </w:p>
      </w:tc>
      <w:tc>
        <w:tcPr>
          <w:tcW w:w="2453" w:type="pct"/>
        </w:tcPr>
        <w:p w14:paraId="5CABA95F" w14:textId="77777777" w:rsidR="00EC379B" w:rsidRDefault="00EC379B" w:rsidP="006D504F">
          <w:pPr>
            <w:pStyle w:val="Footer"/>
            <w:rPr>
              <w:rStyle w:val="PageNumber"/>
            </w:rPr>
          </w:pPr>
        </w:p>
        <w:p w14:paraId="408D97D3" w14:textId="77777777" w:rsidR="00EC379B" w:rsidRDefault="00EC379B" w:rsidP="009C1E9A">
          <w:pPr>
            <w:pStyle w:val="Footer"/>
            <w:tabs>
              <w:tab w:val="clear" w:pos="8640"/>
              <w:tab w:val="right" w:pos="9360"/>
            </w:tabs>
            <w:jc w:val="right"/>
          </w:pPr>
        </w:p>
      </w:tc>
    </w:tr>
    <w:tr w:rsidR="00A85302" w14:paraId="1F76E965" w14:textId="77777777" w:rsidTr="009C1E9A">
      <w:trPr>
        <w:cantSplit/>
        <w:trHeight w:val="323"/>
      </w:trPr>
      <w:tc>
        <w:tcPr>
          <w:tcW w:w="0" w:type="pct"/>
          <w:gridSpan w:val="3"/>
        </w:tcPr>
        <w:p w14:paraId="73A706FD" w14:textId="77777777" w:rsidR="00EC379B" w:rsidRDefault="000E1D3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C40168" w14:textId="77777777" w:rsidR="00EC379B" w:rsidRDefault="00EC379B" w:rsidP="009C1E9A">
          <w:pPr>
            <w:pStyle w:val="Footer"/>
            <w:tabs>
              <w:tab w:val="clear" w:pos="8640"/>
              <w:tab w:val="right" w:pos="9360"/>
            </w:tabs>
            <w:jc w:val="center"/>
          </w:pPr>
        </w:p>
      </w:tc>
    </w:tr>
  </w:tbl>
  <w:p w14:paraId="2FE48FC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844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8609" w14:textId="77777777" w:rsidR="00000000" w:rsidRDefault="000E1D3F">
      <w:r>
        <w:separator/>
      </w:r>
    </w:p>
  </w:footnote>
  <w:footnote w:type="continuationSeparator" w:id="0">
    <w:p w14:paraId="4994D159" w14:textId="77777777" w:rsidR="00000000" w:rsidRDefault="000E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A5F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ECF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C09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5CC"/>
    <w:multiLevelType w:val="hybridMultilevel"/>
    <w:tmpl w:val="B8BA29AA"/>
    <w:lvl w:ilvl="0" w:tplc="A8BCA1C6">
      <w:start w:val="1"/>
      <w:numFmt w:val="bullet"/>
      <w:lvlText w:val=""/>
      <w:lvlJc w:val="left"/>
      <w:pPr>
        <w:tabs>
          <w:tab w:val="num" w:pos="720"/>
        </w:tabs>
        <w:ind w:left="720" w:hanging="360"/>
      </w:pPr>
      <w:rPr>
        <w:rFonts w:ascii="Symbol" w:hAnsi="Symbol" w:hint="default"/>
      </w:rPr>
    </w:lvl>
    <w:lvl w:ilvl="1" w:tplc="99164CF4">
      <w:start w:val="1"/>
      <w:numFmt w:val="bullet"/>
      <w:lvlText w:val="o"/>
      <w:lvlJc w:val="left"/>
      <w:pPr>
        <w:ind w:left="1440" w:hanging="360"/>
      </w:pPr>
      <w:rPr>
        <w:rFonts w:ascii="Courier New" w:hAnsi="Courier New" w:cs="Courier New" w:hint="default"/>
      </w:rPr>
    </w:lvl>
    <w:lvl w:ilvl="2" w:tplc="81D083DE" w:tentative="1">
      <w:start w:val="1"/>
      <w:numFmt w:val="bullet"/>
      <w:lvlText w:val=""/>
      <w:lvlJc w:val="left"/>
      <w:pPr>
        <w:ind w:left="2160" w:hanging="360"/>
      </w:pPr>
      <w:rPr>
        <w:rFonts w:ascii="Wingdings" w:hAnsi="Wingdings" w:hint="default"/>
      </w:rPr>
    </w:lvl>
    <w:lvl w:ilvl="3" w:tplc="7CF8BF60" w:tentative="1">
      <w:start w:val="1"/>
      <w:numFmt w:val="bullet"/>
      <w:lvlText w:val=""/>
      <w:lvlJc w:val="left"/>
      <w:pPr>
        <w:ind w:left="2880" w:hanging="360"/>
      </w:pPr>
      <w:rPr>
        <w:rFonts w:ascii="Symbol" w:hAnsi="Symbol" w:hint="default"/>
      </w:rPr>
    </w:lvl>
    <w:lvl w:ilvl="4" w:tplc="736A1972" w:tentative="1">
      <w:start w:val="1"/>
      <w:numFmt w:val="bullet"/>
      <w:lvlText w:val="o"/>
      <w:lvlJc w:val="left"/>
      <w:pPr>
        <w:ind w:left="3600" w:hanging="360"/>
      </w:pPr>
      <w:rPr>
        <w:rFonts w:ascii="Courier New" w:hAnsi="Courier New" w:cs="Courier New" w:hint="default"/>
      </w:rPr>
    </w:lvl>
    <w:lvl w:ilvl="5" w:tplc="80C442E0" w:tentative="1">
      <w:start w:val="1"/>
      <w:numFmt w:val="bullet"/>
      <w:lvlText w:val=""/>
      <w:lvlJc w:val="left"/>
      <w:pPr>
        <w:ind w:left="4320" w:hanging="360"/>
      </w:pPr>
      <w:rPr>
        <w:rFonts w:ascii="Wingdings" w:hAnsi="Wingdings" w:hint="default"/>
      </w:rPr>
    </w:lvl>
    <w:lvl w:ilvl="6" w:tplc="EBFA52F6" w:tentative="1">
      <w:start w:val="1"/>
      <w:numFmt w:val="bullet"/>
      <w:lvlText w:val=""/>
      <w:lvlJc w:val="left"/>
      <w:pPr>
        <w:ind w:left="5040" w:hanging="360"/>
      </w:pPr>
      <w:rPr>
        <w:rFonts w:ascii="Symbol" w:hAnsi="Symbol" w:hint="default"/>
      </w:rPr>
    </w:lvl>
    <w:lvl w:ilvl="7" w:tplc="3B768F4A" w:tentative="1">
      <w:start w:val="1"/>
      <w:numFmt w:val="bullet"/>
      <w:lvlText w:val="o"/>
      <w:lvlJc w:val="left"/>
      <w:pPr>
        <w:ind w:left="5760" w:hanging="360"/>
      </w:pPr>
      <w:rPr>
        <w:rFonts w:ascii="Courier New" w:hAnsi="Courier New" w:cs="Courier New" w:hint="default"/>
      </w:rPr>
    </w:lvl>
    <w:lvl w:ilvl="8" w:tplc="92BCC426" w:tentative="1">
      <w:start w:val="1"/>
      <w:numFmt w:val="bullet"/>
      <w:lvlText w:val=""/>
      <w:lvlJc w:val="left"/>
      <w:pPr>
        <w:ind w:left="6480" w:hanging="360"/>
      </w:pPr>
      <w:rPr>
        <w:rFonts w:ascii="Wingdings" w:hAnsi="Wingdings" w:hint="default"/>
      </w:rPr>
    </w:lvl>
  </w:abstractNum>
  <w:abstractNum w:abstractNumId="1" w15:restartNumberingAfterBreak="0">
    <w:nsid w:val="11C31721"/>
    <w:multiLevelType w:val="hybridMultilevel"/>
    <w:tmpl w:val="0D7235B0"/>
    <w:lvl w:ilvl="0" w:tplc="9572BFDA">
      <w:start w:val="1"/>
      <w:numFmt w:val="bullet"/>
      <w:lvlText w:val=""/>
      <w:lvlJc w:val="left"/>
      <w:pPr>
        <w:tabs>
          <w:tab w:val="num" w:pos="720"/>
        </w:tabs>
        <w:ind w:left="720" w:hanging="360"/>
      </w:pPr>
      <w:rPr>
        <w:rFonts w:ascii="Symbol" w:hAnsi="Symbol" w:hint="default"/>
      </w:rPr>
    </w:lvl>
    <w:lvl w:ilvl="1" w:tplc="B59A5786" w:tentative="1">
      <w:start w:val="1"/>
      <w:numFmt w:val="bullet"/>
      <w:lvlText w:val="o"/>
      <w:lvlJc w:val="left"/>
      <w:pPr>
        <w:ind w:left="1440" w:hanging="360"/>
      </w:pPr>
      <w:rPr>
        <w:rFonts w:ascii="Courier New" w:hAnsi="Courier New" w:cs="Courier New" w:hint="default"/>
      </w:rPr>
    </w:lvl>
    <w:lvl w:ilvl="2" w:tplc="34FAD8E2" w:tentative="1">
      <w:start w:val="1"/>
      <w:numFmt w:val="bullet"/>
      <w:lvlText w:val=""/>
      <w:lvlJc w:val="left"/>
      <w:pPr>
        <w:ind w:left="2160" w:hanging="360"/>
      </w:pPr>
      <w:rPr>
        <w:rFonts w:ascii="Wingdings" w:hAnsi="Wingdings" w:hint="default"/>
      </w:rPr>
    </w:lvl>
    <w:lvl w:ilvl="3" w:tplc="0560864C" w:tentative="1">
      <w:start w:val="1"/>
      <w:numFmt w:val="bullet"/>
      <w:lvlText w:val=""/>
      <w:lvlJc w:val="left"/>
      <w:pPr>
        <w:ind w:left="2880" w:hanging="360"/>
      </w:pPr>
      <w:rPr>
        <w:rFonts w:ascii="Symbol" w:hAnsi="Symbol" w:hint="default"/>
      </w:rPr>
    </w:lvl>
    <w:lvl w:ilvl="4" w:tplc="7108D214" w:tentative="1">
      <w:start w:val="1"/>
      <w:numFmt w:val="bullet"/>
      <w:lvlText w:val="o"/>
      <w:lvlJc w:val="left"/>
      <w:pPr>
        <w:ind w:left="3600" w:hanging="360"/>
      </w:pPr>
      <w:rPr>
        <w:rFonts w:ascii="Courier New" w:hAnsi="Courier New" w:cs="Courier New" w:hint="default"/>
      </w:rPr>
    </w:lvl>
    <w:lvl w:ilvl="5" w:tplc="031C9F72" w:tentative="1">
      <w:start w:val="1"/>
      <w:numFmt w:val="bullet"/>
      <w:lvlText w:val=""/>
      <w:lvlJc w:val="left"/>
      <w:pPr>
        <w:ind w:left="4320" w:hanging="360"/>
      </w:pPr>
      <w:rPr>
        <w:rFonts w:ascii="Wingdings" w:hAnsi="Wingdings" w:hint="default"/>
      </w:rPr>
    </w:lvl>
    <w:lvl w:ilvl="6" w:tplc="690A3EAC" w:tentative="1">
      <w:start w:val="1"/>
      <w:numFmt w:val="bullet"/>
      <w:lvlText w:val=""/>
      <w:lvlJc w:val="left"/>
      <w:pPr>
        <w:ind w:left="5040" w:hanging="360"/>
      </w:pPr>
      <w:rPr>
        <w:rFonts w:ascii="Symbol" w:hAnsi="Symbol" w:hint="default"/>
      </w:rPr>
    </w:lvl>
    <w:lvl w:ilvl="7" w:tplc="C016A59C" w:tentative="1">
      <w:start w:val="1"/>
      <w:numFmt w:val="bullet"/>
      <w:lvlText w:val="o"/>
      <w:lvlJc w:val="left"/>
      <w:pPr>
        <w:ind w:left="5760" w:hanging="360"/>
      </w:pPr>
      <w:rPr>
        <w:rFonts w:ascii="Courier New" w:hAnsi="Courier New" w:cs="Courier New" w:hint="default"/>
      </w:rPr>
    </w:lvl>
    <w:lvl w:ilvl="8" w:tplc="D1BA4D26" w:tentative="1">
      <w:start w:val="1"/>
      <w:numFmt w:val="bullet"/>
      <w:lvlText w:val=""/>
      <w:lvlJc w:val="left"/>
      <w:pPr>
        <w:ind w:left="6480" w:hanging="360"/>
      </w:pPr>
      <w:rPr>
        <w:rFonts w:ascii="Wingdings" w:hAnsi="Wingdings" w:hint="default"/>
      </w:rPr>
    </w:lvl>
  </w:abstractNum>
  <w:abstractNum w:abstractNumId="2" w15:restartNumberingAfterBreak="0">
    <w:nsid w:val="19243FCA"/>
    <w:multiLevelType w:val="hybridMultilevel"/>
    <w:tmpl w:val="E6EEFD04"/>
    <w:lvl w:ilvl="0" w:tplc="06902330">
      <w:start w:val="1"/>
      <w:numFmt w:val="bullet"/>
      <w:lvlText w:val=""/>
      <w:lvlJc w:val="left"/>
      <w:pPr>
        <w:tabs>
          <w:tab w:val="num" w:pos="778"/>
        </w:tabs>
        <w:ind w:left="778" w:hanging="360"/>
      </w:pPr>
      <w:rPr>
        <w:rFonts w:ascii="Symbol" w:hAnsi="Symbol" w:hint="default"/>
      </w:rPr>
    </w:lvl>
    <w:lvl w:ilvl="1" w:tplc="62B429C6" w:tentative="1">
      <w:start w:val="1"/>
      <w:numFmt w:val="bullet"/>
      <w:lvlText w:val="o"/>
      <w:lvlJc w:val="left"/>
      <w:pPr>
        <w:ind w:left="1498" w:hanging="360"/>
      </w:pPr>
      <w:rPr>
        <w:rFonts w:ascii="Courier New" w:hAnsi="Courier New" w:cs="Courier New" w:hint="default"/>
      </w:rPr>
    </w:lvl>
    <w:lvl w:ilvl="2" w:tplc="08724E5E" w:tentative="1">
      <w:start w:val="1"/>
      <w:numFmt w:val="bullet"/>
      <w:lvlText w:val=""/>
      <w:lvlJc w:val="left"/>
      <w:pPr>
        <w:ind w:left="2218" w:hanging="360"/>
      </w:pPr>
      <w:rPr>
        <w:rFonts w:ascii="Wingdings" w:hAnsi="Wingdings" w:hint="default"/>
      </w:rPr>
    </w:lvl>
    <w:lvl w:ilvl="3" w:tplc="DBC819A4" w:tentative="1">
      <w:start w:val="1"/>
      <w:numFmt w:val="bullet"/>
      <w:lvlText w:val=""/>
      <w:lvlJc w:val="left"/>
      <w:pPr>
        <w:ind w:left="2938" w:hanging="360"/>
      </w:pPr>
      <w:rPr>
        <w:rFonts w:ascii="Symbol" w:hAnsi="Symbol" w:hint="default"/>
      </w:rPr>
    </w:lvl>
    <w:lvl w:ilvl="4" w:tplc="0A22F68A" w:tentative="1">
      <w:start w:val="1"/>
      <w:numFmt w:val="bullet"/>
      <w:lvlText w:val="o"/>
      <w:lvlJc w:val="left"/>
      <w:pPr>
        <w:ind w:left="3658" w:hanging="360"/>
      </w:pPr>
      <w:rPr>
        <w:rFonts w:ascii="Courier New" w:hAnsi="Courier New" w:cs="Courier New" w:hint="default"/>
      </w:rPr>
    </w:lvl>
    <w:lvl w:ilvl="5" w:tplc="B4885124" w:tentative="1">
      <w:start w:val="1"/>
      <w:numFmt w:val="bullet"/>
      <w:lvlText w:val=""/>
      <w:lvlJc w:val="left"/>
      <w:pPr>
        <w:ind w:left="4378" w:hanging="360"/>
      </w:pPr>
      <w:rPr>
        <w:rFonts w:ascii="Wingdings" w:hAnsi="Wingdings" w:hint="default"/>
      </w:rPr>
    </w:lvl>
    <w:lvl w:ilvl="6" w:tplc="5E80ED46" w:tentative="1">
      <w:start w:val="1"/>
      <w:numFmt w:val="bullet"/>
      <w:lvlText w:val=""/>
      <w:lvlJc w:val="left"/>
      <w:pPr>
        <w:ind w:left="5098" w:hanging="360"/>
      </w:pPr>
      <w:rPr>
        <w:rFonts w:ascii="Symbol" w:hAnsi="Symbol" w:hint="default"/>
      </w:rPr>
    </w:lvl>
    <w:lvl w:ilvl="7" w:tplc="5276111A" w:tentative="1">
      <w:start w:val="1"/>
      <w:numFmt w:val="bullet"/>
      <w:lvlText w:val="o"/>
      <w:lvlJc w:val="left"/>
      <w:pPr>
        <w:ind w:left="5818" w:hanging="360"/>
      </w:pPr>
      <w:rPr>
        <w:rFonts w:ascii="Courier New" w:hAnsi="Courier New" w:cs="Courier New" w:hint="default"/>
      </w:rPr>
    </w:lvl>
    <w:lvl w:ilvl="8" w:tplc="5F0A55DC" w:tentative="1">
      <w:start w:val="1"/>
      <w:numFmt w:val="bullet"/>
      <w:lvlText w:val=""/>
      <w:lvlJc w:val="left"/>
      <w:pPr>
        <w:ind w:left="6538" w:hanging="360"/>
      </w:pPr>
      <w:rPr>
        <w:rFonts w:ascii="Wingdings" w:hAnsi="Wingdings" w:hint="default"/>
      </w:rPr>
    </w:lvl>
  </w:abstractNum>
  <w:abstractNum w:abstractNumId="3" w15:restartNumberingAfterBreak="0">
    <w:nsid w:val="1ACF2A75"/>
    <w:multiLevelType w:val="hybridMultilevel"/>
    <w:tmpl w:val="ECC4D69C"/>
    <w:lvl w:ilvl="0" w:tplc="8B7478F2">
      <w:start w:val="1"/>
      <w:numFmt w:val="bullet"/>
      <w:lvlText w:val=""/>
      <w:lvlJc w:val="left"/>
      <w:pPr>
        <w:tabs>
          <w:tab w:val="num" w:pos="720"/>
        </w:tabs>
        <w:ind w:left="720" w:hanging="360"/>
      </w:pPr>
      <w:rPr>
        <w:rFonts w:ascii="Symbol" w:hAnsi="Symbol" w:hint="default"/>
      </w:rPr>
    </w:lvl>
    <w:lvl w:ilvl="1" w:tplc="695692D0" w:tentative="1">
      <w:start w:val="1"/>
      <w:numFmt w:val="bullet"/>
      <w:lvlText w:val="o"/>
      <w:lvlJc w:val="left"/>
      <w:pPr>
        <w:ind w:left="1440" w:hanging="360"/>
      </w:pPr>
      <w:rPr>
        <w:rFonts w:ascii="Courier New" w:hAnsi="Courier New" w:cs="Courier New" w:hint="default"/>
      </w:rPr>
    </w:lvl>
    <w:lvl w:ilvl="2" w:tplc="9C9A6D00" w:tentative="1">
      <w:start w:val="1"/>
      <w:numFmt w:val="bullet"/>
      <w:lvlText w:val=""/>
      <w:lvlJc w:val="left"/>
      <w:pPr>
        <w:ind w:left="2160" w:hanging="360"/>
      </w:pPr>
      <w:rPr>
        <w:rFonts w:ascii="Wingdings" w:hAnsi="Wingdings" w:hint="default"/>
      </w:rPr>
    </w:lvl>
    <w:lvl w:ilvl="3" w:tplc="EFE0F076" w:tentative="1">
      <w:start w:val="1"/>
      <w:numFmt w:val="bullet"/>
      <w:lvlText w:val=""/>
      <w:lvlJc w:val="left"/>
      <w:pPr>
        <w:ind w:left="2880" w:hanging="360"/>
      </w:pPr>
      <w:rPr>
        <w:rFonts w:ascii="Symbol" w:hAnsi="Symbol" w:hint="default"/>
      </w:rPr>
    </w:lvl>
    <w:lvl w:ilvl="4" w:tplc="61EE49DC" w:tentative="1">
      <w:start w:val="1"/>
      <w:numFmt w:val="bullet"/>
      <w:lvlText w:val="o"/>
      <w:lvlJc w:val="left"/>
      <w:pPr>
        <w:ind w:left="3600" w:hanging="360"/>
      </w:pPr>
      <w:rPr>
        <w:rFonts w:ascii="Courier New" w:hAnsi="Courier New" w:cs="Courier New" w:hint="default"/>
      </w:rPr>
    </w:lvl>
    <w:lvl w:ilvl="5" w:tplc="CCDA7AFA" w:tentative="1">
      <w:start w:val="1"/>
      <w:numFmt w:val="bullet"/>
      <w:lvlText w:val=""/>
      <w:lvlJc w:val="left"/>
      <w:pPr>
        <w:ind w:left="4320" w:hanging="360"/>
      </w:pPr>
      <w:rPr>
        <w:rFonts w:ascii="Wingdings" w:hAnsi="Wingdings" w:hint="default"/>
      </w:rPr>
    </w:lvl>
    <w:lvl w:ilvl="6" w:tplc="605AE5FC" w:tentative="1">
      <w:start w:val="1"/>
      <w:numFmt w:val="bullet"/>
      <w:lvlText w:val=""/>
      <w:lvlJc w:val="left"/>
      <w:pPr>
        <w:ind w:left="5040" w:hanging="360"/>
      </w:pPr>
      <w:rPr>
        <w:rFonts w:ascii="Symbol" w:hAnsi="Symbol" w:hint="default"/>
      </w:rPr>
    </w:lvl>
    <w:lvl w:ilvl="7" w:tplc="88EC2966" w:tentative="1">
      <w:start w:val="1"/>
      <w:numFmt w:val="bullet"/>
      <w:lvlText w:val="o"/>
      <w:lvlJc w:val="left"/>
      <w:pPr>
        <w:ind w:left="5760" w:hanging="360"/>
      </w:pPr>
      <w:rPr>
        <w:rFonts w:ascii="Courier New" w:hAnsi="Courier New" w:cs="Courier New" w:hint="default"/>
      </w:rPr>
    </w:lvl>
    <w:lvl w:ilvl="8" w:tplc="BAAE5ACA" w:tentative="1">
      <w:start w:val="1"/>
      <w:numFmt w:val="bullet"/>
      <w:lvlText w:val=""/>
      <w:lvlJc w:val="left"/>
      <w:pPr>
        <w:ind w:left="6480" w:hanging="360"/>
      </w:pPr>
      <w:rPr>
        <w:rFonts w:ascii="Wingdings" w:hAnsi="Wingdings" w:hint="default"/>
      </w:rPr>
    </w:lvl>
  </w:abstractNum>
  <w:abstractNum w:abstractNumId="4" w15:restartNumberingAfterBreak="0">
    <w:nsid w:val="29F5558F"/>
    <w:multiLevelType w:val="hybridMultilevel"/>
    <w:tmpl w:val="4ACE2840"/>
    <w:lvl w:ilvl="0" w:tplc="76DEB4CA">
      <w:start w:val="1"/>
      <w:numFmt w:val="bullet"/>
      <w:lvlText w:val=""/>
      <w:lvlJc w:val="left"/>
      <w:pPr>
        <w:tabs>
          <w:tab w:val="num" w:pos="720"/>
        </w:tabs>
        <w:ind w:left="720" w:hanging="360"/>
      </w:pPr>
      <w:rPr>
        <w:rFonts w:ascii="Symbol" w:hAnsi="Symbol" w:hint="default"/>
      </w:rPr>
    </w:lvl>
    <w:lvl w:ilvl="1" w:tplc="62444B38">
      <w:start w:val="1"/>
      <w:numFmt w:val="bullet"/>
      <w:lvlText w:val="o"/>
      <w:lvlJc w:val="left"/>
      <w:pPr>
        <w:ind w:left="1440" w:hanging="360"/>
      </w:pPr>
      <w:rPr>
        <w:rFonts w:ascii="Courier New" w:hAnsi="Courier New" w:cs="Courier New" w:hint="default"/>
      </w:rPr>
    </w:lvl>
    <w:lvl w:ilvl="2" w:tplc="0B7CE76E" w:tentative="1">
      <w:start w:val="1"/>
      <w:numFmt w:val="bullet"/>
      <w:lvlText w:val=""/>
      <w:lvlJc w:val="left"/>
      <w:pPr>
        <w:ind w:left="2160" w:hanging="360"/>
      </w:pPr>
      <w:rPr>
        <w:rFonts w:ascii="Wingdings" w:hAnsi="Wingdings" w:hint="default"/>
      </w:rPr>
    </w:lvl>
    <w:lvl w:ilvl="3" w:tplc="16342D94" w:tentative="1">
      <w:start w:val="1"/>
      <w:numFmt w:val="bullet"/>
      <w:lvlText w:val=""/>
      <w:lvlJc w:val="left"/>
      <w:pPr>
        <w:ind w:left="2880" w:hanging="360"/>
      </w:pPr>
      <w:rPr>
        <w:rFonts w:ascii="Symbol" w:hAnsi="Symbol" w:hint="default"/>
      </w:rPr>
    </w:lvl>
    <w:lvl w:ilvl="4" w:tplc="EF38FCE6" w:tentative="1">
      <w:start w:val="1"/>
      <w:numFmt w:val="bullet"/>
      <w:lvlText w:val="o"/>
      <w:lvlJc w:val="left"/>
      <w:pPr>
        <w:ind w:left="3600" w:hanging="360"/>
      </w:pPr>
      <w:rPr>
        <w:rFonts w:ascii="Courier New" w:hAnsi="Courier New" w:cs="Courier New" w:hint="default"/>
      </w:rPr>
    </w:lvl>
    <w:lvl w:ilvl="5" w:tplc="AA7E5486" w:tentative="1">
      <w:start w:val="1"/>
      <w:numFmt w:val="bullet"/>
      <w:lvlText w:val=""/>
      <w:lvlJc w:val="left"/>
      <w:pPr>
        <w:ind w:left="4320" w:hanging="360"/>
      </w:pPr>
      <w:rPr>
        <w:rFonts w:ascii="Wingdings" w:hAnsi="Wingdings" w:hint="default"/>
      </w:rPr>
    </w:lvl>
    <w:lvl w:ilvl="6" w:tplc="1F9E57E6" w:tentative="1">
      <w:start w:val="1"/>
      <w:numFmt w:val="bullet"/>
      <w:lvlText w:val=""/>
      <w:lvlJc w:val="left"/>
      <w:pPr>
        <w:ind w:left="5040" w:hanging="360"/>
      </w:pPr>
      <w:rPr>
        <w:rFonts w:ascii="Symbol" w:hAnsi="Symbol" w:hint="default"/>
      </w:rPr>
    </w:lvl>
    <w:lvl w:ilvl="7" w:tplc="6F3E358C" w:tentative="1">
      <w:start w:val="1"/>
      <w:numFmt w:val="bullet"/>
      <w:lvlText w:val="o"/>
      <w:lvlJc w:val="left"/>
      <w:pPr>
        <w:ind w:left="5760" w:hanging="360"/>
      </w:pPr>
      <w:rPr>
        <w:rFonts w:ascii="Courier New" w:hAnsi="Courier New" w:cs="Courier New" w:hint="default"/>
      </w:rPr>
    </w:lvl>
    <w:lvl w:ilvl="8" w:tplc="8C5C3342" w:tentative="1">
      <w:start w:val="1"/>
      <w:numFmt w:val="bullet"/>
      <w:lvlText w:val=""/>
      <w:lvlJc w:val="left"/>
      <w:pPr>
        <w:ind w:left="6480" w:hanging="360"/>
      </w:pPr>
      <w:rPr>
        <w:rFonts w:ascii="Wingdings" w:hAnsi="Wingdings" w:hint="default"/>
      </w:rPr>
    </w:lvl>
  </w:abstractNum>
  <w:abstractNum w:abstractNumId="5" w15:restartNumberingAfterBreak="0">
    <w:nsid w:val="48407F4A"/>
    <w:multiLevelType w:val="hybridMultilevel"/>
    <w:tmpl w:val="3EB40732"/>
    <w:lvl w:ilvl="0" w:tplc="E384E2E2">
      <w:start w:val="1"/>
      <w:numFmt w:val="bullet"/>
      <w:lvlText w:val=""/>
      <w:lvlJc w:val="left"/>
      <w:pPr>
        <w:tabs>
          <w:tab w:val="num" w:pos="720"/>
        </w:tabs>
        <w:ind w:left="720" w:hanging="360"/>
      </w:pPr>
      <w:rPr>
        <w:rFonts w:ascii="Symbol" w:hAnsi="Symbol" w:hint="default"/>
      </w:rPr>
    </w:lvl>
    <w:lvl w:ilvl="1" w:tplc="77DA7F2C" w:tentative="1">
      <w:start w:val="1"/>
      <w:numFmt w:val="bullet"/>
      <w:lvlText w:val="o"/>
      <w:lvlJc w:val="left"/>
      <w:pPr>
        <w:ind w:left="1440" w:hanging="360"/>
      </w:pPr>
      <w:rPr>
        <w:rFonts w:ascii="Courier New" w:hAnsi="Courier New" w:cs="Courier New" w:hint="default"/>
      </w:rPr>
    </w:lvl>
    <w:lvl w:ilvl="2" w:tplc="3882476C" w:tentative="1">
      <w:start w:val="1"/>
      <w:numFmt w:val="bullet"/>
      <w:lvlText w:val=""/>
      <w:lvlJc w:val="left"/>
      <w:pPr>
        <w:ind w:left="2160" w:hanging="360"/>
      </w:pPr>
      <w:rPr>
        <w:rFonts w:ascii="Wingdings" w:hAnsi="Wingdings" w:hint="default"/>
      </w:rPr>
    </w:lvl>
    <w:lvl w:ilvl="3" w:tplc="6D140AA2" w:tentative="1">
      <w:start w:val="1"/>
      <w:numFmt w:val="bullet"/>
      <w:lvlText w:val=""/>
      <w:lvlJc w:val="left"/>
      <w:pPr>
        <w:ind w:left="2880" w:hanging="360"/>
      </w:pPr>
      <w:rPr>
        <w:rFonts w:ascii="Symbol" w:hAnsi="Symbol" w:hint="default"/>
      </w:rPr>
    </w:lvl>
    <w:lvl w:ilvl="4" w:tplc="6D1669E6" w:tentative="1">
      <w:start w:val="1"/>
      <w:numFmt w:val="bullet"/>
      <w:lvlText w:val="o"/>
      <w:lvlJc w:val="left"/>
      <w:pPr>
        <w:ind w:left="3600" w:hanging="360"/>
      </w:pPr>
      <w:rPr>
        <w:rFonts w:ascii="Courier New" w:hAnsi="Courier New" w:cs="Courier New" w:hint="default"/>
      </w:rPr>
    </w:lvl>
    <w:lvl w:ilvl="5" w:tplc="354E5004" w:tentative="1">
      <w:start w:val="1"/>
      <w:numFmt w:val="bullet"/>
      <w:lvlText w:val=""/>
      <w:lvlJc w:val="left"/>
      <w:pPr>
        <w:ind w:left="4320" w:hanging="360"/>
      </w:pPr>
      <w:rPr>
        <w:rFonts w:ascii="Wingdings" w:hAnsi="Wingdings" w:hint="default"/>
      </w:rPr>
    </w:lvl>
    <w:lvl w:ilvl="6" w:tplc="00B67FD8" w:tentative="1">
      <w:start w:val="1"/>
      <w:numFmt w:val="bullet"/>
      <w:lvlText w:val=""/>
      <w:lvlJc w:val="left"/>
      <w:pPr>
        <w:ind w:left="5040" w:hanging="360"/>
      </w:pPr>
      <w:rPr>
        <w:rFonts w:ascii="Symbol" w:hAnsi="Symbol" w:hint="default"/>
      </w:rPr>
    </w:lvl>
    <w:lvl w:ilvl="7" w:tplc="06C06112" w:tentative="1">
      <w:start w:val="1"/>
      <w:numFmt w:val="bullet"/>
      <w:lvlText w:val="o"/>
      <w:lvlJc w:val="left"/>
      <w:pPr>
        <w:ind w:left="5760" w:hanging="360"/>
      </w:pPr>
      <w:rPr>
        <w:rFonts w:ascii="Courier New" w:hAnsi="Courier New" w:cs="Courier New" w:hint="default"/>
      </w:rPr>
    </w:lvl>
    <w:lvl w:ilvl="8" w:tplc="66069046" w:tentative="1">
      <w:start w:val="1"/>
      <w:numFmt w:val="bullet"/>
      <w:lvlText w:val=""/>
      <w:lvlJc w:val="left"/>
      <w:pPr>
        <w:ind w:left="6480" w:hanging="360"/>
      </w:pPr>
      <w:rPr>
        <w:rFonts w:ascii="Wingdings" w:hAnsi="Wingdings" w:hint="default"/>
      </w:rPr>
    </w:lvl>
  </w:abstractNum>
  <w:abstractNum w:abstractNumId="6" w15:restartNumberingAfterBreak="0">
    <w:nsid w:val="5B970057"/>
    <w:multiLevelType w:val="hybridMultilevel"/>
    <w:tmpl w:val="6E1A563A"/>
    <w:lvl w:ilvl="0" w:tplc="6D12CDD8">
      <w:start w:val="1"/>
      <w:numFmt w:val="bullet"/>
      <w:lvlText w:val=""/>
      <w:lvlJc w:val="left"/>
      <w:pPr>
        <w:tabs>
          <w:tab w:val="num" w:pos="720"/>
        </w:tabs>
        <w:ind w:left="720" w:hanging="360"/>
      </w:pPr>
      <w:rPr>
        <w:rFonts w:ascii="Symbol" w:hAnsi="Symbol" w:hint="default"/>
      </w:rPr>
    </w:lvl>
    <w:lvl w:ilvl="1" w:tplc="5A34153C" w:tentative="1">
      <w:start w:val="1"/>
      <w:numFmt w:val="bullet"/>
      <w:lvlText w:val="o"/>
      <w:lvlJc w:val="left"/>
      <w:pPr>
        <w:ind w:left="1440" w:hanging="360"/>
      </w:pPr>
      <w:rPr>
        <w:rFonts w:ascii="Courier New" w:hAnsi="Courier New" w:cs="Courier New" w:hint="default"/>
      </w:rPr>
    </w:lvl>
    <w:lvl w:ilvl="2" w:tplc="FA7646F0" w:tentative="1">
      <w:start w:val="1"/>
      <w:numFmt w:val="bullet"/>
      <w:lvlText w:val=""/>
      <w:lvlJc w:val="left"/>
      <w:pPr>
        <w:ind w:left="2160" w:hanging="360"/>
      </w:pPr>
      <w:rPr>
        <w:rFonts w:ascii="Wingdings" w:hAnsi="Wingdings" w:hint="default"/>
      </w:rPr>
    </w:lvl>
    <w:lvl w:ilvl="3" w:tplc="E160D426" w:tentative="1">
      <w:start w:val="1"/>
      <w:numFmt w:val="bullet"/>
      <w:lvlText w:val=""/>
      <w:lvlJc w:val="left"/>
      <w:pPr>
        <w:ind w:left="2880" w:hanging="360"/>
      </w:pPr>
      <w:rPr>
        <w:rFonts w:ascii="Symbol" w:hAnsi="Symbol" w:hint="default"/>
      </w:rPr>
    </w:lvl>
    <w:lvl w:ilvl="4" w:tplc="6838CB4E" w:tentative="1">
      <w:start w:val="1"/>
      <w:numFmt w:val="bullet"/>
      <w:lvlText w:val="o"/>
      <w:lvlJc w:val="left"/>
      <w:pPr>
        <w:ind w:left="3600" w:hanging="360"/>
      </w:pPr>
      <w:rPr>
        <w:rFonts w:ascii="Courier New" w:hAnsi="Courier New" w:cs="Courier New" w:hint="default"/>
      </w:rPr>
    </w:lvl>
    <w:lvl w:ilvl="5" w:tplc="291EBDC8" w:tentative="1">
      <w:start w:val="1"/>
      <w:numFmt w:val="bullet"/>
      <w:lvlText w:val=""/>
      <w:lvlJc w:val="left"/>
      <w:pPr>
        <w:ind w:left="4320" w:hanging="360"/>
      </w:pPr>
      <w:rPr>
        <w:rFonts w:ascii="Wingdings" w:hAnsi="Wingdings" w:hint="default"/>
      </w:rPr>
    </w:lvl>
    <w:lvl w:ilvl="6" w:tplc="43AEED24" w:tentative="1">
      <w:start w:val="1"/>
      <w:numFmt w:val="bullet"/>
      <w:lvlText w:val=""/>
      <w:lvlJc w:val="left"/>
      <w:pPr>
        <w:ind w:left="5040" w:hanging="360"/>
      </w:pPr>
      <w:rPr>
        <w:rFonts w:ascii="Symbol" w:hAnsi="Symbol" w:hint="default"/>
      </w:rPr>
    </w:lvl>
    <w:lvl w:ilvl="7" w:tplc="FFC23FF0" w:tentative="1">
      <w:start w:val="1"/>
      <w:numFmt w:val="bullet"/>
      <w:lvlText w:val="o"/>
      <w:lvlJc w:val="left"/>
      <w:pPr>
        <w:ind w:left="5760" w:hanging="360"/>
      </w:pPr>
      <w:rPr>
        <w:rFonts w:ascii="Courier New" w:hAnsi="Courier New" w:cs="Courier New" w:hint="default"/>
      </w:rPr>
    </w:lvl>
    <w:lvl w:ilvl="8" w:tplc="6B54D354" w:tentative="1">
      <w:start w:val="1"/>
      <w:numFmt w:val="bullet"/>
      <w:lvlText w:val=""/>
      <w:lvlJc w:val="left"/>
      <w:pPr>
        <w:ind w:left="6480" w:hanging="360"/>
      </w:pPr>
      <w:rPr>
        <w:rFonts w:ascii="Wingdings" w:hAnsi="Wingdings" w:hint="default"/>
      </w:rPr>
    </w:lvl>
  </w:abstractNum>
  <w:abstractNum w:abstractNumId="7" w15:restartNumberingAfterBreak="0">
    <w:nsid w:val="620773FB"/>
    <w:multiLevelType w:val="hybridMultilevel"/>
    <w:tmpl w:val="7D84C830"/>
    <w:lvl w:ilvl="0" w:tplc="131EA718">
      <w:start w:val="1"/>
      <w:numFmt w:val="bullet"/>
      <w:lvlText w:val=""/>
      <w:lvlJc w:val="left"/>
      <w:pPr>
        <w:tabs>
          <w:tab w:val="num" w:pos="720"/>
        </w:tabs>
        <w:ind w:left="720" w:hanging="360"/>
      </w:pPr>
      <w:rPr>
        <w:rFonts w:ascii="Symbol" w:hAnsi="Symbol" w:hint="default"/>
      </w:rPr>
    </w:lvl>
    <w:lvl w:ilvl="1" w:tplc="D93C6346" w:tentative="1">
      <w:start w:val="1"/>
      <w:numFmt w:val="bullet"/>
      <w:lvlText w:val="o"/>
      <w:lvlJc w:val="left"/>
      <w:pPr>
        <w:ind w:left="1440" w:hanging="360"/>
      </w:pPr>
      <w:rPr>
        <w:rFonts w:ascii="Courier New" w:hAnsi="Courier New" w:cs="Courier New" w:hint="default"/>
      </w:rPr>
    </w:lvl>
    <w:lvl w:ilvl="2" w:tplc="E3FCDAA0" w:tentative="1">
      <w:start w:val="1"/>
      <w:numFmt w:val="bullet"/>
      <w:lvlText w:val=""/>
      <w:lvlJc w:val="left"/>
      <w:pPr>
        <w:ind w:left="2160" w:hanging="360"/>
      </w:pPr>
      <w:rPr>
        <w:rFonts w:ascii="Wingdings" w:hAnsi="Wingdings" w:hint="default"/>
      </w:rPr>
    </w:lvl>
    <w:lvl w:ilvl="3" w:tplc="E92E38B8" w:tentative="1">
      <w:start w:val="1"/>
      <w:numFmt w:val="bullet"/>
      <w:lvlText w:val=""/>
      <w:lvlJc w:val="left"/>
      <w:pPr>
        <w:ind w:left="2880" w:hanging="360"/>
      </w:pPr>
      <w:rPr>
        <w:rFonts w:ascii="Symbol" w:hAnsi="Symbol" w:hint="default"/>
      </w:rPr>
    </w:lvl>
    <w:lvl w:ilvl="4" w:tplc="7182FB7C" w:tentative="1">
      <w:start w:val="1"/>
      <w:numFmt w:val="bullet"/>
      <w:lvlText w:val="o"/>
      <w:lvlJc w:val="left"/>
      <w:pPr>
        <w:ind w:left="3600" w:hanging="360"/>
      </w:pPr>
      <w:rPr>
        <w:rFonts w:ascii="Courier New" w:hAnsi="Courier New" w:cs="Courier New" w:hint="default"/>
      </w:rPr>
    </w:lvl>
    <w:lvl w:ilvl="5" w:tplc="8230F4DC" w:tentative="1">
      <w:start w:val="1"/>
      <w:numFmt w:val="bullet"/>
      <w:lvlText w:val=""/>
      <w:lvlJc w:val="left"/>
      <w:pPr>
        <w:ind w:left="4320" w:hanging="360"/>
      </w:pPr>
      <w:rPr>
        <w:rFonts w:ascii="Wingdings" w:hAnsi="Wingdings" w:hint="default"/>
      </w:rPr>
    </w:lvl>
    <w:lvl w:ilvl="6" w:tplc="56EADC0C" w:tentative="1">
      <w:start w:val="1"/>
      <w:numFmt w:val="bullet"/>
      <w:lvlText w:val=""/>
      <w:lvlJc w:val="left"/>
      <w:pPr>
        <w:ind w:left="5040" w:hanging="360"/>
      </w:pPr>
      <w:rPr>
        <w:rFonts w:ascii="Symbol" w:hAnsi="Symbol" w:hint="default"/>
      </w:rPr>
    </w:lvl>
    <w:lvl w:ilvl="7" w:tplc="562ADE5A" w:tentative="1">
      <w:start w:val="1"/>
      <w:numFmt w:val="bullet"/>
      <w:lvlText w:val="o"/>
      <w:lvlJc w:val="left"/>
      <w:pPr>
        <w:ind w:left="5760" w:hanging="360"/>
      </w:pPr>
      <w:rPr>
        <w:rFonts w:ascii="Courier New" w:hAnsi="Courier New" w:cs="Courier New" w:hint="default"/>
      </w:rPr>
    </w:lvl>
    <w:lvl w:ilvl="8" w:tplc="D9A0609E" w:tentative="1">
      <w:start w:val="1"/>
      <w:numFmt w:val="bullet"/>
      <w:lvlText w:val=""/>
      <w:lvlJc w:val="left"/>
      <w:pPr>
        <w:ind w:left="6480" w:hanging="360"/>
      </w:pPr>
      <w:rPr>
        <w:rFonts w:ascii="Wingdings" w:hAnsi="Wingdings" w:hint="default"/>
      </w:rPr>
    </w:lvl>
  </w:abstractNum>
  <w:abstractNum w:abstractNumId="8" w15:restartNumberingAfterBreak="0">
    <w:nsid w:val="67BB4445"/>
    <w:multiLevelType w:val="hybridMultilevel"/>
    <w:tmpl w:val="A3CA1E04"/>
    <w:lvl w:ilvl="0" w:tplc="82CAFEEC">
      <w:start w:val="1"/>
      <w:numFmt w:val="bullet"/>
      <w:lvlText w:val=""/>
      <w:lvlJc w:val="left"/>
      <w:pPr>
        <w:tabs>
          <w:tab w:val="num" w:pos="720"/>
        </w:tabs>
        <w:ind w:left="720" w:hanging="360"/>
      </w:pPr>
      <w:rPr>
        <w:rFonts w:ascii="Symbol" w:hAnsi="Symbol" w:hint="default"/>
      </w:rPr>
    </w:lvl>
    <w:lvl w:ilvl="1" w:tplc="3FB452F4" w:tentative="1">
      <w:start w:val="1"/>
      <w:numFmt w:val="bullet"/>
      <w:lvlText w:val="o"/>
      <w:lvlJc w:val="left"/>
      <w:pPr>
        <w:ind w:left="1440" w:hanging="360"/>
      </w:pPr>
      <w:rPr>
        <w:rFonts w:ascii="Courier New" w:hAnsi="Courier New" w:cs="Courier New" w:hint="default"/>
      </w:rPr>
    </w:lvl>
    <w:lvl w:ilvl="2" w:tplc="D68EA3A2" w:tentative="1">
      <w:start w:val="1"/>
      <w:numFmt w:val="bullet"/>
      <w:lvlText w:val=""/>
      <w:lvlJc w:val="left"/>
      <w:pPr>
        <w:ind w:left="2160" w:hanging="360"/>
      </w:pPr>
      <w:rPr>
        <w:rFonts w:ascii="Wingdings" w:hAnsi="Wingdings" w:hint="default"/>
      </w:rPr>
    </w:lvl>
    <w:lvl w:ilvl="3" w:tplc="F9668876" w:tentative="1">
      <w:start w:val="1"/>
      <w:numFmt w:val="bullet"/>
      <w:lvlText w:val=""/>
      <w:lvlJc w:val="left"/>
      <w:pPr>
        <w:ind w:left="2880" w:hanging="360"/>
      </w:pPr>
      <w:rPr>
        <w:rFonts w:ascii="Symbol" w:hAnsi="Symbol" w:hint="default"/>
      </w:rPr>
    </w:lvl>
    <w:lvl w:ilvl="4" w:tplc="7F28BA92" w:tentative="1">
      <w:start w:val="1"/>
      <w:numFmt w:val="bullet"/>
      <w:lvlText w:val="o"/>
      <w:lvlJc w:val="left"/>
      <w:pPr>
        <w:ind w:left="3600" w:hanging="360"/>
      </w:pPr>
      <w:rPr>
        <w:rFonts w:ascii="Courier New" w:hAnsi="Courier New" w:cs="Courier New" w:hint="default"/>
      </w:rPr>
    </w:lvl>
    <w:lvl w:ilvl="5" w:tplc="FD00ACC4" w:tentative="1">
      <w:start w:val="1"/>
      <w:numFmt w:val="bullet"/>
      <w:lvlText w:val=""/>
      <w:lvlJc w:val="left"/>
      <w:pPr>
        <w:ind w:left="4320" w:hanging="360"/>
      </w:pPr>
      <w:rPr>
        <w:rFonts w:ascii="Wingdings" w:hAnsi="Wingdings" w:hint="default"/>
      </w:rPr>
    </w:lvl>
    <w:lvl w:ilvl="6" w:tplc="51EC2BE2" w:tentative="1">
      <w:start w:val="1"/>
      <w:numFmt w:val="bullet"/>
      <w:lvlText w:val=""/>
      <w:lvlJc w:val="left"/>
      <w:pPr>
        <w:ind w:left="5040" w:hanging="360"/>
      </w:pPr>
      <w:rPr>
        <w:rFonts w:ascii="Symbol" w:hAnsi="Symbol" w:hint="default"/>
      </w:rPr>
    </w:lvl>
    <w:lvl w:ilvl="7" w:tplc="FB18682C" w:tentative="1">
      <w:start w:val="1"/>
      <w:numFmt w:val="bullet"/>
      <w:lvlText w:val="o"/>
      <w:lvlJc w:val="left"/>
      <w:pPr>
        <w:ind w:left="5760" w:hanging="360"/>
      </w:pPr>
      <w:rPr>
        <w:rFonts w:ascii="Courier New" w:hAnsi="Courier New" w:cs="Courier New" w:hint="default"/>
      </w:rPr>
    </w:lvl>
    <w:lvl w:ilvl="8" w:tplc="FE861074" w:tentative="1">
      <w:start w:val="1"/>
      <w:numFmt w:val="bullet"/>
      <w:lvlText w:val=""/>
      <w:lvlJc w:val="left"/>
      <w:pPr>
        <w:ind w:left="6480" w:hanging="360"/>
      </w:pPr>
      <w:rPr>
        <w:rFonts w:ascii="Wingdings" w:hAnsi="Wingdings" w:hint="default"/>
      </w:rPr>
    </w:lvl>
  </w:abstractNum>
  <w:abstractNum w:abstractNumId="9" w15:restartNumberingAfterBreak="0">
    <w:nsid w:val="75C00D6B"/>
    <w:multiLevelType w:val="hybridMultilevel"/>
    <w:tmpl w:val="EE8037CC"/>
    <w:lvl w:ilvl="0" w:tplc="AD9847D2">
      <w:start w:val="1"/>
      <w:numFmt w:val="bullet"/>
      <w:lvlText w:val=""/>
      <w:lvlJc w:val="left"/>
      <w:pPr>
        <w:tabs>
          <w:tab w:val="num" w:pos="720"/>
        </w:tabs>
        <w:ind w:left="720" w:hanging="360"/>
      </w:pPr>
      <w:rPr>
        <w:rFonts w:ascii="Symbol" w:hAnsi="Symbol" w:hint="default"/>
      </w:rPr>
    </w:lvl>
    <w:lvl w:ilvl="1" w:tplc="9112E7BC" w:tentative="1">
      <w:start w:val="1"/>
      <w:numFmt w:val="bullet"/>
      <w:lvlText w:val="o"/>
      <w:lvlJc w:val="left"/>
      <w:pPr>
        <w:ind w:left="1440" w:hanging="360"/>
      </w:pPr>
      <w:rPr>
        <w:rFonts w:ascii="Courier New" w:hAnsi="Courier New" w:cs="Courier New" w:hint="default"/>
      </w:rPr>
    </w:lvl>
    <w:lvl w:ilvl="2" w:tplc="A590FE34" w:tentative="1">
      <w:start w:val="1"/>
      <w:numFmt w:val="bullet"/>
      <w:lvlText w:val=""/>
      <w:lvlJc w:val="left"/>
      <w:pPr>
        <w:ind w:left="2160" w:hanging="360"/>
      </w:pPr>
      <w:rPr>
        <w:rFonts w:ascii="Wingdings" w:hAnsi="Wingdings" w:hint="default"/>
      </w:rPr>
    </w:lvl>
    <w:lvl w:ilvl="3" w:tplc="D71E368C" w:tentative="1">
      <w:start w:val="1"/>
      <w:numFmt w:val="bullet"/>
      <w:lvlText w:val=""/>
      <w:lvlJc w:val="left"/>
      <w:pPr>
        <w:ind w:left="2880" w:hanging="360"/>
      </w:pPr>
      <w:rPr>
        <w:rFonts w:ascii="Symbol" w:hAnsi="Symbol" w:hint="default"/>
      </w:rPr>
    </w:lvl>
    <w:lvl w:ilvl="4" w:tplc="E3AAABCA" w:tentative="1">
      <w:start w:val="1"/>
      <w:numFmt w:val="bullet"/>
      <w:lvlText w:val="o"/>
      <w:lvlJc w:val="left"/>
      <w:pPr>
        <w:ind w:left="3600" w:hanging="360"/>
      </w:pPr>
      <w:rPr>
        <w:rFonts w:ascii="Courier New" w:hAnsi="Courier New" w:cs="Courier New" w:hint="default"/>
      </w:rPr>
    </w:lvl>
    <w:lvl w:ilvl="5" w:tplc="F9364C96" w:tentative="1">
      <w:start w:val="1"/>
      <w:numFmt w:val="bullet"/>
      <w:lvlText w:val=""/>
      <w:lvlJc w:val="left"/>
      <w:pPr>
        <w:ind w:left="4320" w:hanging="360"/>
      </w:pPr>
      <w:rPr>
        <w:rFonts w:ascii="Wingdings" w:hAnsi="Wingdings" w:hint="default"/>
      </w:rPr>
    </w:lvl>
    <w:lvl w:ilvl="6" w:tplc="8B5CD996" w:tentative="1">
      <w:start w:val="1"/>
      <w:numFmt w:val="bullet"/>
      <w:lvlText w:val=""/>
      <w:lvlJc w:val="left"/>
      <w:pPr>
        <w:ind w:left="5040" w:hanging="360"/>
      </w:pPr>
      <w:rPr>
        <w:rFonts w:ascii="Symbol" w:hAnsi="Symbol" w:hint="default"/>
      </w:rPr>
    </w:lvl>
    <w:lvl w:ilvl="7" w:tplc="F25E89D4" w:tentative="1">
      <w:start w:val="1"/>
      <w:numFmt w:val="bullet"/>
      <w:lvlText w:val="o"/>
      <w:lvlJc w:val="left"/>
      <w:pPr>
        <w:ind w:left="5760" w:hanging="360"/>
      </w:pPr>
      <w:rPr>
        <w:rFonts w:ascii="Courier New" w:hAnsi="Courier New" w:cs="Courier New" w:hint="default"/>
      </w:rPr>
    </w:lvl>
    <w:lvl w:ilvl="8" w:tplc="09021680"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
  </w:num>
  <w:num w:numId="5">
    <w:abstractNumId w:val="5"/>
  </w:num>
  <w:num w:numId="6">
    <w:abstractNumId w:val="6"/>
  </w:num>
  <w:num w:numId="7">
    <w:abstractNumId w:val="0"/>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8B"/>
    <w:rsid w:val="00000A70"/>
    <w:rsid w:val="000032B8"/>
    <w:rsid w:val="00003B06"/>
    <w:rsid w:val="000054B9"/>
    <w:rsid w:val="00007461"/>
    <w:rsid w:val="00010E56"/>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6ED1"/>
    <w:rsid w:val="0004762E"/>
    <w:rsid w:val="000532BD"/>
    <w:rsid w:val="000555E0"/>
    <w:rsid w:val="00055C12"/>
    <w:rsid w:val="000608B0"/>
    <w:rsid w:val="0006104C"/>
    <w:rsid w:val="00062A60"/>
    <w:rsid w:val="00064BF2"/>
    <w:rsid w:val="000667BA"/>
    <w:rsid w:val="0006686C"/>
    <w:rsid w:val="00066EDB"/>
    <w:rsid w:val="000676A7"/>
    <w:rsid w:val="00073914"/>
    <w:rsid w:val="00074236"/>
    <w:rsid w:val="000746BD"/>
    <w:rsid w:val="00076D7D"/>
    <w:rsid w:val="0008082E"/>
    <w:rsid w:val="00080D95"/>
    <w:rsid w:val="000822C6"/>
    <w:rsid w:val="00090E6B"/>
    <w:rsid w:val="00091B2C"/>
    <w:rsid w:val="00091DFC"/>
    <w:rsid w:val="00092ABC"/>
    <w:rsid w:val="00095E33"/>
    <w:rsid w:val="00097AAF"/>
    <w:rsid w:val="00097D13"/>
    <w:rsid w:val="000A408C"/>
    <w:rsid w:val="000A4893"/>
    <w:rsid w:val="000A54E0"/>
    <w:rsid w:val="000A72C4"/>
    <w:rsid w:val="000B0F30"/>
    <w:rsid w:val="000B1486"/>
    <w:rsid w:val="000B3E61"/>
    <w:rsid w:val="000B54AF"/>
    <w:rsid w:val="000B6090"/>
    <w:rsid w:val="000B6FEE"/>
    <w:rsid w:val="000C12C4"/>
    <w:rsid w:val="000C338A"/>
    <w:rsid w:val="000C49DA"/>
    <w:rsid w:val="000C4B3D"/>
    <w:rsid w:val="000C6DC1"/>
    <w:rsid w:val="000C6E20"/>
    <w:rsid w:val="000C76D7"/>
    <w:rsid w:val="000C7F1D"/>
    <w:rsid w:val="000D2EBA"/>
    <w:rsid w:val="000D32A1"/>
    <w:rsid w:val="000D3725"/>
    <w:rsid w:val="000D46E5"/>
    <w:rsid w:val="000D769C"/>
    <w:rsid w:val="000E1976"/>
    <w:rsid w:val="000E1D3F"/>
    <w:rsid w:val="000E20F1"/>
    <w:rsid w:val="000E5B20"/>
    <w:rsid w:val="000E7C14"/>
    <w:rsid w:val="000F094C"/>
    <w:rsid w:val="000F1392"/>
    <w:rsid w:val="000F18A2"/>
    <w:rsid w:val="000F2A7F"/>
    <w:rsid w:val="000F3DBD"/>
    <w:rsid w:val="000F4C99"/>
    <w:rsid w:val="000F5843"/>
    <w:rsid w:val="000F6A06"/>
    <w:rsid w:val="0010154D"/>
    <w:rsid w:val="00102D3F"/>
    <w:rsid w:val="00102EC7"/>
    <w:rsid w:val="0010347D"/>
    <w:rsid w:val="001042DD"/>
    <w:rsid w:val="00110F8C"/>
    <w:rsid w:val="0011274A"/>
    <w:rsid w:val="00113522"/>
    <w:rsid w:val="0011378D"/>
    <w:rsid w:val="00115EE9"/>
    <w:rsid w:val="00116186"/>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C9C"/>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7E7"/>
    <w:rsid w:val="001C60B5"/>
    <w:rsid w:val="001C61B0"/>
    <w:rsid w:val="001C63E2"/>
    <w:rsid w:val="001C7957"/>
    <w:rsid w:val="001C7DB8"/>
    <w:rsid w:val="001C7EA8"/>
    <w:rsid w:val="001D1711"/>
    <w:rsid w:val="001D2A01"/>
    <w:rsid w:val="001D2EF6"/>
    <w:rsid w:val="001D37A8"/>
    <w:rsid w:val="001D4621"/>
    <w:rsid w:val="001D462E"/>
    <w:rsid w:val="001E2CAD"/>
    <w:rsid w:val="001E34DB"/>
    <w:rsid w:val="001E37CD"/>
    <w:rsid w:val="001E4070"/>
    <w:rsid w:val="001E655E"/>
    <w:rsid w:val="001F3CB8"/>
    <w:rsid w:val="001F3F93"/>
    <w:rsid w:val="001F6B91"/>
    <w:rsid w:val="001F703C"/>
    <w:rsid w:val="00200B9E"/>
    <w:rsid w:val="00200BF5"/>
    <w:rsid w:val="002010D1"/>
    <w:rsid w:val="00201338"/>
    <w:rsid w:val="00202B22"/>
    <w:rsid w:val="0020775D"/>
    <w:rsid w:val="00211682"/>
    <w:rsid w:val="002116DD"/>
    <w:rsid w:val="0021383D"/>
    <w:rsid w:val="00216BBA"/>
    <w:rsid w:val="00216E12"/>
    <w:rsid w:val="00217466"/>
    <w:rsid w:val="0021751D"/>
    <w:rsid w:val="00217C49"/>
    <w:rsid w:val="0022177D"/>
    <w:rsid w:val="00222DBE"/>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B5C"/>
    <w:rsid w:val="00257429"/>
    <w:rsid w:val="00260FA4"/>
    <w:rsid w:val="00261183"/>
    <w:rsid w:val="00262A66"/>
    <w:rsid w:val="00263140"/>
    <w:rsid w:val="002631C8"/>
    <w:rsid w:val="00265133"/>
    <w:rsid w:val="002651C6"/>
    <w:rsid w:val="00265A23"/>
    <w:rsid w:val="00267841"/>
    <w:rsid w:val="00270099"/>
    <w:rsid w:val="002710C3"/>
    <w:rsid w:val="002734D6"/>
    <w:rsid w:val="00274C45"/>
    <w:rsid w:val="00275109"/>
    <w:rsid w:val="00275BEE"/>
    <w:rsid w:val="00277434"/>
    <w:rsid w:val="00280123"/>
    <w:rsid w:val="00281343"/>
    <w:rsid w:val="00281883"/>
    <w:rsid w:val="00286EB6"/>
    <w:rsid w:val="002874E3"/>
    <w:rsid w:val="00287656"/>
    <w:rsid w:val="00291518"/>
    <w:rsid w:val="00293562"/>
    <w:rsid w:val="00296FF0"/>
    <w:rsid w:val="002A17C0"/>
    <w:rsid w:val="002A48DF"/>
    <w:rsid w:val="002A5A84"/>
    <w:rsid w:val="002A6E6F"/>
    <w:rsid w:val="002A74E4"/>
    <w:rsid w:val="002A7CFE"/>
    <w:rsid w:val="002B26DD"/>
    <w:rsid w:val="002B2870"/>
    <w:rsid w:val="002B391B"/>
    <w:rsid w:val="002B5B42"/>
    <w:rsid w:val="002B7BA7"/>
    <w:rsid w:val="002C0ADA"/>
    <w:rsid w:val="002C1C17"/>
    <w:rsid w:val="002C25C1"/>
    <w:rsid w:val="002C3203"/>
    <w:rsid w:val="002C3B07"/>
    <w:rsid w:val="002C532B"/>
    <w:rsid w:val="002C5713"/>
    <w:rsid w:val="002C6167"/>
    <w:rsid w:val="002C61C9"/>
    <w:rsid w:val="002D05CC"/>
    <w:rsid w:val="002D116C"/>
    <w:rsid w:val="002D305A"/>
    <w:rsid w:val="002E21B8"/>
    <w:rsid w:val="002E23A4"/>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1B1B"/>
    <w:rsid w:val="003747DF"/>
    <w:rsid w:val="00377E3D"/>
    <w:rsid w:val="003847E8"/>
    <w:rsid w:val="00386330"/>
    <w:rsid w:val="0038731D"/>
    <w:rsid w:val="00387B60"/>
    <w:rsid w:val="00390098"/>
    <w:rsid w:val="00392DA1"/>
    <w:rsid w:val="00393718"/>
    <w:rsid w:val="003A0296"/>
    <w:rsid w:val="003A10BC"/>
    <w:rsid w:val="003A5326"/>
    <w:rsid w:val="003A6046"/>
    <w:rsid w:val="003B1501"/>
    <w:rsid w:val="003B185E"/>
    <w:rsid w:val="003B198A"/>
    <w:rsid w:val="003B1CA3"/>
    <w:rsid w:val="003B1ED9"/>
    <w:rsid w:val="003B2891"/>
    <w:rsid w:val="003B3DF3"/>
    <w:rsid w:val="003B478E"/>
    <w:rsid w:val="003B48E2"/>
    <w:rsid w:val="003B4FA1"/>
    <w:rsid w:val="003B5BAD"/>
    <w:rsid w:val="003B66B6"/>
    <w:rsid w:val="003B7984"/>
    <w:rsid w:val="003B7AF6"/>
    <w:rsid w:val="003C0411"/>
    <w:rsid w:val="003C0968"/>
    <w:rsid w:val="003C1871"/>
    <w:rsid w:val="003C1C55"/>
    <w:rsid w:val="003C25EA"/>
    <w:rsid w:val="003C36FD"/>
    <w:rsid w:val="003C5BB5"/>
    <w:rsid w:val="003C664C"/>
    <w:rsid w:val="003D726D"/>
    <w:rsid w:val="003E0875"/>
    <w:rsid w:val="003E0BB8"/>
    <w:rsid w:val="003E6CB0"/>
    <w:rsid w:val="003F1F5E"/>
    <w:rsid w:val="003F286A"/>
    <w:rsid w:val="003F4D7D"/>
    <w:rsid w:val="003F61B4"/>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7F"/>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1D6A"/>
    <w:rsid w:val="00492211"/>
    <w:rsid w:val="00492325"/>
    <w:rsid w:val="00492A6D"/>
    <w:rsid w:val="00494303"/>
    <w:rsid w:val="0049682B"/>
    <w:rsid w:val="004977A3"/>
    <w:rsid w:val="004A003F"/>
    <w:rsid w:val="004A0078"/>
    <w:rsid w:val="004A03F7"/>
    <w:rsid w:val="004A081C"/>
    <w:rsid w:val="004A123F"/>
    <w:rsid w:val="004A2172"/>
    <w:rsid w:val="004A239F"/>
    <w:rsid w:val="004A7E8F"/>
    <w:rsid w:val="004B138F"/>
    <w:rsid w:val="004B412A"/>
    <w:rsid w:val="004B576C"/>
    <w:rsid w:val="004B772A"/>
    <w:rsid w:val="004C1D41"/>
    <w:rsid w:val="004C302F"/>
    <w:rsid w:val="004C4609"/>
    <w:rsid w:val="004C4B8A"/>
    <w:rsid w:val="004C52EF"/>
    <w:rsid w:val="004C5F34"/>
    <w:rsid w:val="004C600C"/>
    <w:rsid w:val="004C7888"/>
    <w:rsid w:val="004D1AC9"/>
    <w:rsid w:val="004D27DE"/>
    <w:rsid w:val="004D3F41"/>
    <w:rsid w:val="004D5098"/>
    <w:rsid w:val="004D62A0"/>
    <w:rsid w:val="004D6497"/>
    <w:rsid w:val="004E0E60"/>
    <w:rsid w:val="004E12A3"/>
    <w:rsid w:val="004E2492"/>
    <w:rsid w:val="004E3096"/>
    <w:rsid w:val="004E47F2"/>
    <w:rsid w:val="004E4E2B"/>
    <w:rsid w:val="004E5D4F"/>
    <w:rsid w:val="004E5DEA"/>
    <w:rsid w:val="004E5ED7"/>
    <w:rsid w:val="004E6639"/>
    <w:rsid w:val="004E6BAE"/>
    <w:rsid w:val="004F32AD"/>
    <w:rsid w:val="004F54C9"/>
    <w:rsid w:val="004F57CB"/>
    <w:rsid w:val="004F64F6"/>
    <w:rsid w:val="004F69C0"/>
    <w:rsid w:val="00500121"/>
    <w:rsid w:val="005017AC"/>
    <w:rsid w:val="00501E8A"/>
    <w:rsid w:val="00505121"/>
    <w:rsid w:val="00505C04"/>
    <w:rsid w:val="00505F1B"/>
    <w:rsid w:val="005073E8"/>
    <w:rsid w:val="00510503"/>
    <w:rsid w:val="0051324D"/>
    <w:rsid w:val="0051352B"/>
    <w:rsid w:val="00515466"/>
    <w:rsid w:val="005154F7"/>
    <w:rsid w:val="005159DE"/>
    <w:rsid w:val="005269CE"/>
    <w:rsid w:val="005304B2"/>
    <w:rsid w:val="0053338B"/>
    <w:rsid w:val="005336BD"/>
    <w:rsid w:val="005347B1"/>
    <w:rsid w:val="00534A49"/>
    <w:rsid w:val="00534CF3"/>
    <w:rsid w:val="005363BB"/>
    <w:rsid w:val="00541AF7"/>
    <w:rsid w:val="00541B98"/>
    <w:rsid w:val="00543374"/>
    <w:rsid w:val="00545548"/>
    <w:rsid w:val="00546923"/>
    <w:rsid w:val="00551CA6"/>
    <w:rsid w:val="00555034"/>
    <w:rsid w:val="005570D2"/>
    <w:rsid w:val="005608FA"/>
    <w:rsid w:val="00561528"/>
    <w:rsid w:val="0056153F"/>
    <w:rsid w:val="00561B14"/>
    <w:rsid w:val="00562C87"/>
    <w:rsid w:val="005636BD"/>
    <w:rsid w:val="005666D5"/>
    <w:rsid w:val="005669A7"/>
    <w:rsid w:val="00573401"/>
    <w:rsid w:val="005741C4"/>
    <w:rsid w:val="00576714"/>
    <w:rsid w:val="0057685A"/>
    <w:rsid w:val="005769B1"/>
    <w:rsid w:val="005832EE"/>
    <w:rsid w:val="005847EF"/>
    <w:rsid w:val="005851E6"/>
    <w:rsid w:val="005878B7"/>
    <w:rsid w:val="00592C9A"/>
    <w:rsid w:val="00593DF8"/>
    <w:rsid w:val="00595745"/>
    <w:rsid w:val="005A0E18"/>
    <w:rsid w:val="005A12A5"/>
    <w:rsid w:val="005A3790"/>
    <w:rsid w:val="005A37A4"/>
    <w:rsid w:val="005A3CCB"/>
    <w:rsid w:val="005A6D13"/>
    <w:rsid w:val="005B031F"/>
    <w:rsid w:val="005B3298"/>
    <w:rsid w:val="005B3C13"/>
    <w:rsid w:val="005B5516"/>
    <w:rsid w:val="005B5D2B"/>
    <w:rsid w:val="005C1496"/>
    <w:rsid w:val="005C17C5"/>
    <w:rsid w:val="005C2B21"/>
    <w:rsid w:val="005C2C00"/>
    <w:rsid w:val="005C4C6F"/>
    <w:rsid w:val="005C5010"/>
    <w:rsid w:val="005C5127"/>
    <w:rsid w:val="005C7CCB"/>
    <w:rsid w:val="005D1444"/>
    <w:rsid w:val="005D3D66"/>
    <w:rsid w:val="005D4681"/>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AC6"/>
    <w:rsid w:val="00614633"/>
    <w:rsid w:val="006146B7"/>
    <w:rsid w:val="00614BC8"/>
    <w:rsid w:val="006151FB"/>
    <w:rsid w:val="00617411"/>
    <w:rsid w:val="006249CB"/>
    <w:rsid w:val="006272DD"/>
    <w:rsid w:val="00630963"/>
    <w:rsid w:val="00631897"/>
    <w:rsid w:val="00632928"/>
    <w:rsid w:val="006330DA"/>
    <w:rsid w:val="00633262"/>
    <w:rsid w:val="00633460"/>
    <w:rsid w:val="00637B1C"/>
    <w:rsid w:val="006402E7"/>
    <w:rsid w:val="00640CB6"/>
    <w:rsid w:val="00641B42"/>
    <w:rsid w:val="00645750"/>
    <w:rsid w:val="00650692"/>
    <w:rsid w:val="006508D3"/>
    <w:rsid w:val="00650AFA"/>
    <w:rsid w:val="0066255B"/>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4C5"/>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2F9F"/>
    <w:rsid w:val="006C4709"/>
    <w:rsid w:val="006D3005"/>
    <w:rsid w:val="006D504F"/>
    <w:rsid w:val="006E0CAC"/>
    <w:rsid w:val="006E1CFB"/>
    <w:rsid w:val="006E1F94"/>
    <w:rsid w:val="006E26C1"/>
    <w:rsid w:val="006E30A8"/>
    <w:rsid w:val="006E455D"/>
    <w:rsid w:val="006E45B0"/>
    <w:rsid w:val="006E5692"/>
    <w:rsid w:val="006F365D"/>
    <w:rsid w:val="006F4BB0"/>
    <w:rsid w:val="006F6690"/>
    <w:rsid w:val="007031BD"/>
    <w:rsid w:val="00703E80"/>
    <w:rsid w:val="00705276"/>
    <w:rsid w:val="00705DA4"/>
    <w:rsid w:val="007066A0"/>
    <w:rsid w:val="007075FB"/>
    <w:rsid w:val="0070787B"/>
    <w:rsid w:val="00710E87"/>
    <w:rsid w:val="0071131D"/>
    <w:rsid w:val="00711E3D"/>
    <w:rsid w:val="00711E85"/>
    <w:rsid w:val="00712DDA"/>
    <w:rsid w:val="007140C5"/>
    <w:rsid w:val="00717739"/>
    <w:rsid w:val="00717CCF"/>
    <w:rsid w:val="00717DE4"/>
    <w:rsid w:val="00721724"/>
    <w:rsid w:val="00722EC5"/>
    <w:rsid w:val="00723326"/>
    <w:rsid w:val="00724252"/>
    <w:rsid w:val="00727E7A"/>
    <w:rsid w:val="0073163C"/>
    <w:rsid w:val="00731DE3"/>
    <w:rsid w:val="007320CF"/>
    <w:rsid w:val="00735B9D"/>
    <w:rsid w:val="007365A5"/>
    <w:rsid w:val="00736FB0"/>
    <w:rsid w:val="007404BC"/>
    <w:rsid w:val="00740D13"/>
    <w:rsid w:val="00740E85"/>
    <w:rsid w:val="00740F5F"/>
    <w:rsid w:val="00742794"/>
    <w:rsid w:val="00743C4C"/>
    <w:rsid w:val="007445B7"/>
    <w:rsid w:val="007445CD"/>
    <w:rsid w:val="00744920"/>
    <w:rsid w:val="00744FAE"/>
    <w:rsid w:val="007509BE"/>
    <w:rsid w:val="0075287B"/>
    <w:rsid w:val="00755C7B"/>
    <w:rsid w:val="00764786"/>
    <w:rsid w:val="00766E12"/>
    <w:rsid w:val="0077098E"/>
    <w:rsid w:val="00771287"/>
    <w:rsid w:val="0077149E"/>
    <w:rsid w:val="00777518"/>
    <w:rsid w:val="0077779E"/>
    <w:rsid w:val="00780FB6"/>
    <w:rsid w:val="007812D7"/>
    <w:rsid w:val="0078552A"/>
    <w:rsid w:val="00785729"/>
    <w:rsid w:val="00786058"/>
    <w:rsid w:val="0079487D"/>
    <w:rsid w:val="007966D4"/>
    <w:rsid w:val="00796A0A"/>
    <w:rsid w:val="0079792C"/>
    <w:rsid w:val="007A0989"/>
    <w:rsid w:val="007A331F"/>
    <w:rsid w:val="007A3844"/>
    <w:rsid w:val="007A4381"/>
    <w:rsid w:val="007A48CD"/>
    <w:rsid w:val="007A5466"/>
    <w:rsid w:val="007A7EC1"/>
    <w:rsid w:val="007B4FCA"/>
    <w:rsid w:val="007B7B85"/>
    <w:rsid w:val="007C105A"/>
    <w:rsid w:val="007C462E"/>
    <w:rsid w:val="007C496B"/>
    <w:rsid w:val="007C6803"/>
    <w:rsid w:val="007C6A15"/>
    <w:rsid w:val="007D2892"/>
    <w:rsid w:val="007D2DCC"/>
    <w:rsid w:val="007D47E1"/>
    <w:rsid w:val="007D7FCB"/>
    <w:rsid w:val="007E33B6"/>
    <w:rsid w:val="007E59E8"/>
    <w:rsid w:val="007E6378"/>
    <w:rsid w:val="007F3861"/>
    <w:rsid w:val="007F4162"/>
    <w:rsid w:val="007F5441"/>
    <w:rsid w:val="007F7668"/>
    <w:rsid w:val="00800C63"/>
    <w:rsid w:val="00801A1B"/>
    <w:rsid w:val="00802243"/>
    <w:rsid w:val="008023D4"/>
    <w:rsid w:val="00804124"/>
    <w:rsid w:val="00805402"/>
    <w:rsid w:val="0080765F"/>
    <w:rsid w:val="00812BE3"/>
    <w:rsid w:val="00814516"/>
    <w:rsid w:val="00815C9D"/>
    <w:rsid w:val="008170E2"/>
    <w:rsid w:val="00823E4C"/>
    <w:rsid w:val="00827749"/>
    <w:rsid w:val="00827B7E"/>
    <w:rsid w:val="00830E26"/>
    <w:rsid w:val="00830EEB"/>
    <w:rsid w:val="00832C60"/>
    <w:rsid w:val="008347A9"/>
    <w:rsid w:val="00835628"/>
    <w:rsid w:val="00835CA9"/>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0AB"/>
    <w:rsid w:val="0086231A"/>
    <w:rsid w:val="0086477C"/>
    <w:rsid w:val="00864BAD"/>
    <w:rsid w:val="00866E67"/>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2A74"/>
    <w:rsid w:val="008930D7"/>
    <w:rsid w:val="008947A7"/>
    <w:rsid w:val="00897E80"/>
    <w:rsid w:val="008A04FA"/>
    <w:rsid w:val="008A3188"/>
    <w:rsid w:val="008A3FDF"/>
    <w:rsid w:val="008A6418"/>
    <w:rsid w:val="008B05D8"/>
    <w:rsid w:val="008B0A1D"/>
    <w:rsid w:val="008B0B3D"/>
    <w:rsid w:val="008B2B1A"/>
    <w:rsid w:val="008B2FF6"/>
    <w:rsid w:val="008B3428"/>
    <w:rsid w:val="008B4A91"/>
    <w:rsid w:val="008B7785"/>
    <w:rsid w:val="008B79F2"/>
    <w:rsid w:val="008C0809"/>
    <w:rsid w:val="008C132C"/>
    <w:rsid w:val="008C3FD0"/>
    <w:rsid w:val="008D27A5"/>
    <w:rsid w:val="008D2AAB"/>
    <w:rsid w:val="008D309C"/>
    <w:rsid w:val="008D3624"/>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451"/>
    <w:rsid w:val="009320D2"/>
    <w:rsid w:val="009329FB"/>
    <w:rsid w:val="00932C77"/>
    <w:rsid w:val="009334B0"/>
    <w:rsid w:val="0093417F"/>
    <w:rsid w:val="00934AC2"/>
    <w:rsid w:val="00936FC3"/>
    <w:rsid w:val="009375BB"/>
    <w:rsid w:val="009418E9"/>
    <w:rsid w:val="0094588D"/>
    <w:rsid w:val="00946044"/>
    <w:rsid w:val="0094653B"/>
    <w:rsid w:val="009465AB"/>
    <w:rsid w:val="00946DEE"/>
    <w:rsid w:val="00953499"/>
    <w:rsid w:val="00954A16"/>
    <w:rsid w:val="0095696D"/>
    <w:rsid w:val="00960F2D"/>
    <w:rsid w:val="0096482F"/>
    <w:rsid w:val="00964E3A"/>
    <w:rsid w:val="00967126"/>
    <w:rsid w:val="00970EAE"/>
    <w:rsid w:val="00971627"/>
    <w:rsid w:val="0097257B"/>
    <w:rsid w:val="00972797"/>
    <w:rsid w:val="0097279D"/>
    <w:rsid w:val="00976292"/>
    <w:rsid w:val="00976837"/>
    <w:rsid w:val="00980311"/>
    <w:rsid w:val="0098170E"/>
    <w:rsid w:val="0098285C"/>
    <w:rsid w:val="00983B56"/>
    <w:rsid w:val="00984778"/>
    <w:rsid w:val="009847FD"/>
    <w:rsid w:val="009851B3"/>
    <w:rsid w:val="00985300"/>
    <w:rsid w:val="00986720"/>
    <w:rsid w:val="00987F00"/>
    <w:rsid w:val="0099403D"/>
    <w:rsid w:val="00995B0B"/>
    <w:rsid w:val="00996362"/>
    <w:rsid w:val="009A1883"/>
    <w:rsid w:val="009A2DF4"/>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3873"/>
    <w:rsid w:val="009D4BBD"/>
    <w:rsid w:val="009D5A41"/>
    <w:rsid w:val="009E13BF"/>
    <w:rsid w:val="009E32DB"/>
    <w:rsid w:val="009E3631"/>
    <w:rsid w:val="009E3EB9"/>
    <w:rsid w:val="009E69C2"/>
    <w:rsid w:val="009E70AF"/>
    <w:rsid w:val="009E7AEB"/>
    <w:rsid w:val="009E7CBD"/>
    <w:rsid w:val="009F1B37"/>
    <w:rsid w:val="009F4B4A"/>
    <w:rsid w:val="009F4EB0"/>
    <w:rsid w:val="009F4F2B"/>
    <w:rsid w:val="009F513E"/>
    <w:rsid w:val="009F5802"/>
    <w:rsid w:val="009F64AE"/>
    <w:rsid w:val="009F7CB9"/>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349"/>
    <w:rsid w:val="00A1446F"/>
    <w:rsid w:val="00A151B5"/>
    <w:rsid w:val="00A15C8D"/>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6153"/>
    <w:rsid w:val="00A803CF"/>
    <w:rsid w:val="00A8133F"/>
    <w:rsid w:val="00A82CB4"/>
    <w:rsid w:val="00A837A8"/>
    <w:rsid w:val="00A83C36"/>
    <w:rsid w:val="00A85302"/>
    <w:rsid w:val="00A932BB"/>
    <w:rsid w:val="00A93579"/>
    <w:rsid w:val="00A93934"/>
    <w:rsid w:val="00A95D51"/>
    <w:rsid w:val="00AA18AE"/>
    <w:rsid w:val="00AA19A5"/>
    <w:rsid w:val="00AA1C8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C81"/>
    <w:rsid w:val="00AE2263"/>
    <w:rsid w:val="00AE248E"/>
    <w:rsid w:val="00AE2D12"/>
    <w:rsid w:val="00AE2F06"/>
    <w:rsid w:val="00AE4F1C"/>
    <w:rsid w:val="00AE5FA9"/>
    <w:rsid w:val="00AE642F"/>
    <w:rsid w:val="00AF1433"/>
    <w:rsid w:val="00AF48B4"/>
    <w:rsid w:val="00AF4923"/>
    <w:rsid w:val="00AF7C74"/>
    <w:rsid w:val="00B000AF"/>
    <w:rsid w:val="00B04E79"/>
    <w:rsid w:val="00B07488"/>
    <w:rsid w:val="00B075A2"/>
    <w:rsid w:val="00B076F9"/>
    <w:rsid w:val="00B10DD2"/>
    <w:rsid w:val="00B115DC"/>
    <w:rsid w:val="00B11952"/>
    <w:rsid w:val="00B149AC"/>
    <w:rsid w:val="00B14BD2"/>
    <w:rsid w:val="00B1557F"/>
    <w:rsid w:val="00B1668D"/>
    <w:rsid w:val="00B17981"/>
    <w:rsid w:val="00B21FBA"/>
    <w:rsid w:val="00B228E7"/>
    <w:rsid w:val="00B233BB"/>
    <w:rsid w:val="00B25612"/>
    <w:rsid w:val="00B26437"/>
    <w:rsid w:val="00B2678E"/>
    <w:rsid w:val="00B30647"/>
    <w:rsid w:val="00B307A0"/>
    <w:rsid w:val="00B31F0E"/>
    <w:rsid w:val="00B34F25"/>
    <w:rsid w:val="00B36A8C"/>
    <w:rsid w:val="00B414E5"/>
    <w:rsid w:val="00B43672"/>
    <w:rsid w:val="00B473D8"/>
    <w:rsid w:val="00B5165A"/>
    <w:rsid w:val="00B524C1"/>
    <w:rsid w:val="00B52C8D"/>
    <w:rsid w:val="00B5317B"/>
    <w:rsid w:val="00B564BF"/>
    <w:rsid w:val="00B6104E"/>
    <w:rsid w:val="00B610C7"/>
    <w:rsid w:val="00B62106"/>
    <w:rsid w:val="00B626A8"/>
    <w:rsid w:val="00B65695"/>
    <w:rsid w:val="00B66526"/>
    <w:rsid w:val="00B665A3"/>
    <w:rsid w:val="00B73BB4"/>
    <w:rsid w:val="00B80532"/>
    <w:rsid w:val="00B809D9"/>
    <w:rsid w:val="00B82039"/>
    <w:rsid w:val="00B82454"/>
    <w:rsid w:val="00B90097"/>
    <w:rsid w:val="00B90999"/>
    <w:rsid w:val="00B90EBC"/>
    <w:rsid w:val="00B91AD7"/>
    <w:rsid w:val="00B92D23"/>
    <w:rsid w:val="00B95BC8"/>
    <w:rsid w:val="00B96E87"/>
    <w:rsid w:val="00BA146A"/>
    <w:rsid w:val="00BA28DD"/>
    <w:rsid w:val="00BA32EE"/>
    <w:rsid w:val="00BB5B36"/>
    <w:rsid w:val="00BB7E17"/>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7EF"/>
    <w:rsid w:val="00C013F4"/>
    <w:rsid w:val="00C040AB"/>
    <w:rsid w:val="00C0499B"/>
    <w:rsid w:val="00C05406"/>
    <w:rsid w:val="00C05CF0"/>
    <w:rsid w:val="00C10010"/>
    <w:rsid w:val="00C1053C"/>
    <w:rsid w:val="00C1124C"/>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653"/>
    <w:rsid w:val="00C377D1"/>
    <w:rsid w:val="00C37BDA"/>
    <w:rsid w:val="00C37C84"/>
    <w:rsid w:val="00C42B41"/>
    <w:rsid w:val="00C46166"/>
    <w:rsid w:val="00C4710D"/>
    <w:rsid w:val="00C50CAD"/>
    <w:rsid w:val="00C57933"/>
    <w:rsid w:val="00C60206"/>
    <w:rsid w:val="00C60311"/>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08F1"/>
    <w:rsid w:val="00C91F65"/>
    <w:rsid w:val="00C92310"/>
    <w:rsid w:val="00C95150"/>
    <w:rsid w:val="00C95A73"/>
    <w:rsid w:val="00CA02B0"/>
    <w:rsid w:val="00CA032E"/>
    <w:rsid w:val="00CA0CBC"/>
    <w:rsid w:val="00CA2182"/>
    <w:rsid w:val="00CA2186"/>
    <w:rsid w:val="00CA26EF"/>
    <w:rsid w:val="00CA3608"/>
    <w:rsid w:val="00CA4CA0"/>
    <w:rsid w:val="00CA5E5E"/>
    <w:rsid w:val="00CA5EC6"/>
    <w:rsid w:val="00CA7D7B"/>
    <w:rsid w:val="00CB0131"/>
    <w:rsid w:val="00CB0AE4"/>
    <w:rsid w:val="00CB0C21"/>
    <w:rsid w:val="00CB0D1A"/>
    <w:rsid w:val="00CB3627"/>
    <w:rsid w:val="00CB4B4B"/>
    <w:rsid w:val="00CB4B73"/>
    <w:rsid w:val="00CB74CB"/>
    <w:rsid w:val="00CB7E04"/>
    <w:rsid w:val="00CC24B7"/>
    <w:rsid w:val="00CC3006"/>
    <w:rsid w:val="00CC7131"/>
    <w:rsid w:val="00CC7B9E"/>
    <w:rsid w:val="00CD06CA"/>
    <w:rsid w:val="00CD076A"/>
    <w:rsid w:val="00CD180C"/>
    <w:rsid w:val="00CD37DA"/>
    <w:rsid w:val="00CD4F2C"/>
    <w:rsid w:val="00CD731C"/>
    <w:rsid w:val="00CE08E8"/>
    <w:rsid w:val="00CE0BBB"/>
    <w:rsid w:val="00CE2133"/>
    <w:rsid w:val="00CE245D"/>
    <w:rsid w:val="00CE300F"/>
    <w:rsid w:val="00CE3582"/>
    <w:rsid w:val="00CE3795"/>
    <w:rsid w:val="00CE3E20"/>
    <w:rsid w:val="00CF41DC"/>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63D"/>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4A0F"/>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5DD"/>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32E"/>
    <w:rsid w:val="00DE34B2"/>
    <w:rsid w:val="00DE49DE"/>
    <w:rsid w:val="00DE618B"/>
    <w:rsid w:val="00DE6EC2"/>
    <w:rsid w:val="00DE72F7"/>
    <w:rsid w:val="00DF0834"/>
    <w:rsid w:val="00DF0873"/>
    <w:rsid w:val="00DF12A9"/>
    <w:rsid w:val="00DF2002"/>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DB6"/>
    <w:rsid w:val="00E31135"/>
    <w:rsid w:val="00E317BA"/>
    <w:rsid w:val="00E33426"/>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D94"/>
    <w:rsid w:val="00E65B8D"/>
    <w:rsid w:val="00E667F3"/>
    <w:rsid w:val="00E67794"/>
    <w:rsid w:val="00E70CC6"/>
    <w:rsid w:val="00E71254"/>
    <w:rsid w:val="00E73CCD"/>
    <w:rsid w:val="00E74690"/>
    <w:rsid w:val="00E76453"/>
    <w:rsid w:val="00E77353"/>
    <w:rsid w:val="00E775AE"/>
    <w:rsid w:val="00E8145B"/>
    <w:rsid w:val="00E8272C"/>
    <w:rsid w:val="00E827C7"/>
    <w:rsid w:val="00E85DBD"/>
    <w:rsid w:val="00E87A99"/>
    <w:rsid w:val="00E87C0E"/>
    <w:rsid w:val="00E90702"/>
    <w:rsid w:val="00E920CB"/>
    <w:rsid w:val="00E9241E"/>
    <w:rsid w:val="00E93DEF"/>
    <w:rsid w:val="00E947B1"/>
    <w:rsid w:val="00E96852"/>
    <w:rsid w:val="00EA16AC"/>
    <w:rsid w:val="00EA385A"/>
    <w:rsid w:val="00EA3931"/>
    <w:rsid w:val="00EA658E"/>
    <w:rsid w:val="00EA7A88"/>
    <w:rsid w:val="00EB27F2"/>
    <w:rsid w:val="00EB3928"/>
    <w:rsid w:val="00EB5164"/>
    <w:rsid w:val="00EB5373"/>
    <w:rsid w:val="00EC02A2"/>
    <w:rsid w:val="00EC379B"/>
    <w:rsid w:val="00EC37DF"/>
    <w:rsid w:val="00EC3A99"/>
    <w:rsid w:val="00EC41B1"/>
    <w:rsid w:val="00ED0665"/>
    <w:rsid w:val="00ED0D0A"/>
    <w:rsid w:val="00ED12C0"/>
    <w:rsid w:val="00ED19F0"/>
    <w:rsid w:val="00ED2B50"/>
    <w:rsid w:val="00ED3A32"/>
    <w:rsid w:val="00ED3BDE"/>
    <w:rsid w:val="00ED5529"/>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2692"/>
    <w:rsid w:val="00F036C3"/>
    <w:rsid w:val="00F0417E"/>
    <w:rsid w:val="00F05397"/>
    <w:rsid w:val="00F0586E"/>
    <w:rsid w:val="00F0638C"/>
    <w:rsid w:val="00F06B98"/>
    <w:rsid w:val="00F11E04"/>
    <w:rsid w:val="00F12B24"/>
    <w:rsid w:val="00F12BC7"/>
    <w:rsid w:val="00F15223"/>
    <w:rsid w:val="00F164B4"/>
    <w:rsid w:val="00F176E4"/>
    <w:rsid w:val="00F20E5F"/>
    <w:rsid w:val="00F25C26"/>
    <w:rsid w:val="00F25CC2"/>
    <w:rsid w:val="00F266F4"/>
    <w:rsid w:val="00F27573"/>
    <w:rsid w:val="00F307B6"/>
    <w:rsid w:val="00F30EB8"/>
    <w:rsid w:val="00F31876"/>
    <w:rsid w:val="00F31C67"/>
    <w:rsid w:val="00F36367"/>
    <w:rsid w:val="00F36FE0"/>
    <w:rsid w:val="00F37EA8"/>
    <w:rsid w:val="00F40B14"/>
    <w:rsid w:val="00F41186"/>
    <w:rsid w:val="00F41651"/>
    <w:rsid w:val="00F416C8"/>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591B"/>
    <w:rsid w:val="00F67981"/>
    <w:rsid w:val="00F706CA"/>
    <w:rsid w:val="00F70F8D"/>
    <w:rsid w:val="00F714E0"/>
    <w:rsid w:val="00F71C5A"/>
    <w:rsid w:val="00F733A4"/>
    <w:rsid w:val="00F7758F"/>
    <w:rsid w:val="00F81F6E"/>
    <w:rsid w:val="00F82811"/>
    <w:rsid w:val="00F84153"/>
    <w:rsid w:val="00F85661"/>
    <w:rsid w:val="00F96602"/>
    <w:rsid w:val="00F9735A"/>
    <w:rsid w:val="00FA32FC"/>
    <w:rsid w:val="00FA59FD"/>
    <w:rsid w:val="00FA5D8C"/>
    <w:rsid w:val="00FA6403"/>
    <w:rsid w:val="00FB16CD"/>
    <w:rsid w:val="00FB5165"/>
    <w:rsid w:val="00FB73AE"/>
    <w:rsid w:val="00FC25BA"/>
    <w:rsid w:val="00FC5388"/>
    <w:rsid w:val="00FC653A"/>
    <w:rsid w:val="00FC726C"/>
    <w:rsid w:val="00FD1B4B"/>
    <w:rsid w:val="00FD1B94"/>
    <w:rsid w:val="00FD4D3E"/>
    <w:rsid w:val="00FE19C5"/>
    <w:rsid w:val="00FE4286"/>
    <w:rsid w:val="00FE48C3"/>
    <w:rsid w:val="00FE5909"/>
    <w:rsid w:val="00FE652E"/>
    <w:rsid w:val="00FE71FE"/>
    <w:rsid w:val="00FF0A28"/>
    <w:rsid w:val="00FF0B8B"/>
    <w:rsid w:val="00FF0E93"/>
    <w:rsid w:val="00FF13C3"/>
    <w:rsid w:val="00FF34C8"/>
    <w:rsid w:val="00FF380A"/>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EAE90A-04A0-497D-83A8-CBA4ADC0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A48CD"/>
    <w:rPr>
      <w:sz w:val="16"/>
      <w:szCs w:val="16"/>
    </w:rPr>
  </w:style>
  <w:style w:type="paragraph" w:styleId="CommentText">
    <w:name w:val="annotation text"/>
    <w:basedOn w:val="Normal"/>
    <w:link w:val="CommentTextChar"/>
    <w:semiHidden/>
    <w:unhideWhenUsed/>
    <w:rsid w:val="007A48CD"/>
    <w:rPr>
      <w:sz w:val="20"/>
      <w:szCs w:val="20"/>
    </w:rPr>
  </w:style>
  <w:style w:type="character" w:customStyle="1" w:styleId="CommentTextChar">
    <w:name w:val="Comment Text Char"/>
    <w:basedOn w:val="DefaultParagraphFont"/>
    <w:link w:val="CommentText"/>
    <w:semiHidden/>
    <w:rsid w:val="007A48CD"/>
  </w:style>
  <w:style w:type="paragraph" w:styleId="CommentSubject">
    <w:name w:val="annotation subject"/>
    <w:basedOn w:val="CommentText"/>
    <w:next w:val="CommentText"/>
    <w:link w:val="CommentSubjectChar"/>
    <w:semiHidden/>
    <w:unhideWhenUsed/>
    <w:rsid w:val="007A48CD"/>
    <w:rPr>
      <w:b/>
      <w:bCs/>
    </w:rPr>
  </w:style>
  <w:style w:type="character" w:customStyle="1" w:styleId="CommentSubjectChar">
    <w:name w:val="Comment Subject Char"/>
    <w:basedOn w:val="CommentTextChar"/>
    <w:link w:val="CommentSubject"/>
    <w:semiHidden/>
    <w:rsid w:val="007A48CD"/>
    <w:rPr>
      <w:b/>
      <w:bCs/>
    </w:rPr>
  </w:style>
  <w:style w:type="paragraph" w:styleId="ListParagraph">
    <w:name w:val="List Paragraph"/>
    <w:basedOn w:val="Normal"/>
    <w:uiPriority w:val="34"/>
    <w:qFormat/>
    <w:rsid w:val="00CA5EC6"/>
    <w:pPr>
      <w:ind w:left="720"/>
      <w:contextualSpacing/>
    </w:pPr>
  </w:style>
  <w:style w:type="paragraph" w:styleId="Revision">
    <w:name w:val="Revision"/>
    <w:hidden/>
    <w:uiPriority w:val="99"/>
    <w:semiHidden/>
    <w:rsid w:val="00256B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2712</Words>
  <Characters>16209</Characters>
  <Application>Microsoft Office Word</Application>
  <DocSecurity>4</DocSecurity>
  <Lines>276</Lines>
  <Paragraphs>72</Paragraphs>
  <ScaleCrop>false</ScaleCrop>
  <HeadingPairs>
    <vt:vector size="2" baseType="variant">
      <vt:variant>
        <vt:lpstr>Title</vt:lpstr>
      </vt:variant>
      <vt:variant>
        <vt:i4>1</vt:i4>
      </vt:variant>
    </vt:vector>
  </HeadingPairs>
  <TitlesOfParts>
    <vt:vector size="1" baseType="lpstr">
      <vt:lpstr>BA - HB01696 (Committee Report (Substituted))</vt:lpstr>
    </vt:vector>
  </TitlesOfParts>
  <Company>State of Texas</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26193</dc:subject>
  <dc:creator>State of Texas</dc:creator>
  <dc:description>HB 1696 by Buckley-(H)Insurance (Substitute Document Number: 88R 22222)</dc:description>
  <cp:lastModifiedBy>Matthew Lee</cp:lastModifiedBy>
  <cp:revision>2</cp:revision>
  <cp:lastPrinted>2003-11-26T17:21:00Z</cp:lastPrinted>
  <dcterms:created xsi:type="dcterms:W3CDTF">2023-04-26T18:27:00Z</dcterms:created>
  <dcterms:modified xsi:type="dcterms:W3CDTF">2023-04-26T18:27:00Z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23.114.2408</vt:lpwstr>
  </property>
</Properties>
</file>