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C33" w:rsidRDefault="00C35C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554EE9F519426E930D03D3691944FD"/>
          </w:placeholder>
        </w:sdtPr>
        <w:sdtContent>
          <w:r w:rsidRPr="005C2A78">
            <w:rPr>
              <w:rFonts w:cs="Times New Roman"/>
              <w:b/>
              <w:szCs w:val="24"/>
              <w:u w:val="single"/>
            </w:rPr>
            <w:t>BILL ANALYSIS</w:t>
          </w:r>
        </w:sdtContent>
      </w:sdt>
    </w:p>
    <w:p w:rsidR="00C35C33" w:rsidRPr="00585C31" w:rsidRDefault="00C35C33" w:rsidP="000F1DF9">
      <w:pPr>
        <w:spacing w:after="0" w:line="240" w:lineRule="auto"/>
        <w:rPr>
          <w:rFonts w:cs="Times New Roman"/>
          <w:szCs w:val="24"/>
        </w:rPr>
      </w:pPr>
    </w:p>
    <w:p w:rsidR="00C35C33" w:rsidRPr="00585C31" w:rsidRDefault="00C35C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5C33" w:rsidTr="000F1DF9">
        <w:tc>
          <w:tcPr>
            <w:tcW w:w="2718" w:type="dxa"/>
          </w:tcPr>
          <w:p w:rsidR="00C35C33" w:rsidRPr="005C2A78" w:rsidRDefault="00C35C33" w:rsidP="006D756B">
            <w:pPr>
              <w:rPr>
                <w:rFonts w:cs="Times New Roman"/>
                <w:szCs w:val="24"/>
              </w:rPr>
            </w:pPr>
            <w:sdt>
              <w:sdtPr>
                <w:rPr>
                  <w:rFonts w:cs="Times New Roman"/>
                  <w:szCs w:val="24"/>
                </w:rPr>
                <w:alias w:val="Agency Title"/>
                <w:tag w:val="AgencyTitleContentControl"/>
                <w:id w:val="1920747753"/>
                <w:lock w:val="sdtContentLocked"/>
                <w:placeholder>
                  <w:docPart w:val="28DC439E3A2C4F9A899DBF077E1E11AD"/>
                </w:placeholder>
              </w:sdtPr>
              <w:sdtEndPr>
                <w:rPr>
                  <w:rFonts w:cstheme="minorBidi"/>
                  <w:szCs w:val="22"/>
                </w:rPr>
              </w:sdtEndPr>
              <w:sdtContent>
                <w:r>
                  <w:rPr>
                    <w:rFonts w:cs="Times New Roman"/>
                    <w:szCs w:val="24"/>
                  </w:rPr>
                  <w:t>Senate Research Center</w:t>
                </w:r>
              </w:sdtContent>
            </w:sdt>
          </w:p>
        </w:tc>
        <w:tc>
          <w:tcPr>
            <w:tcW w:w="6858" w:type="dxa"/>
          </w:tcPr>
          <w:p w:rsidR="00C35C33" w:rsidRPr="00FF6471" w:rsidRDefault="00C35C33" w:rsidP="000F1DF9">
            <w:pPr>
              <w:jc w:val="right"/>
              <w:rPr>
                <w:rFonts w:cs="Times New Roman"/>
                <w:szCs w:val="24"/>
              </w:rPr>
            </w:pPr>
            <w:sdt>
              <w:sdtPr>
                <w:rPr>
                  <w:rFonts w:cs="Times New Roman"/>
                  <w:szCs w:val="24"/>
                </w:rPr>
                <w:alias w:val="Bill Number"/>
                <w:tag w:val="BillNumberOne"/>
                <w:id w:val="-410784069"/>
                <w:lock w:val="sdtContentLocked"/>
                <w:placeholder>
                  <w:docPart w:val="1DC112A4B82F4A47B7B423F7D32C79C8"/>
                </w:placeholder>
              </w:sdtPr>
              <w:sdtContent>
                <w:r>
                  <w:rPr>
                    <w:rFonts w:cs="Times New Roman"/>
                    <w:szCs w:val="24"/>
                  </w:rPr>
                  <w:t>H.B. 1706</w:t>
                </w:r>
              </w:sdtContent>
            </w:sdt>
          </w:p>
        </w:tc>
      </w:tr>
      <w:tr w:rsidR="00C35C33" w:rsidTr="000F1DF9">
        <w:sdt>
          <w:sdtPr>
            <w:rPr>
              <w:rFonts w:cs="Times New Roman"/>
              <w:szCs w:val="24"/>
            </w:rPr>
            <w:alias w:val="TLCNumber"/>
            <w:tag w:val="TLCNumber"/>
            <w:id w:val="-542600604"/>
            <w:lock w:val="sdtLocked"/>
            <w:placeholder>
              <w:docPart w:val="516EDE9413FE48AAB1E888E40663609D"/>
            </w:placeholder>
          </w:sdtPr>
          <w:sdtContent>
            <w:tc>
              <w:tcPr>
                <w:tcW w:w="2718" w:type="dxa"/>
              </w:tcPr>
              <w:p w:rsidR="00C35C33" w:rsidRPr="000F1DF9" w:rsidRDefault="00C35C33" w:rsidP="00C65088">
                <w:pPr>
                  <w:rPr>
                    <w:rFonts w:cs="Times New Roman"/>
                    <w:szCs w:val="24"/>
                  </w:rPr>
                </w:pPr>
                <w:r>
                  <w:rPr>
                    <w:rFonts w:cs="Times New Roman"/>
                    <w:szCs w:val="24"/>
                  </w:rPr>
                  <w:t>88R18799 CJD-D</w:t>
                </w:r>
              </w:p>
            </w:tc>
          </w:sdtContent>
        </w:sdt>
        <w:tc>
          <w:tcPr>
            <w:tcW w:w="6858" w:type="dxa"/>
          </w:tcPr>
          <w:p w:rsidR="00C35C33" w:rsidRPr="005C2A78" w:rsidRDefault="00C35C33" w:rsidP="00073EDD">
            <w:pPr>
              <w:jc w:val="right"/>
              <w:rPr>
                <w:rFonts w:cs="Times New Roman"/>
                <w:szCs w:val="24"/>
              </w:rPr>
            </w:pPr>
            <w:sdt>
              <w:sdtPr>
                <w:rPr>
                  <w:rFonts w:cs="Times New Roman"/>
                  <w:szCs w:val="24"/>
                </w:rPr>
                <w:alias w:val="Author Label"/>
                <w:tag w:val="By"/>
                <w:id w:val="72399597"/>
                <w:lock w:val="sdtLocked"/>
                <w:placeholder>
                  <w:docPart w:val="8E0EA9F0E8504ACBBBD14F24924CD7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4834979BB04696B3BC1C159189CE65"/>
                </w:placeholder>
              </w:sdtPr>
              <w:sdtContent>
                <w:r>
                  <w:rPr>
                    <w:rFonts w:cs="Times New Roman"/>
                    <w:szCs w:val="24"/>
                  </w:rPr>
                  <w:t>Perez et al.</w:t>
                </w:r>
              </w:sdtContent>
            </w:sdt>
            <w:sdt>
              <w:sdtPr>
                <w:rPr>
                  <w:rFonts w:cs="Times New Roman"/>
                  <w:szCs w:val="24"/>
                </w:rPr>
                <w:alias w:val="Sponsor"/>
                <w:tag w:val="Sponsor"/>
                <w:id w:val="-2039656131"/>
                <w:lock w:val="sdtContentLocked"/>
                <w:placeholder>
                  <w:docPart w:val="687D18A46ED4443083A7BB8914553396"/>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6DA5F6C07C2E426EA2985E22600F5662"/>
                </w:placeholder>
                <w:showingPlcHdr/>
              </w:sdtPr>
              <w:sdtContent/>
            </w:sdt>
          </w:p>
        </w:tc>
      </w:tr>
      <w:tr w:rsidR="00C35C33" w:rsidTr="000F1DF9">
        <w:tc>
          <w:tcPr>
            <w:tcW w:w="2718" w:type="dxa"/>
          </w:tcPr>
          <w:p w:rsidR="00C35C33" w:rsidRPr="00BC7495" w:rsidRDefault="00C35C33" w:rsidP="000F1DF9">
            <w:pPr>
              <w:rPr>
                <w:rFonts w:cs="Times New Roman"/>
                <w:szCs w:val="24"/>
              </w:rPr>
            </w:pPr>
          </w:p>
        </w:tc>
        <w:sdt>
          <w:sdtPr>
            <w:rPr>
              <w:rFonts w:cs="Times New Roman"/>
              <w:szCs w:val="24"/>
            </w:rPr>
            <w:alias w:val="Committee"/>
            <w:tag w:val="Committee"/>
            <w:id w:val="1914272295"/>
            <w:lock w:val="sdtContentLocked"/>
            <w:placeholder>
              <w:docPart w:val="2433A65B61B64C61A6C6597A78F8A0E8"/>
            </w:placeholder>
          </w:sdtPr>
          <w:sdtContent>
            <w:tc>
              <w:tcPr>
                <w:tcW w:w="6858" w:type="dxa"/>
              </w:tcPr>
              <w:p w:rsidR="00C35C33" w:rsidRPr="00FF6471" w:rsidRDefault="00C35C33" w:rsidP="000F1DF9">
                <w:pPr>
                  <w:jc w:val="right"/>
                  <w:rPr>
                    <w:rFonts w:cs="Times New Roman"/>
                    <w:szCs w:val="24"/>
                  </w:rPr>
                </w:pPr>
                <w:r>
                  <w:rPr>
                    <w:rFonts w:cs="Times New Roman"/>
                    <w:szCs w:val="24"/>
                  </w:rPr>
                  <w:t>Business &amp; Commerce</w:t>
                </w:r>
              </w:p>
            </w:tc>
          </w:sdtContent>
        </w:sdt>
      </w:tr>
      <w:tr w:rsidR="00C35C33" w:rsidTr="000F1DF9">
        <w:tc>
          <w:tcPr>
            <w:tcW w:w="2718" w:type="dxa"/>
          </w:tcPr>
          <w:p w:rsidR="00C35C33" w:rsidRPr="00BC7495" w:rsidRDefault="00C35C33" w:rsidP="000F1DF9">
            <w:pPr>
              <w:rPr>
                <w:rFonts w:cs="Times New Roman"/>
                <w:szCs w:val="24"/>
              </w:rPr>
            </w:pPr>
          </w:p>
        </w:tc>
        <w:sdt>
          <w:sdtPr>
            <w:rPr>
              <w:rFonts w:cs="Times New Roman"/>
              <w:szCs w:val="24"/>
            </w:rPr>
            <w:alias w:val="Date"/>
            <w:tag w:val="DateContentControl"/>
            <w:id w:val="1178081906"/>
            <w:lock w:val="sdtLocked"/>
            <w:placeholder>
              <w:docPart w:val="6D6AAE53444A402B9CCF1F7385C0DF13"/>
            </w:placeholder>
            <w:date w:fullDate="2023-04-27T00:00:00Z">
              <w:dateFormat w:val="M/d/yyyy"/>
              <w:lid w:val="en-US"/>
              <w:storeMappedDataAs w:val="dateTime"/>
              <w:calendar w:val="gregorian"/>
            </w:date>
          </w:sdtPr>
          <w:sdtContent>
            <w:tc>
              <w:tcPr>
                <w:tcW w:w="6858" w:type="dxa"/>
              </w:tcPr>
              <w:p w:rsidR="00C35C33" w:rsidRPr="00FF6471" w:rsidRDefault="00C35C33" w:rsidP="000F1DF9">
                <w:pPr>
                  <w:jc w:val="right"/>
                  <w:rPr>
                    <w:rFonts w:cs="Times New Roman"/>
                    <w:szCs w:val="24"/>
                  </w:rPr>
                </w:pPr>
                <w:r>
                  <w:rPr>
                    <w:rFonts w:cs="Times New Roman"/>
                    <w:szCs w:val="24"/>
                  </w:rPr>
                  <w:t>4/27/2023</w:t>
                </w:r>
              </w:p>
            </w:tc>
          </w:sdtContent>
        </w:sdt>
      </w:tr>
      <w:tr w:rsidR="00C35C33" w:rsidTr="000F1DF9">
        <w:tc>
          <w:tcPr>
            <w:tcW w:w="2718" w:type="dxa"/>
          </w:tcPr>
          <w:p w:rsidR="00C35C33" w:rsidRPr="00BC7495" w:rsidRDefault="00C35C33" w:rsidP="000F1DF9">
            <w:pPr>
              <w:rPr>
                <w:rFonts w:cs="Times New Roman"/>
                <w:szCs w:val="24"/>
              </w:rPr>
            </w:pPr>
          </w:p>
        </w:tc>
        <w:sdt>
          <w:sdtPr>
            <w:rPr>
              <w:rFonts w:cs="Times New Roman"/>
              <w:szCs w:val="24"/>
            </w:rPr>
            <w:alias w:val="BA Version"/>
            <w:tag w:val="BAVersion"/>
            <w:id w:val="-1685590809"/>
            <w:lock w:val="sdtContentLocked"/>
            <w:placeholder>
              <w:docPart w:val="50AD6A6E56F34D58AB9080EA7B99BC71"/>
            </w:placeholder>
          </w:sdtPr>
          <w:sdtContent>
            <w:tc>
              <w:tcPr>
                <w:tcW w:w="6858" w:type="dxa"/>
              </w:tcPr>
              <w:p w:rsidR="00C35C33" w:rsidRPr="00FF6471" w:rsidRDefault="00C35C33" w:rsidP="000F1DF9">
                <w:pPr>
                  <w:jc w:val="right"/>
                  <w:rPr>
                    <w:rFonts w:cs="Times New Roman"/>
                    <w:szCs w:val="24"/>
                  </w:rPr>
                </w:pPr>
                <w:r>
                  <w:rPr>
                    <w:rFonts w:cs="Times New Roman"/>
                    <w:szCs w:val="24"/>
                  </w:rPr>
                  <w:t>Engrossed</w:t>
                </w:r>
              </w:p>
            </w:tc>
          </w:sdtContent>
        </w:sdt>
      </w:tr>
    </w:tbl>
    <w:p w:rsidR="00C35C33" w:rsidRPr="00FF6471" w:rsidRDefault="00C35C33" w:rsidP="000F1DF9">
      <w:pPr>
        <w:spacing w:after="0" w:line="240" w:lineRule="auto"/>
        <w:rPr>
          <w:rFonts w:cs="Times New Roman"/>
          <w:szCs w:val="24"/>
        </w:rPr>
      </w:pPr>
    </w:p>
    <w:p w:rsidR="00C35C33" w:rsidRPr="00FF6471" w:rsidRDefault="00C35C33" w:rsidP="000F1DF9">
      <w:pPr>
        <w:spacing w:after="0" w:line="240" w:lineRule="auto"/>
        <w:rPr>
          <w:rFonts w:cs="Times New Roman"/>
          <w:szCs w:val="24"/>
        </w:rPr>
      </w:pPr>
    </w:p>
    <w:p w:rsidR="00C35C33" w:rsidRPr="00FF6471" w:rsidRDefault="00C35C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704F57AD8E4190AFA9CF8534CA5754"/>
        </w:placeholder>
      </w:sdtPr>
      <w:sdtContent>
        <w:p w:rsidR="00C35C33" w:rsidRDefault="00C35C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CD851C07164F8A8192D27BAEA13010"/>
        </w:placeholder>
      </w:sdtPr>
      <w:sdtContent>
        <w:p w:rsidR="00C35C33" w:rsidRDefault="00C35C33" w:rsidP="00C35C33">
          <w:pPr>
            <w:pStyle w:val="NormalWeb"/>
            <w:spacing w:before="0" w:beforeAutospacing="0" w:after="0" w:afterAutospacing="0"/>
            <w:jc w:val="both"/>
            <w:divId w:val="395593445"/>
            <w:rPr>
              <w:rFonts w:eastAsia="Times New Roman"/>
              <w:bCs/>
            </w:rPr>
          </w:pPr>
        </w:p>
        <w:p w:rsidR="00C35C33" w:rsidRPr="006403D8" w:rsidRDefault="00C35C33" w:rsidP="00C35C33">
          <w:pPr>
            <w:pStyle w:val="NormalWeb"/>
            <w:spacing w:before="0" w:beforeAutospacing="0" w:after="0" w:afterAutospacing="0"/>
            <w:jc w:val="both"/>
            <w:divId w:val="395593445"/>
          </w:pPr>
          <w:r w:rsidRPr="006403D8">
            <w:t>Some insurance carriers, including surplus lines insurers who are not regulated by the state, restrict a policyholder's ability to hire a public insurance adjuster to assist in negotiating a claim yet preserve their own ability to send a licensed adjuster to inspect the claim. This is unfair to consumers and business owners, who may not realize this restriction is in their insurance policy. H.B. 1706 seeks to address this issue and level the playing field by establishing an insured's right to hire a public insurance adjuster, if desired, under a commercial or residential property insurance policy in Texas.</w:t>
          </w:r>
        </w:p>
        <w:p w:rsidR="00C35C33" w:rsidRPr="006403D8" w:rsidRDefault="00C35C33" w:rsidP="00C35C33">
          <w:pPr>
            <w:pStyle w:val="NormalWeb"/>
            <w:spacing w:before="0" w:beforeAutospacing="0" w:after="0" w:afterAutospacing="0"/>
            <w:jc w:val="both"/>
            <w:divId w:val="395593445"/>
          </w:pPr>
          <w:r w:rsidRPr="006403D8">
            <w:t> </w:t>
          </w:r>
        </w:p>
        <w:p w:rsidR="00C35C33" w:rsidRPr="006403D8" w:rsidRDefault="00C35C33" w:rsidP="00C35C33">
          <w:pPr>
            <w:pStyle w:val="NormalWeb"/>
            <w:spacing w:before="0" w:beforeAutospacing="0" w:after="0" w:afterAutospacing="0"/>
            <w:jc w:val="both"/>
            <w:divId w:val="395593445"/>
          </w:pPr>
          <w:r w:rsidRPr="006403D8">
            <w:t>H.B. 1706 amends the Insurance Code to establish the right of an insured to enter into a contract with a licensed public insurance adjuster to help the insured meet their obligations under their insurance policy. The bill prohibits an insurance policy issued in Texas from impeding or prohibiting this right and establishes that an insured is not required to enter into such a contract. These provisions apply to a commercial or residential property insurance policy issued by an insurer, including the following:</w:t>
          </w:r>
        </w:p>
        <w:p w:rsidR="00C35C33" w:rsidRPr="006403D8" w:rsidRDefault="00C35C33" w:rsidP="00C35C33">
          <w:pPr>
            <w:numPr>
              <w:ilvl w:val="0"/>
              <w:numId w:val="1"/>
            </w:numPr>
            <w:spacing w:after="0" w:line="240" w:lineRule="auto"/>
            <w:jc w:val="both"/>
            <w:divId w:val="395593445"/>
            <w:rPr>
              <w:rFonts w:eastAsia="Times New Roman"/>
            </w:rPr>
          </w:pPr>
          <w:r w:rsidRPr="006403D8">
            <w:rPr>
              <w:rFonts w:eastAsia="Times New Roman"/>
            </w:rPr>
            <w:t>a capital stock insurance company;</w:t>
          </w:r>
        </w:p>
        <w:p w:rsidR="00C35C33" w:rsidRPr="006403D8" w:rsidRDefault="00C35C33" w:rsidP="00C35C33">
          <w:pPr>
            <w:numPr>
              <w:ilvl w:val="0"/>
              <w:numId w:val="1"/>
            </w:numPr>
            <w:spacing w:after="0" w:line="240" w:lineRule="auto"/>
            <w:jc w:val="both"/>
            <w:divId w:val="395593445"/>
            <w:rPr>
              <w:rFonts w:eastAsia="Times New Roman"/>
            </w:rPr>
          </w:pPr>
          <w:r w:rsidRPr="006403D8">
            <w:rPr>
              <w:rFonts w:eastAsia="Times New Roman"/>
            </w:rPr>
            <w:t>a mutual insurance company;</w:t>
          </w:r>
        </w:p>
        <w:p w:rsidR="00C35C33" w:rsidRPr="006403D8" w:rsidRDefault="00C35C33" w:rsidP="00C35C33">
          <w:pPr>
            <w:numPr>
              <w:ilvl w:val="0"/>
              <w:numId w:val="1"/>
            </w:numPr>
            <w:spacing w:after="0" w:line="240" w:lineRule="auto"/>
            <w:jc w:val="both"/>
            <w:divId w:val="395593445"/>
            <w:rPr>
              <w:rFonts w:eastAsia="Times New Roman"/>
            </w:rPr>
          </w:pPr>
          <w:r w:rsidRPr="006403D8">
            <w:rPr>
              <w:rFonts w:eastAsia="Times New Roman"/>
            </w:rPr>
            <w:t>a county mutual insurance company;</w:t>
          </w:r>
        </w:p>
        <w:p w:rsidR="00C35C33" w:rsidRPr="006403D8" w:rsidRDefault="00C35C33" w:rsidP="00C35C33">
          <w:pPr>
            <w:numPr>
              <w:ilvl w:val="0"/>
              <w:numId w:val="1"/>
            </w:numPr>
            <w:spacing w:after="0" w:line="240" w:lineRule="auto"/>
            <w:jc w:val="both"/>
            <w:divId w:val="395593445"/>
            <w:rPr>
              <w:rFonts w:eastAsia="Times New Roman"/>
            </w:rPr>
          </w:pPr>
          <w:r w:rsidRPr="006403D8">
            <w:rPr>
              <w:rFonts w:eastAsia="Times New Roman"/>
            </w:rPr>
            <w:t>a Lloyd's plan;</w:t>
          </w:r>
        </w:p>
        <w:p w:rsidR="00C35C33" w:rsidRPr="006403D8" w:rsidRDefault="00C35C33" w:rsidP="00C35C33">
          <w:pPr>
            <w:numPr>
              <w:ilvl w:val="0"/>
              <w:numId w:val="1"/>
            </w:numPr>
            <w:spacing w:after="0" w:line="240" w:lineRule="auto"/>
            <w:jc w:val="both"/>
            <w:divId w:val="395593445"/>
            <w:rPr>
              <w:rFonts w:eastAsia="Times New Roman"/>
            </w:rPr>
          </w:pPr>
          <w:r w:rsidRPr="006403D8">
            <w:rPr>
              <w:rFonts w:eastAsia="Times New Roman"/>
            </w:rPr>
            <w:t>a reciprocal or interinsurance exchange;</w:t>
          </w:r>
        </w:p>
        <w:p w:rsidR="00C35C33" w:rsidRPr="006403D8" w:rsidRDefault="00C35C33" w:rsidP="00C35C33">
          <w:pPr>
            <w:numPr>
              <w:ilvl w:val="0"/>
              <w:numId w:val="1"/>
            </w:numPr>
            <w:spacing w:after="0" w:line="240" w:lineRule="auto"/>
            <w:jc w:val="both"/>
            <w:divId w:val="395593445"/>
            <w:rPr>
              <w:rFonts w:eastAsia="Times New Roman"/>
            </w:rPr>
          </w:pPr>
          <w:r w:rsidRPr="006403D8">
            <w:rPr>
              <w:rFonts w:eastAsia="Times New Roman"/>
            </w:rPr>
            <w:t>a farm mutual insurance company; and</w:t>
          </w:r>
        </w:p>
        <w:p w:rsidR="00C35C33" w:rsidRPr="006403D8" w:rsidRDefault="00C35C33" w:rsidP="00C35C33">
          <w:pPr>
            <w:numPr>
              <w:ilvl w:val="0"/>
              <w:numId w:val="1"/>
            </w:numPr>
            <w:spacing w:after="0" w:line="240" w:lineRule="auto"/>
            <w:jc w:val="both"/>
            <w:divId w:val="395593445"/>
            <w:rPr>
              <w:rFonts w:eastAsia="Times New Roman"/>
            </w:rPr>
          </w:pPr>
          <w:r w:rsidRPr="006403D8">
            <w:rPr>
              <w:rFonts w:eastAsia="Times New Roman"/>
            </w:rPr>
            <w:t>an eligible surplus lines insurer if Texas is the insured's home state.</w:t>
          </w:r>
        </w:p>
        <w:p w:rsidR="00C35C33" w:rsidRPr="006403D8" w:rsidRDefault="00C35C33" w:rsidP="00C35C33">
          <w:pPr>
            <w:pStyle w:val="NormalWeb"/>
            <w:spacing w:before="0" w:beforeAutospacing="0" w:after="0" w:afterAutospacing="0"/>
            <w:jc w:val="both"/>
            <w:divId w:val="395593445"/>
          </w:pPr>
          <w:r>
            <w:br/>
          </w:r>
          <w:r w:rsidRPr="006403D8">
            <w:t>These provisions apply only to an insurance policy delivered, issued for delivery, or renewed on or after January 1, 2024.</w:t>
          </w:r>
        </w:p>
        <w:p w:rsidR="00C35C33" w:rsidRPr="00D70925" w:rsidRDefault="00C35C33" w:rsidP="00C35C33">
          <w:pPr>
            <w:spacing w:after="0" w:line="240" w:lineRule="auto"/>
            <w:jc w:val="both"/>
            <w:rPr>
              <w:rFonts w:eastAsia="Times New Roman" w:cs="Times New Roman"/>
              <w:bCs/>
              <w:szCs w:val="24"/>
            </w:rPr>
          </w:pPr>
        </w:p>
      </w:sdtContent>
    </w:sdt>
    <w:p w:rsidR="00C35C33" w:rsidRDefault="00C35C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1706 </w:t>
      </w:r>
      <w:bookmarkStart w:id="1" w:name="AmendsCurrentLaw"/>
      <w:bookmarkEnd w:id="1"/>
      <w:r>
        <w:rPr>
          <w:rFonts w:cs="Times New Roman"/>
          <w:szCs w:val="24"/>
        </w:rPr>
        <w:t>amends current law relating to the right of an insured to enter into a contract with a public insurance adjuster.</w:t>
      </w:r>
    </w:p>
    <w:p w:rsidR="00C35C33" w:rsidRPr="00A76702" w:rsidRDefault="00C35C33" w:rsidP="000F1DF9">
      <w:pPr>
        <w:spacing w:after="0" w:line="240" w:lineRule="auto"/>
        <w:jc w:val="both"/>
        <w:rPr>
          <w:rFonts w:eastAsia="Times New Roman" w:cs="Times New Roman"/>
          <w:szCs w:val="24"/>
        </w:rPr>
      </w:pPr>
    </w:p>
    <w:p w:rsidR="00C35C33" w:rsidRPr="005C2A78" w:rsidRDefault="00C35C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7DD19C02F34BB68FC943EB00BDC4F8"/>
          </w:placeholder>
        </w:sdtPr>
        <w:sdtContent>
          <w:r>
            <w:rPr>
              <w:rFonts w:eastAsia="Times New Roman" w:cs="Times New Roman"/>
              <w:b/>
              <w:szCs w:val="24"/>
              <w:u w:val="single"/>
            </w:rPr>
            <w:t>RULEMAKING AUTHORITY</w:t>
          </w:r>
        </w:sdtContent>
      </w:sdt>
    </w:p>
    <w:p w:rsidR="00C35C33" w:rsidRPr="006529C4" w:rsidRDefault="00C35C33" w:rsidP="00774EC7">
      <w:pPr>
        <w:spacing w:after="0" w:line="240" w:lineRule="auto"/>
        <w:jc w:val="both"/>
        <w:rPr>
          <w:rFonts w:cs="Times New Roman"/>
          <w:szCs w:val="24"/>
        </w:rPr>
      </w:pPr>
    </w:p>
    <w:p w:rsidR="00C35C33" w:rsidRPr="006529C4" w:rsidRDefault="00C35C3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35C33" w:rsidRPr="006529C4" w:rsidRDefault="00C35C33" w:rsidP="00774EC7">
      <w:pPr>
        <w:spacing w:after="0" w:line="240" w:lineRule="auto"/>
        <w:jc w:val="both"/>
        <w:rPr>
          <w:rFonts w:cs="Times New Roman"/>
          <w:szCs w:val="24"/>
        </w:rPr>
      </w:pPr>
    </w:p>
    <w:p w:rsidR="00C35C33" w:rsidRPr="005C2A78" w:rsidRDefault="00C35C33" w:rsidP="00902FA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369BFCDF31C4C9EA45FE51ACD2B9E93"/>
          </w:placeholder>
        </w:sdtPr>
        <w:sdtContent>
          <w:r>
            <w:rPr>
              <w:rFonts w:eastAsia="Times New Roman" w:cs="Times New Roman"/>
              <w:b/>
              <w:szCs w:val="24"/>
              <w:u w:val="single"/>
            </w:rPr>
            <w:t>SECTION BY SECTION ANALYSIS</w:t>
          </w:r>
        </w:sdtContent>
      </w:sdt>
    </w:p>
    <w:p w:rsidR="00C35C33" w:rsidRPr="005C2A78" w:rsidRDefault="00C35C33" w:rsidP="00902FAC">
      <w:pPr>
        <w:spacing w:after="0" w:line="240" w:lineRule="auto"/>
        <w:jc w:val="both"/>
        <w:rPr>
          <w:rFonts w:eastAsia="Times New Roman" w:cs="Times New Roman"/>
          <w:szCs w:val="24"/>
        </w:rPr>
      </w:pPr>
    </w:p>
    <w:p w:rsidR="00C35C33" w:rsidRPr="00A76702" w:rsidRDefault="00C35C33" w:rsidP="00902FAC">
      <w:pPr>
        <w:spacing w:after="0" w:line="240" w:lineRule="auto"/>
        <w:jc w:val="both"/>
        <w:rPr>
          <w:rFonts w:eastAsia="Times New Roman" w:cs="Times New Roman"/>
          <w:szCs w:val="24"/>
        </w:rPr>
      </w:pPr>
      <w:r w:rsidRPr="005C2A78">
        <w:rPr>
          <w:rFonts w:eastAsia="Times New Roman" w:cs="Times New Roman"/>
          <w:szCs w:val="24"/>
        </w:rPr>
        <w:t>SECTION 1.</w:t>
      </w:r>
      <w:r w:rsidRPr="00A76702">
        <w:t xml:space="preserve"> </w:t>
      </w:r>
      <w:r>
        <w:t xml:space="preserve">Amends </w:t>
      </w:r>
      <w:r w:rsidRPr="00A76702">
        <w:rPr>
          <w:rFonts w:eastAsia="Times New Roman" w:cs="Times New Roman"/>
          <w:szCs w:val="24"/>
        </w:rPr>
        <w:t>Subchapter A, Chapter 4102, Insurance Code, by adding Section 4102.007</w:t>
      </w:r>
      <w:r>
        <w:rPr>
          <w:rFonts w:eastAsia="Times New Roman" w:cs="Times New Roman"/>
          <w:szCs w:val="24"/>
        </w:rPr>
        <w:t xml:space="preserve">, </w:t>
      </w:r>
      <w:r w:rsidRPr="00A76702">
        <w:rPr>
          <w:rFonts w:eastAsia="Times New Roman" w:cs="Times New Roman"/>
          <w:szCs w:val="24"/>
        </w:rPr>
        <w:t>as follows:</w:t>
      </w:r>
    </w:p>
    <w:p w:rsidR="00C35C33" w:rsidRPr="00A76702" w:rsidRDefault="00C35C33" w:rsidP="00902FAC">
      <w:pPr>
        <w:spacing w:after="0" w:line="240" w:lineRule="auto"/>
        <w:jc w:val="both"/>
        <w:rPr>
          <w:rFonts w:eastAsia="Times New Roman" w:cs="Times New Roman"/>
          <w:szCs w:val="24"/>
        </w:rPr>
      </w:pPr>
    </w:p>
    <w:p w:rsidR="00C35C33" w:rsidRPr="00A76702" w:rsidRDefault="00C35C33" w:rsidP="00902FAC">
      <w:pPr>
        <w:spacing w:after="0" w:line="240" w:lineRule="auto"/>
        <w:ind w:left="720"/>
        <w:jc w:val="both"/>
        <w:rPr>
          <w:rFonts w:eastAsia="Times New Roman" w:cs="Times New Roman"/>
          <w:szCs w:val="24"/>
        </w:rPr>
      </w:pPr>
      <w:r w:rsidRPr="00A76702">
        <w:rPr>
          <w:rFonts w:eastAsia="Times New Roman" w:cs="Times New Roman"/>
          <w:szCs w:val="24"/>
        </w:rPr>
        <w:t xml:space="preserve">Sec. 4102.007. RIGHT TO CONTRACT WITH LICENSE HOLDER. (a) </w:t>
      </w:r>
      <w:r>
        <w:rPr>
          <w:rFonts w:eastAsia="Times New Roman" w:cs="Times New Roman"/>
          <w:szCs w:val="24"/>
        </w:rPr>
        <w:t xml:space="preserve">Provides that </w:t>
      </w:r>
      <w:r w:rsidRPr="00A76702">
        <w:rPr>
          <w:rFonts w:eastAsia="Times New Roman" w:cs="Times New Roman"/>
          <w:szCs w:val="24"/>
        </w:rPr>
        <w:t>this section</w:t>
      </w:r>
      <w:r>
        <w:rPr>
          <w:rFonts w:eastAsia="Times New Roman" w:cs="Times New Roman"/>
          <w:szCs w:val="24"/>
        </w:rPr>
        <w:t>,</w:t>
      </w:r>
      <w:r w:rsidRPr="00A76702">
        <w:rPr>
          <w:rFonts w:eastAsia="Times New Roman" w:cs="Times New Roman"/>
          <w:szCs w:val="24"/>
        </w:rPr>
        <w:t xml:space="preserve"> </w:t>
      </w:r>
      <w:r>
        <w:rPr>
          <w:rFonts w:eastAsia="Times New Roman" w:cs="Times New Roman"/>
          <w:szCs w:val="24"/>
        </w:rPr>
        <w:t>n</w:t>
      </w:r>
      <w:r w:rsidRPr="00A76702">
        <w:rPr>
          <w:rFonts w:eastAsia="Times New Roman" w:cs="Times New Roman"/>
          <w:szCs w:val="24"/>
        </w:rPr>
        <w:t>otwithstanding Sections 4001.002</w:t>
      </w:r>
      <w:r>
        <w:rPr>
          <w:rFonts w:eastAsia="Times New Roman" w:cs="Times New Roman"/>
          <w:szCs w:val="24"/>
        </w:rPr>
        <w:t xml:space="preserve"> (Applicability)</w:t>
      </w:r>
      <w:r w:rsidRPr="00A76702">
        <w:rPr>
          <w:rFonts w:eastAsia="Times New Roman" w:cs="Times New Roman"/>
          <w:szCs w:val="24"/>
        </w:rPr>
        <w:t xml:space="preserve"> and 4102.002</w:t>
      </w:r>
      <w:r>
        <w:rPr>
          <w:rFonts w:eastAsia="Times New Roman" w:cs="Times New Roman"/>
          <w:szCs w:val="24"/>
        </w:rPr>
        <w:t xml:space="preserve"> (General Exemptions)</w:t>
      </w:r>
      <w:r w:rsidRPr="00A76702">
        <w:rPr>
          <w:rFonts w:eastAsia="Times New Roman" w:cs="Times New Roman"/>
          <w:szCs w:val="24"/>
        </w:rPr>
        <w:t>, applies to a commercial or residential property insurance policy issued by an insurer, including:</w:t>
      </w:r>
    </w:p>
    <w:p w:rsidR="00C35C33" w:rsidRPr="00A76702" w:rsidRDefault="00C35C33" w:rsidP="00902FAC">
      <w:pPr>
        <w:spacing w:after="0" w:line="240" w:lineRule="auto"/>
        <w:ind w:left="720"/>
        <w:jc w:val="both"/>
        <w:rPr>
          <w:rFonts w:eastAsia="Times New Roman" w:cs="Times New Roman"/>
          <w:szCs w:val="24"/>
        </w:rPr>
      </w:pPr>
    </w:p>
    <w:p w:rsidR="00C35C33" w:rsidRPr="00A76702" w:rsidRDefault="00C35C33" w:rsidP="00902FAC">
      <w:pPr>
        <w:spacing w:after="0" w:line="240" w:lineRule="auto"/>
        <w:ind w:left="2160"/>
        <w:jc w:val="both"/>
        <w:rPr>
          <w:rFonts w:eastAsia="Times New Roman" w:cs="Times New Roman"/>
          <w:szCs w:val="24"/>
        </w:rPr>
      </w:pPr>
      <w:r w:rsidRPr="00A76702">
        <w:rPr>
          <w:rFonts w:eastAsia="Times New Roman" w:cs="Times New Roman"/>
          <w:szCs w:val="24"/>
        </w:rPr>
        <w:t>(1) a capital stock insurance company;</w:t>
      </w:r>
    </w:p>
    <w:p w:rsidR="00C35C33" w:rsidRPr="00A76702" w:rsidRDefault="00C35C33" w:rsidP="00902FAC">
      <w:pPr>
        <w:spacing w:after="0" w:line="240" w:lineRule="auto"/>
        <w:ind w:left="2160"/>
        <w:jc w:val="both"/>
        <w:rPr>
          <w:rFonts w:eastAsia="Times New Roman" w:cs="Times New Roman"/>
          <w:szCs w:val="24"/>
        </w:rPr>
      </w:pPr>
    </w:p>
    <w:p w:rsidR="00C35C33" w:rsidRPr="00A76702" w:rsidRDefault="00C35C33" w:rsidP="00902FAC">
      <w:pPr>
        <w:spacing w:after="0" w:line="240" w:lineRule="auto"/>
        <w:ind w:left="2160"/>
        <w:jc w:val="both"/>
        <w:rPr>
          <w:rFonts w:eastAsia="Times New Roman" w:cs="Times New Roman"/>
          <w:szCs w:val="24"/>
        </w:rPr>
      </w:pPr>
      <w:r w:rsidRPr="00A76702">
        <w:rPr>
          <w:rFonts w:eastAsia="Times New Roman" w:cs="Times New Roman"/>
          <w:szCs w:val="24"/>
        </w:rPr>
        <w:t>(2) a mutual insurance company;</w:t>
      </w:r>
    </w:p>
    <w:p w:rsidR="00C35C33" w:rsidRPr="00A76702" w:rsidRDefault="00C35C33" w:rsidP="00902FAC">
      <w:pPr>
        <w:spacing w:after="0" w:line="240" w:lineRule="auto"/>
        <w:ind w:left="2160"/>
        <w:jc w:val="both"/>
        <w:rPr>
          <w:rFonts w:eastAsia="Times New Roman" w:cs="Times New Roman"/>
          <w:szCs w:val="24"/>
        </w:rPr>
      </w:pPr>
    </w:p>
    <w:p w:rsidR="00C35C33" w:rsidRPr="00A76702" w:rsidRDefault="00C35C33" w:rsidP="00902FAC">
      <w:pPr>
        <w:spacing w:after="0" w:line="240" w:lineRule="auto"/>
        <w:ind w:left="2160"/>
        <w:jc w:val="both"/>
        <w:rPr>
          <w:rFonts w:eastAsia="Times New Roman" w:cs="Times New Roman"/>
          <w:szCs w:val="24"/>
        </w:rPr>
      </w:pPr>
      <w:r w:rsidRPr="00A76702">
        <w:rPr>
          <w:rFonts w:eastAsia="Times New Roman" w:cs="Times New Roman"/>
          <w:szCs w:val="24"/>
        </w:rPr>
        <w:t>(3) a county mutual insurance company;</w:t>
      </w:r>
    </w:p>
    <w:p w:rsidR="00C35C33" w:rsidRPr="00A76702" w:rsidRDefault="00C35C33" w:rsidP="00902FAC">
      <w:pPr>
        <w:spacing w:after="0" w:line="240" w:lineRule="auto"/>
        <w:ind w:left="2160"/>
        <w:jc w:val="both"/>
        <w:rPr>
          <w:rFonts w:eastAsia="Times New Roman" w:cs="Times New Roman"/>
          <w:szCs w:val="24"/>
        </w:rPr>
      </w:pPr>
    </w:p>
    <w:p w:rsidR="00C35C33" w:rsidRPr="00A76702" w:rsidRDefault="00C35C33" w:rsidP="00902FAC">
      <w:pPr>
        <w:spacing w:after="0" w:line="240" w:lineRule="auto"/>
        <w:ind w:left="2160"/>
        <w:jc w:val="both"/>
        <w:rPr>
          <w:rFonts w:eastAsia="Times New Roman" w:cs="Times New Roman"/>
          <w:szCs w:val="24"/>
        </w:rPr>
      </w:pPr>
      <w:r w:rsidRPr="00A76702">
        <w:rPr>
          <w:rFonts w:eastAsia="Times New Roman" w:cs="Times New Roman"/>
          <w:szCs w:val="24"/>
        </w:rPr>
        <w:t>(4) a Lloyd's plan;</w:t>
      </w:r>
    </w:p>
    <w:p w:rsidR="00C35C33" w:rsidRPr="00A76702" w:rsidRDefault="00C35C33" w:rsidP="00902FAC">
      <w:pPr>
        <w:spacing w:after="0" w:line="240" w:lineRule="auto"/>
        <w:ind w:left="2160"/>
        <w:jc w:val="both"/>
        <w:rPr>
          <w:rFonts w:eastAsia="Times New Roman" w:cs="Times New Roman"/>
          <w:szCs w:val="24"/>
        </w:rPr>
      </w:pPr>
    </w:p>
    <w:p w:rsidR="00C35C33" w:rsidRPr="00A76702" w:rsidRDefault="00C35C33" w:rsidP="00902FAC">
      <w:pPr>
        <w:spacing w:after="0" w:line="240" w:lineRule="auto"/>
        <w:ind w:left="2160"/>
        <w:jc w:val="both"/>
        <w:rPr>
          <w:rFonts w:eastAsia="Times New Roman" w:cs="Times New Roman"/>
          <w:szCs w:val="24"/>
        </w:rPr>
      </w:pPr>
      <w:r w:rsidRPr="00A76702">
        <w:rPr>
          <w:rFonts w:eastAsia="Times New Roman" w:cs="Times New Roman"/>
          <w:szCs w:val="24"/>
        </w:rPr>
        <w:t>(5) a reciprocal or interinsurance exchange;</w:t>
      </w:r>
    </w:p>
    <w:p w:rsidR="00C35C33" w:rsidRPr="00A76702" w:rsidRDefault="00C35C33" w:rsidP="00902FAC">
      <w:pPr>
        <w:spacing w:after="0" w:line="240" w:lineRule="auto"/>
        <w:ind w:left="2160"/>
        <w:jc w:val="both"/>
        <w:rPr>
          <w:rFonts w:eastAsia="Times New Roman" w:cs="Times New Roman"/>
          <w:szCs w:val="24"/>
        </w:rPr>
      </w:pPr>
    </w:p>
    <w:p w:rsidR="00C35C33" w:rsidRPr="00A76702" w:rsidRDefault="00C35C33" w:rsidP="00902FAC">
      <w:pPr>
        <w:spacing w:after="0" w:line="240" w:lineRule="auto"/>
        <w:ind w:left="2160"/>
        <w:jc w:val="both"/>
        <w:rPr>
          <w:rFonts w:eastAsia="Times New Roman" w:cs="Times New Roman"/>
          <w:szCs w:val="24"/>
        </w:rPr>
      </w:pPr>
      <w:r w:rsidRPr="00A76702">
        <w:rPr>
          <w:rFonts w:eastAsia="Times New Roman" w:cs="Times New Roman"/>
          <w:szCs w:val="24"/>
        </w:rPr>
        <w:t>(6) a farm mutual insurance company; and</w:t>
      </w:r>
    </w:p>
    <w:p w:rsidR="00C35C33" w:rsidRPr="00A76702" w:rsidRDefault="00C35C33" w:rsidP="00902FAC">
      <w:pPr>
        <w:spacing w:after="0" w:line="240" w:lineRule="auto"/>
        <w:ind w:left="2160"/>
        <w:jc w:val="both"/>
        <w:rPr>
          <w:rFonts w:eastAsia="Times New Roman" w:cs="Times New Roman"/>
          <w:szCs w:val="24"/>
        </w:rPr>
      </w:pPr>
    </w:p>
    <w:p w:rsidR="00C35C33" w:rsidRPr="00A76702" w:rsidRDefault="00C35C33" w:rsidP="00902FAC">
      <w:pPr>
        <w:spacing w:after="0" w:line="240" w:lineRule="auto"/>
        <w:ind w:left="2160"/>
        <w:jc w:val="both"/>
        <w:rPr>
          <w:rFonts w:eastAsia="Times New Roman" w:cs="Times New Roman"/>
          <w:szCs w:val="24"/>
        </w:rPr>
      </w:pPr>
      <w:r w:rsidRPr="00A76702">
        <w:rPr>
          <w:rFonts w:eastAsia="Times New Roman" w:cs="Times New Roman"/>
          <w:szCs w:val="24"/>
        </w:rPr>
        <w:t>(7) an eligible surplus lines insurer if this state is the insured's home state as defined by Section 981.002</w:t>
      </w:r>
      <w:r>
        <w:rPr>
          <w:rFonts w:eastAsia="Times New Roman" w:cs="Times New Roman"/>
          <w:szCs w:val="24"/>
        </w:rPr>
        <w:t xml:space="preserve"> (Definitions)</w:t>
      </w:r>
      <w:r w:rsidRPr="00A76702">
        <w:rPr>
          <w:rFonts w:eastAsia="Times New Roman" w:cs="Times New Roman"/>
          <w:szCs w:val="24"/>
        </w:rPr>
        <w:t>.</w:t>
      </w:r>
    </w:p>
    <w:p w:rsidR="00C35C33" w:rsidRPr="00A76702" w:rsidRDefault="00C35C33" w:rsidP="00902FAC">
      <w:pPr>
        <w:spacing w:after="0" w:line="240" w:lineRule="auto"/>
        <w:ind w:left="1440"/>
        <w:jc w:val="both"/>
        <w:rPr>
          <w:rFonts w:eastAsia="Times New Roman" w:cs="Times New Roman"/>
          <w:szCs w:val="24"/>
        </w:rPr>
      </w:pPr>
    </w:p>
    <w:p w:rsidR="00C35C33" w:rsidRPr="00A76702" w:rsidRDefault="00C35C33" w:rsidP="00902FAC">
      <w:pPr>
        <w:spacing w:after="0" w:line="240" w:lineRule="auto"/>
        <w:ind w:left="1440"/>
        <w:jc w:val="both"/>
        <w:rPr>
          <w:rFonts w:eastAsia="Times New Roman" w:cs="Times New Roman"/>
          <w:szCs w:val="24"/>
        </w:rPr>
      </w:pPr>
      <w:r w:rsidRPr="00A76702">
        <w:rPr>
          <w:rFonts w:eastAsia="Times New Roman" w:cs="Times New Roman"/>
          <w:szCs w:val="24"/>
        </w:rPr>
        <w:t xml:space="preserve">(b) </w:t>
      </w:r>
      <w:r>
        <w:rPr>
          <w:rFonts w:eastAsia="Times New Roman" w:cs="Times New Roman"/>
          <w:szCs w:val="24"/>
        </w:rPr>
        <w:t>Provides that a</w:t>
      </w:r>
      <w:r w:rsidRPr="00A76702">
        <w:rPr>
          <w:rFonts w:eastAsia="Times New Roman" w:cs="Times New Roman"/>
          <w:szCs w:val="24"/>
        </w:rPr>
        <w:t xml:space="preserve">n insured has the right to enter into a contract with a license holder to help the insured meet the insured's obligations under the insured's insurance policy. </w:t>
      </w:r>
      <w:r>
        <w:rPr>
          <w:rFonts w:eastAsia="Times New Roman" w:cs="Times New Roman"/>
          <w:szCs w:val="24"/>
        </w:rPr>
        <w:t>Prohibits a</w:t>
      </w:r>
      <w:r w:rsidRPr="00A76702">
        <w:rPr>
          <w:rFonts w:eastAsia="Times New Roman" w:cs="Times New Roman"/>
          <w:szCs w:val="24"/>
        </w:rPr>
        <w:t xml:space="preserve">n insurance policy issued in this state </w:t>
      </w:r>
      <w:r>
        <w:rPr>
          <w:rFonts w:eastAsia="Times New Roman" w:cs="Times New Roman"/>
          <w:szCs w:val="24"/>
        </w:rPr>
        <w:t>from impeding</w:t>
      </w:r>
      <w:r w:rsidRPr="00A76702">
        <w:rPr>
          <w:rFonts w:eastAsia="Times New Roman" w:cs="Times New Roman"/>
          <w:szCs w:val="24"/>
        </w:rPr>
        <w:t xml:space="preserve"> or prohibit</w:t>
      </w:r>
      <w:r>
        <w:rPr>
          <w:rFonts w:eastAsia="Times New Roman" w:cs="Times New Roman"/>
          <w:szCs w:val="24"/>
        </w:rPr>
        <w:t>ing</w:t>
      </w:r>
      <w:r w:rsidRPr="00A76702">
        <w:rPr>
          <w:rFonts w:eastAsia="Times New Roman" w:cs="Times New Roman"/>
          <w:szCs w:val="24"/>
        </w:rPr>
        <w:t xml:space="preserve"> this right.</w:t>
      </w:r>
    </w:p>
    <w:p w:rsidR="00C35C33" w:rsidRPr="00A76702" w:rsidRDefault="00C35C33" w:rsidP="00902FAC">
      <w:pPr>
        <w:spacing w:after="0" w:line="240" w:lineRule="auto"/>
        <w:ind w:left="1440"/>
        <w:jc w:val="both"/>
        <w:rPr>
          <w:rFonts w:eastAsia="Times New Roman" w:cs="Times New Roman"/>
          <w:szCs w:val="24"/>
        </w:rPr>
      </w:pPr>
    </w:p>
    <w:p w:rsidR="00C35C33" w:rsidRPr="005C2A78" w:rsidRDefault="00C35C33" w:rsidP="00902FAC">
      <w:pPr>
        <w:spacing w:after="0" w:line="240" w:lineRule="auto"/>
        <w:ind w:left="1440"/>
        <w:jc w:val="both"/>
        <w:rPr>
          <w:rFonts w:eastAsia="Times New Roman" w:cs="Times New Roman"/>
          <w:szCs w:val="24"/>
        </w:rPr>
      </w:pPr>
      <w:r w:rsidRPr="00A76702">
        <w:rPr>
          <w:rFonts w:eastAsia="Times New Roman" w:cs="Times New Roman"/>
          <w:szCs w:val="24"/>
        </w:rPr>
        <w:t xml:space="preserve">(c) </w:t>
      </w:r>
      <w:r>
        <w:rPr>
          <w:rFonts w:eastAsia="Times New Roman" w:cs="Times New Roman"/>
          <w:szCs w:val="24"/>
        </w:rPr>
        <w:t>Provides that a</w:t>
      </w:r>
      <w:r w:rsidRPr="00A76702">
        <w:rPr>
          <w:rFonts w:eastAsia="Times New Roman" w:cs="Times New Roman"/>
          <w:szCs w:val="24"/>
        </w:rPr>
        <w:t>n insured is not required to enter into a contract described by Subsection (b).</w:t>
      </w:r>
    </w:p>
    <w:p w:rsidR="00C35C33" w:rsidRPr="005C2A78" w:rsidRDefault="00C35C33" w:rsidP="00902FAC">
      <w:pPr>
        <w:spacing w:after="0" w:line="240" w:lineRule="auto"/>
        <w:jc w:val="both"/>
        <w:rPr>
          <w:rFonts w:eastAsia="Times New Roman" w:cs="Times New Roman"/>
          <w:szCs w:val="24"/>
        </w:rPr>
      </w:pPr>
    </w:p>
    <w:p w:rsidR="00C35C33" w:rsidRPr="005C2A78" w:rsidRDefault="00C35C33" w:rsidP="00902FA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A76702">
        <w:rPr>
          <w:rFonts w:eastAsia="Times New Roman" w:cs="Times New Roman"/>
          <w:szCs w:val="24"/>
        </w:rPr>
        <w:t>Section 4102.007, Insurance Code, as added by this Act,</w:t>
      </w:r>
      <w:r>
        <w:rPr>
          <w:rFonts w:eastAsia="Times New Roman" w:cs="Times New Roman"/>
          <w:szCs w:val="24"/>
        </w:rPr>
        <w:t xml:space="preserve"> prospective to January 1, 2024.</w:t>
      </w:r>
    </w:p>
    <w:p w:rsidR="00C35C33" w:rsidRPr="005C2A78" w:rsidRDefault="00C35C33" w:rsidP="00902FAC">
      <w:pPr>
        <w:spacing w:after="0" w:line="240" w:lineRule="auto"/>
        <w:jc w:val="both"/>
        <w:rPr>
          <w:rFonts w:eastAsia="Times New Roman" w:cs="Times New Roman"/>
          <w:szCs w:val="24"/>
        </w:rPr>
      </w:pPr>
    </w:p>
    <w:p w:rsidR="00C35C33" w:rsidRPr="00C8671F" w:rsidRDefault="00C35C33" w:rsidP="00902FA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C35C3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7C4" w:rsidRDefault="006D77C4" w:rsidP="000F1DF9">
      <w:pPr>
        <w:spacing w:after="0" w:line="240" w:lineRule="auto"/>
      </w:pPr>
      <w:r>
        <w:separator/>
      </w:r>
    </w:p>
  </w:endnote>
  <w:endnote w:type="continuationSeparator" w:id="0">
    <w:p w:rsidR="006D77C4" w:rsidRDefault="006D77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77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5C3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5C33">
                <w:rPr>
                  <w:sz w:val="20"/>
                  <w:szCs w:val="20"/>
                </w:rPr>
                <w:t>H.B. 1706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5C3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77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7C4" w:rsidRDefault="006D77C4" w:rsidP="000F1DF9">
      <w:pPr>
        <w:spacing w:after="0" w:line="240" w:lineRule="auto"/>
      </w:pPr>
      <w:r>
        <w:separator/>
      </w:r>
    </w:p>
  </w:footnote>
  <w:footnote w:type="continuationSeparator" w:id="0">
    <w:p w:rsidR="006D77C4" w:rsidRDefault="006D77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C6F34"/>
    <w:multiLevelType w:val="multilevel"/>
    <w:tmpl w:val="F1E4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D77C4"/>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5C33"/>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1CAE3"/>
  <w15:docId w15:val="{BE16B6EF-E6FE-45EA-A3D7-AE26FFD9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35C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554EE9F519426E930D03D3691944FD"/>
        <w:category>
          <w:name w:val="General"/>
          <w:gallery w:val="placeholder"/>
        </w:category>
        <w:types>
          <w:type w:val="bbPlcHdr"/>
        </w:types>
        <w:behaviors>
          <w:behavior w:val="content"/>
        </w:behaviors>
        <w:guid w:val="{78D95B41-13D1-4F39-A203-6E7F90491B2F}"/>
      </w:docPartPr>
      <w:docPartBody>
        <w:p w:rsidR="00000000" w:rsidRDefault="006F7467"/>
      </w:docPartBody>
    </w:docPart>
    <w:docPart>
      <w:docPartPr>
        <w:name w:val="28DC439E3A2C4F9A899DBF077E1E11AD"/>
        <w:category>
          <w:name w:val="General"/>
          <w:gallery w:val="placeholder"/>
        </w:category>
        <w:types>
          <w:type w:val="bbPlcHdr"/>
        </w:types>
        <w:behaviors>
          <w:behavior w:val="content"/>
        </w:behaviors>
        <w:guid w:val="{3AEE4EA2-FB5E-49AF-8993-58B14B009DFB}"/>
      </w:docPartPr>
      <w:docPartBody>
        <w:p w:rsidR="00000000" w:rsidRDefault="006F7467"/>
      </w:docPartBody>
    </w:docPart>
    <w:docPart>
      <w:docPartPr>
        <w:name w:val="1DC112A4B82F4A47B7B423F7D32C79C8"/>
        <w:category>
          <w:name w:val="General"/>
          <w:gallery w:val="placeholder"/>
        </w:category>
        <w:types>
          <w:type w:val="bbPlcHdr"/>
        </w:types>
        <w:behaviors>
          <w:behavior w:val="content"/>
        </w:behaviors>
        <w:guid w:val="{54919E73-F54C-4BA1-B633-5B80DB1B9255}"/>
      </w:docPartPr>
      <w:docPartBody>
        <w:p w:rsidR="00000000" w:rsidRDefault="006F7467"/>
      </w:docPartBody>
    </w:docPart>
    <w:docPart>
      <w:docPartPr>
        <w:name w:val="516EDE9413FE48AAB1E888E40663609D"/>
        <w:category>
          <w:name w:val="General"/>
          <w:gallery w:val="placeholder"/>
        </w:category>
        <w:types>
          <w:type w:val="bbPlcHdr"/>
        </w:types>
        <w:behaviors>
          <w:behavior w:val="content"/>
        </w:behaviors>
        <w:guid w:val="{99C7EE01-4FC5-425D-8D66-EABE72CB7386}"/>
      </w:docPartPr>
      <w:docPartBody>
        <w:p w:rsidR="00000000" w:rsidRDefault="006F7467"/>
      </w:docPartBody>
    </w:docPart>
    <w:docPart>
      <w:docPartPr>
        <w:name w:val="8E0EA9F0E8504ACBBBD14F24924CD75B"/>
        <w:category>
          <w:name w:val="General"/>
          <w:gallery w:val="placeholder"/>
        </w:category>
        <w:types>
          <w:type w:val="bbPlcHdr"/>
        </w:types>
        <w:behaviors>
          <w:behavior w:val="content"/>
        </w:behaviors>
        <w:guid w:val="{BA951C88-F9B9-489E-B10F-FF07BF232A28}"/>
      </w:docPartPr>
      <w:docPartBody>
        <w:p w:rsidR="00000000" w:rsidRDefault="006F7467"/>
      </w:docPartBody>
    </w:docPart>
    <w:docPart>
      <w:docPartPr>
        <w:name w:val="414834979BB04696B3BC1C159189CE65"/>
        <w:category>
          <w:name w:val="General"/>
          <w:gallery w:val="placeholder"/>
        </w:category>
        <w:types>
          <w:type w:val="bbPlcHdr"/>
        </w:types>
        <w:behaviors>
          <w:behavior w:val="content"/>
        </w:behaviors>
        <w:guid w:val="{7C579675-F02B-48ED-8D88-7D50F505F277}"/>
      </w:docPartPr>
      <w:docPartBody>
        <w:p w:rsidR="00000000" w:rsidRDefault="006F7467"/>
      </w:docPartBody>
    </w:docPart>
    <w:docPart>
      <w:docPartPr>
        <w:name w:val="687D18A46ED4443083A7BB8914553396"/>
        <w:category>
          <w:name w:val="General"/>
          <w:gallery w:val="placeholder"/>
        </w:category>
        <w:types>
          <w:type w:val="bbPlcHdr"/>
        </w:types>
        <w:behaviors>
          <w:behavior w:val="content"/>
        </w:behaviors>
        <w:guid w:val="{6D413B35-5CC3-4738-9913-EA8C8F74104E}"/>
      </w:docPartPr>
      <w:docPartBody>
        <w:p w:rsidR="00000000" w:rsidRDefault="006F7467"/>
      </w:docPartBody>
    </w:docPart>
    <w:docPart>
      <w:docPartPr>
        <w:name w:val="6DA5F6C07C2E426EA2985E22600F5662"/>
        <w:category>
          <w:name w:val="General"/>
          <w:gallery w:val="placeholder"/>
        </w:category>
        <w:types>
          <w:type w:val="bbPlcHdr"/>
        </w:types>
        <w:behaviors>
          <w:behavior w:val="content"/>
        </w:behaviors>
        <w:guid w:val="{3F18E65B-F8F1-459F-BBD4-356BD80F75EC}"/>
      </w:docPartPr>
      <w:docPartBody>
        <w:p w:rsidR="00000000" w:rsidRDefault="006F7467"/>
      </w:docPartBody>
    </w:docPart>
    <w:docPart>
      <w:docPartPr>
        <w:name w:val="2433A65B61B64C61A6C6597A78F8A0E8"/>
        <w:category>
          <w:name w:val="General"/>
          <w:gallery w:val="placeholder"/>
        </w:category>
        <w:types>
          <w:type w:val="bbPlcHdr"/>
        </w:types>
        <w:behaviors>
          <w:behavior w:val="content"/>
        </w:behaviors>
        <w:guid w:val="{96E085CB-4629-4B53-9B5A-5A67497DFA2D}"/>
      </w:docPartPr>
      <w:docPartBody>
        <w:p w:rsidR="00000000" w:rsidRDefault="006F7467"/>
      </w:docPartBody>
    </w:docPart>
    <w:docPart>
      <w:docPartPr>
        <w:name w:val="6D6AAE53444A402B9CCF1F7385C0DF13"/>
        <w:category>
          <w:name w:val="General"/>
          <w:gallery w:val="placeholder"/>
        </w:category>
        <w:types>
          <w:type w:val="bbPlcHdr"/>
        </w:types>
        <w:behaviors>
          <w:behavior w:val="content"/>
        </w:behaviors>
        <w:guid w:val="{42A974BF-3289-4411-9676-26E1D9066FA8}"/>
      </w:docPartPr>
      <w:docPartBody>
        <w:p w:rsidR="00000000" w:rsidRDefault="007B33FE" w:rsidP="007B33FE">
          <w:pPr>
            <w:pStyle w:val="6D6AAE53444A402B9CCF1F7385C0DF13"/>
          </w:pPr>
          <w:r w:rsidRPr="00A30DD1">
            <w:rPr>
              <w:rStyle w:val="PlaceholderText"/>
            </w:rPr>
            <w:t>Click here to enter a date.</w:t>
          </w:r>
        </w:p>
      </w:docPartBody>
    </w:docPart>
    <w:docPart>
      <w:docPartPr>
        <w:name w:val="50AD6A6E56F34D58AB9080EA7B99BC71"/>
        <w:category>
          <w:name w:val="General"/>
          <w:gallery w:val="placeholder"/>
        </w:category>
        <w:types>
          <w:type w:val="bbPlcHdr"/>
        </w:types>
        <w:behaviors>
          <w:behavior w:val="content"/>
        </w:behaviors>
        <w:guid w:val="{9048E728-CF7A-4404-BC05-06EE11967652}"/>
      </w:docPartPr>
      <w:docPartBody>
        <w:p w:rsidR="00000000" w:rsidRDefault="006F7467"/>
      </w:docPartBody>
    </w:docPart>
    <w:docPart>
      <w:docPartPr>
        <w:name w:val="13704F57AD8E4190AFA9CF8534CA5754"/>
        <w:category>
          <w:name w:val="General"/>
          <w:gallery w:val="placeholder"/>
        </w:category>
        <w:types>
          <w:type w:val="bbPlcHdr"/>
        </w:types>
        <w:behaviors>
          <w:behavior w:val="content"/>
        </w:behaviors>
        <w:guid w:val="{B598B373-6199-4D16-B8F6-11B8C07A7090}"/>
      </w:docPartPr>
      <w:docPartBody>
        <w:p w:rsidR="00000000" w:rsidRDefault="006F7467"/>
      </w:docPartBody>
    </w:docPart>
    <w:docPart>
      <w:docPartPr>
        <w:name w:val="34CD851C07164F8A8192D27BAEA13010"/>
        <w:category>
          <w:name w:val="General"/>
          <w:gallery w:val="placeholder"/>
        </w:category>
        <w:types>
          <w:type w:val="bbPlcHdr"/>
        </w:types>
        <w:behaviors>
          <w:behavior w:val="content"/>
        </w:behaviors>
        <w:guid w:val="{8476CD0A-2DB9-49E1-90AE-6689678B2B74}"/>
      </w:docPartPr>
      <w:docPartBody>
        <w:p w:rsidR="00000000" w:rsidRDefault="007B33FE" w:rsidP="007B33FE">
          <w:pPr>
            <w:pStyle w:val="34CD851C07164F8A8192D27BAEA13010"/>
          </w:pPr>
          <w:r>
            <w:rPr>
              <w:rFonts w:eastAsia="Times New Roman" w:cs="Times New Roman"/>
              <w:bCs/>
              <w:szCs w:val="24"/>
            </w:rPr>
            <w:t xml:space="preserve"> </w:t>
          </w:r>
        </w:p>
      </w:docPartBody>
    </w:docPart>
    <w:docPart>
      <w:docPartPr>
        <w:name w:val="027DD19C02F34BB68FC943EB00BDC4F8"/>
        <w:category>
          <w:name w:val="General"/>
          <w:gallery w:val="placeholder"/>
        </w:category>
        <w:types>
          <w:type w:val="bbPlcHdr"/>
        </w:types>
        <w:behaviors>
          <w:behavior w:val="content"/>
        </w:behaviors>
        <w:guid w:val="{145AA927-6526-4B8E-BC14-9606F77DA90B}"/>
      </w:docPartPr>
      <w:docPartBody>
        <w:p w:rsidR="00000000" w:rsidRDefault="006F7467"/>
      </w:docPartBody>
    </w:docPart>
    <w:docPart>
      <w:docPartPr>
        <w:name w:val="2369BFCDF31C4C9EA45FE51ACD2B9E93"/>
        <w:category>
          <w:name w:val="General"/>
          <w:gallery w:val="placeholder"/>
        </w:category>
        <w:types>
          <w:type w:val="bbPlcHdr"/>
        </w:types>
        <w:behaviors>
          <w:behavior w:val="content"/>
        </w:behaviors>
        <w:guid w:val="{9E1374AE-1F05-40ED-9D48-5A5493EE24AC}"/>
      </w:docPartPr>
      <w:docPartBody>
        <w:p w:rsidR="00000000" w:rsidRDefault="006F74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7467"/>
    <w:rsid w:val="007B33F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3FE"/>
    <w:rPr>
      <w:color w:val="808080"/>
    </w:rPr>
  </w:style>
  <w:style w:type="paragraph" w:customStyle="1" w:styleId="6D6AAE53444A402B9CCF1F7385C0DF13">
    <w:name w:val="6D6AAE53444A402B9CCF1F7385C0DF13"/>
    <w:rsid w:val="007B33FE"/>
    <w:pPr>
      <w:spacing w:after="160" w:line="259" w:lineRule="auto"/>
    </w:pPr>
  </w:style>
  <w:style w:type="paragraph" w:customStyle="1" w:styleId="34CD851C07164F8A8192D27BAEA13010">
    <w:name w:val="34CD851C07164F8A8192D27BAEA13010"/>
    <w:rsid w:val="007B33F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490</Words>
  <Characters>2798</Characters>
  <Application>Microsoft Office Word</Application>
  <DocSecurity>0</DocSecurity>
  <Lines>23</Lines>
  <Paragraphs>6</Paragraphs>
  <ScaleCrop>false</ScaleCrop>
  <Company>Texas Legislative Council</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2023-04-28T16:43:00Z</dcterms:modified>
</cp:coreProperties>
</file>

<file path=docProps/custom.xml><?xml version="1.0" encoding="utf-8"?>
<op:Properties xmlns:vt="http://schemas.openxmlformats.org/officeDocument/2006/docPropsVTypes" xmlns:op="http://schemas.openxmlformats.org/officeDocument/2006/custom-properties"/>
</file>