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5A02" w14:paraId="0B4D96D7" w14:textId="77777777" w:rsidTr="00345119">
        <w:tc>
          <w:tcPr>
            <w:tcW w:w="9576" w:type="dxa"/>
            <w:noWrap/>
          </w:tcPr>
          <w:p w14:paraId="252B5AF8" w14:textId="5E8D69A4" w:rsidR="008423E4" w:rsidRPr="0022177D" w:rsidRDefault="003542DF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AA0792B" w14:textId="77777777" w:rsidR="008423E4" w:rsidRPr="0022177D" w:rsidRDefault="008423E4" w:rsidP="008423E4">
      <w:pPr>
        <w:jc w:val="center"/>
      </w:pPr>
    </w:p>
    <w:p w14:paraId="39552FE7" w14:textId="77777777" w:rsidR="008423E4" w:rsidRPr="00B31F0E" w:rsidRDefault="008423E4" w:rsidP="008423E4"/>
    <w:p w14:paraId="141B7D20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5A02" w14:paraId="5F947118" w14:textId="77777777" w:rsidTr="00345119">
        <w:tc>
          <w:tcPr>
            <w:tcW w:w="9576" w:type="dxa"/>
          </w:tcPr>
          <w:p w14:paraId="7D9BDDAF" w14:textId="277528AC" w:rsidR="008423E4" w:rsidRPr="00861995" w:rsidRDefault="003542DF" w:rsidP="00345119">
            <w:pPr>
              <w:jc w:val="right"/>
            </w:pPr>
            <w:r>
              <w:t>H.B. 1715</w:t>
            </w:r>
          </w:p>
        </w:tc>
      </w:tr>
      <w:tr w:rsidR="00F55A02" w14:paraId="528E67CB" w14:textId="77777777" w:rsidTr="00345119">
        <w:tc>
          <w:tcPr>
            <w:tcW w:w="9576" w:type="dxa"/>
          </w:tcPr>
          <w:p w14:paraId="5CC37C8F" w14:textId="71EA3940" w:rsidR="008423E4" w:rsidRPr="00861995" w:rsidRDefault="003542DF" w:rsidP="00345119">
            <w:pPr>
              <w:jc w:val="right"/>
            </w:pPr>
            <w:r>
              <w:t xml:space="preserve">By: </w:t>
            </w:r>
            <w:r w:rsidR="00B46C81">
              <w:t>Canales</w:t>
            </w:r>
          </w:p>
        </w:tc>
      </w:tr>
      <w:tr w:rsidR="00F55A02" w14:paraId="3496E949" w14:textId="77777777" w:rsidTr="00345119">
        <w:tc>
          <w:tcPr>
            <w:tcW w:w="9576" w:type="dxa"/>
          </w:tcPr>
          <w:p w14:paraId="3C30BB86" w14:textId="3F0141AE" w:rsidR="008423E4" w:rsidRPr="00861995" w:rsidRDefault="003542DF" w:rsidP="00345119">
            <w:pPr>
              <w:jc w:val="right"/>
            </w:pPr>
            <w:r>
              <w:t>Criminal Jurisprudence</w:t>
            </w:r>
          </w:p>
        </w:tc>
      </w:tr>
      <w:tr w:rsidR="00F55A02" w14:paraId="023D9C23" w14:textId="77777777" w:rsidTr="00345119">
        <w:tc>
          <w:tcPr>
            <w:tcW w:w="9576" w:type="dxa"/>
          </w:tcPr>
          <w:p w14:paraId="1C8054B0" w14:textId="1612E02D" w:rsidR="008423E4" w:rsidRDefault="003542DF" w:rsidP="00345119">
            <w:pPr>
              <w:jc w:val="right"/>
            </w:pPr>
            <w:r>
              <w:t>Committee Report (Unamended)</w:t>
            </w:r>
          </w:p>
        </w:tc>
      </w:tr>
    </w:tbl>
    <w:p w14:paraId="109BA709" w14:textId="77777777" w:rsidR="008423E4" w:rsidRDefault="008423E4" w:rsidP="008423E4">
      <w:pPr>
        <w:tabs>
          <w:tab w:val="right" w:pos="9360"/>
        </w:tabs>
      </w:pPr>
    </w:p>
    <w:p w14:paraId="3E63C037" w14:textId="77777777" w:rsidR="008423E4" w:rsidRDefault="008423E4" w:rsidP="008423E4"/>
    <w:p w14:paraId="13D1D473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5A02" w14:paraId="19E137A2" w14:textId="77777777" w:rsidTr="00345119">
        <w:tc>
          <w:tcPr>
            <w:tcW w:w="9576" w:type="dxa"/>
          </w:tcPr>
          <w:p w14:paraId="73D00AC7" w14:textId="77777777" w:rsidR="008423E4" w:rsidRPr="00A8133F" w:rsidRDefault="003542DF" w:rsidP="00EE44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3A6DAE" w14:textId="77777777" w:rsidR="008423E4" w:rsidRDefault="008423E4" w:rsidP="00EE44A1"/>
          <w:p w14:paraId="4F8E6994" w14:textId="59529DC7" w:rsidR="008423E4" w:rsidRDefault="003542DF" w:rsidP="00EE44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Department of Public Safety, many Texans have accepted deferred adjudication </w:t>
            </w:r>
            <w:r w:rsidR="00A813C5">
              <w:t xml:space="preserve">community supervision </w:t>
            </w:r>
            <w:r>
              <w:t>for misdemeanors and felony arrests. Unfortunately, people frequently believe deferred adjudication will erase their criminal record</w:t>
            </w:r>
            <w:r w:rsidR="00A813C5">
              <w:t>, which is not true</w:t>
            </w:r>
            <w:r w:rsidR="0060323E">
              <w:t>, as</w:t>
            </w:r>
            <w:r>
              <w:t xml:space="preserve"> </w:t>
            </w:r>
            <w:r w:rsidR="00A813C5">
              <w:t>d</w:t>
            </w:r>
            <w:r>
              <w:t xml:space="preserve">eferred adjudication does not remove an initial criminal arrest from a person's record. An individual </w:t>
            </w:r>
            <w:r w:rsidR="00B92F84">
              <w:t xml:space="preserve">may </w:t>
            </w:r>
            <w:r>
              <w:t xml:space="preserve">file a petition for nondisclosure to limit </w:t>
            </w:r>
            <w:r w:rsidR="00A813C5">
              <w:t xml:space="preserve">what </w:t>
            </w:r>
            <w:r>
              <w:t xml:space="preserve">entities may access their criminal record. </w:t>
            </w:r>
            <w:r w:rsidR="00B92F84">
              <w:t>This</w:t>
            </w:r>
            <w:r>
              <w:t xml:space="preserve"> seals an offense file but allows cert</w:t>
            </w:r>
            <w:r>
              <w:t>ain designated entities with a public interest to view the record</w:t>
            </w:r>
            <w:r w:rsidR="00A813C5">
              <w:t>, such as</w:t>
            </w:r>
            <w:r>
              <w:t xml:space="preserve"> criminal justice agencies, school districts, public hospitals, and state licensing boards. Unfortunately, this still leaves an indelible mark on a person's record. </w:t>
            </w:r>
            <w:r w:rsidR="00A813C5">
              <w:t xml:space="preserve">These people should </w:t>
            </w:r>
            <w:r w:rsidR="00B92F84">
              <w:t xml:space="preserve">be allowed </w:t>
            </w:r>
            <w:r w:rsidR="00A813C5">
              <w:t xml:space="preserve">to </w:t>
            </w:r>
            <w:r w:rsidR="00B92F84">
              <w:t xml:space="preserve">have </w:t>
            </w:r>
            <w:r w:rsidR="00A813C5">
              <w:t xml:space="preserve">the stigma associated with an arrest </w:t>
            </w:r>
            <w:r w:rsidR="00B92F84">
              <w:t xml:space="preserve">removed </w:t>
            </w:r>
            <w:r w:rsidR="00A813C5">
              <w:t>and the opportunity to leave their past behind them.</w:t>
            </w:r>
            <w:r w:rsidR="00B92F84">
              <w:t xml:space="preserve"> </w:t>
            </w:r>
            <w:r>
              <w:t>H</w:t>
            </w:r>
            <w:r w:rsidR="00A813C5">
              <w:t>.</w:t>
            </w:r>
            <w:r>
              <w:t>B</w:t>
            </w:r>
            <w:r w:rsidR="00A813C5">
              <w:t>.</w:t>
            </w:r>
            <w:r>
              <w:t xml:space="preserve"> 1715 </w:t>
            </w:r>
            <w:r w:rsidR="00A813C5">
              <w:t xml:space="preserve">seeks to </w:t>
            </w:r>
            <w:r w:rsidR="00B92F84">
              <w:t xml:space="preserve">remedy </w:t>
            </w:r>
            <w:r w:rsidR="00A813C5">
              <w:t xml:space="preserve">this issue by entitling </w:t>
            </w:r>
            <w:r>
              <w:t xml:space="preserve">a person who has been placed on deferred adjudication </w:t>
            </w:r>
            <w:r w:rsidR="00A813C5">
              <w:t>community supervision</w:t>
            </w:r>
            <w:r w:rsidR="00B92F84">
              <w:t xml:space="preserve"> for a nonviolent misdemeanor offense</w:t>
            </w:r>
            <w:r w:rsidR="00A813C5">
              <w:t xml:space="preserve"> </w:t>
            </w:r>
            <w:r>
              <w:t xml:space="preserve">to expunge all </w:t>
            </w:r>
            <w:r w:rsidR="00A813C5">
              <w:t xml:space="preserve">records and </w:t>
            </w:r>
            <w:r>
              <w:t>files related to their arrest</w:t>
            </w:r>
            <w:r w:rsidR="00A813C5">
              <w:t xml:space="preserve"> under certain conditions</w:t>
            </w:r>
            <w:r>
              <w:t xml:space="preserve">. </w:t>
            </w:r>
          </w:p>
          <w:p w14:paraId="2575238A" w14:textId="77777777" w:rsidR="008423E4" w:rsidRPr="00E26B13" w:rsidRDefault="008423E4" w:rsidP="00EE44A1">
            <w:pPr>
              <w:rPr>
                <w:b/>
              </w:rPr>
            </w:pPr>
          </w:p>
        </w:tc>
      </w:tr>
      <w:tr w:rsidR="00F55A02" w14:paraId="7A80EA95" w14:textId="77777777" w:rsidTr="00345119">
        <w:tc>
          <w:tcPr>
            <w:tcW w:w="9576" w:type="dxa"/>
          </w:tcPr>
          <w:p w14:paraId="701FF4CD" w14:textId="77777777" w:rsidR="0017725B" w:rsidRDefault="003542DF" w:rsidP="00EE44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FF4A19" w14:textId="77777777" w:rsidR="0017725B" w:rsidRDefault="0017725B" w:rsidP="00EE44A1">
            <w:pPr>
              <w:rPr>
                <w:b/>
                <w:u w:val="single"/>
              </w:rPr>
            </w:pPr>
          </w:p>
          <w:p w14:paraId="577F1370" w14:textId="1424E807" w:rsidR="00B24DA1" w:rsidRPr="00B24DA1" w:rsidRDefault="003542DF" w:rsidP="00EE44A1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0B9F54B2" w14:textId="77777777" w:rsidR="0017725B" w:rsidRPr="0017725B" w:rsidRDefault="0017725B" w:rsidP="00EE44A1">
            <w:pPr>
              <w:rPr>
                <w:b/>
                <w:u w:val="single"/>
              </w:rPr>
            </w:pPr>
          </w:p>
        </w:tc>
      </w:tr>
      <w:tr w:rsidR="00F55A02" w14:paraId="750C1449" w14:textId="77777777" w:rsidTr="00345119">
        <w:tc>
          <w:tcPr>
            <w:tcW w:w="9576" w:type="dxa"/>
          </w:tcPr>
          <w:p w14:paraId="3EB43FA1" w14:textId="77777777" w:rsidR="008423E4" w:rsidRPr="00A8133F" w:rsidRDefault="003542DF" w:rsidP="00EE44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F9D3BD" w14:textId="77777777" w:rsidR="008423E4" w:rsidRDefault="008423E4" w:rsidP="00EE44A1"/>
          <w:p w14:paraId="7EDA3C92" w14:textId="016E548A" w:rsidR="00B24DA1" w:rsidRDefault="003542DF" w:rsidP="00EE44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FE165D3" w14:textId="77777777" w:rsidR="008423E4" w:rsidRPr="00E21FDC" w:rsidRDefault="008423E4" w:rsidP="00EE44A1">
            <w:pPr>
              <w:rPr>
                <w:b/>
              </w:rPr>
            </w:pPr>
          </w:p>
        </w:tc>
      </w:tr>
      <w:tr w:rsidR="00F55A02" w14:paraId="70DF6732" w14:textId="77777777" w:rsidTr="00345119">
        <w:tc>
          <w:tcPr>
            <w:tcW w:w="9576" w:type="dxa"/>
          </w:tcPr>
          <w:p w14:paraId="6B731D0B" w14:textId="77777777" w:rsidR="008423E4" w:rsidRPr="00A8133F" w:rsidRDefault="003542DF" w:rsidP="00EE44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2E17D2" w14:textId="77777777" w:rsidR="008423E4" w:rsidRDefault="008423E4" w:rsidP="00EE44A1"/>
          <w:p w14:paraId="1554B1A0" w14:textId="2CD37E51" w:rsidR="001D4F86" w:rsidRDefault="003542DF" w:rsidP="00EE44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861FDF">
              <w:t xml:space="preserve">1715 </w:t>
            </w:r>
            <w:r>
              <w:t xml:space="preserve">amends </w:t>
            </w:r>
            <w:r w:rsidR="00D41B69">
              <w:t xml:space="preserve">the Code of Criminal Procedure to entitle a person </w:t>
            </w:r>
            <w:r w:rsidR="00D41B69" w:rsidRPr="00D41B69">
              <w:t>who has been placed under a custodial or noncustodial arrest for a misdemeanor offense</w:t>
            </w:r>
            <w:r w:rsidR="00D41B69">
              <w:t xml:space="preserve"> to </w:t>
            </w:r>
            <w:r w:rsidR="00D41B69" w:rsidRPr="00D41B69">
              <w:t xml:space="preserve">have all records and files related to the arrest expunged </w:t>
            </w:r>
            <w:r>
              <w:t>if the following conditions are met:</w:t>
            </w:r>
          </w:p>
          <w:p w14:paraId="6D2F14E6" w14:textId="77777777" w:rsidR="001D4F86" w:rsidRDefault="003542DF" w:rsidP="00EE44A1">
            <w:pPr>
              <w:pStyle w:val="Header"/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the misdemeanor offense for which the person was arrested was not: </w:t>
            </w:r>
          </w:p>
          <w:p w14:paraId="4241AA39" w14:textId="3513FCF2" w:rsidR="001D4F86" w:rsidRDefault="003542DF" w:rsidP="00EE44A1">
            <w:pPr>
              <w:pStyle w:val="Header"/>
              <w:numPr>
                <w:ilvl w:val="1"/>
                <w:numId w:val="4"/>
              </w:numPr>
              <w:spacing w:before="120" w:after="120"/>
              <w:jc w:val="both"/>
            </w:pPr>
            <w:r>
              <w:t>an offen</w:t>
            </w:r>
            <w:r w:rsidR="006A4C2E">
              <w:t>s</w:t>
            </w:r>
            <w:r>
              <w:t xml:space="preserve">e under </w:t>
            </w:r>
            <w:r w:rsidR="00CC2A56">
              <w:t>the Texas Dangerous Drug Act;</w:t>
            </w:r>
          </w:p>
          <w:p w14:paraId="6C2C317C" w14:textId="6DE46978" w:rsidR="00CC2A56" w:rsidRDefault="003542DF" w:rsidP="00EE44A1">
            <w:pPr>
              <w:pStyle w:val="Header"/>
              <w:numPr>
                <w:ilvl w:val="1"/>
                <w:numId w:val="4"/>
              </w:numPr>
              <w:spacing w:before="120" w:after="120"/>
              <w:jc w:val="both"/>
            </w:pPr>
            <w:r w:rsidRPr="00CC2A56">
              <w:t>an offense involving th</w:t>
            </w:r>
            <w:r w:rsidRPr="00CC2A56">
              <w:t>e purchase and sale of human organs</w:t>
            </w:r>
            <w:r>
              <w:t xml:space="preserve">, disorderly conduct, </w:t>
            </w:r>
            <w:r w:rsidRPr="00CC2A56">
              <w:t>public indecency, prohibited weapons, or organized crime</w:t>
            </w:r>
            <w:r>
              <w:t>;</w:t>
            </w:r>
            <w:r w:rsidR="006A4C2E">
              <w:t xml:space="preserve"> or</w:t>
            </w:r>
          </w:p>
          <w:p w14:paraId="331FCEBD" w14:textId="0FD4776D" w:rsidR="00CC2A56" w:rsidRDefault="003542DF" w:rsidP="00EE44A1">
            <w:pPr>
              <w:pStyle w:val="Header"/>
              <w:numPr>
                <w:ilvl w:val="1"/>
                <w:numId w:val="4"/>
              </w:numPr>
              <w:spacing w:before="120" w:after="120"/>
              <w:jc w:val="both"/>
            </w:pPr>
            <w:r>
              <w:t>an offense against the person</w:t>
            </w:r>
            <w:r w:rsidR="006A4C2E">
              <w:t>, the family, or public administration</w:t>
            </w:r>
            <w:r>
              <w:t xml:space="preserve">; </w:t>
            </w:r>
          </w:p>
          <w:p w14:paraId="664B06D8" w14:textId="77777777" w:rsidR="00D41B69" w:rsidRDefault="003542DF" w:rsidP="00EE44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person </w:t>
            </w:r>
            <w:r w:rsidRPr="00D41B69">
              <w:t>was placed on deferred adjudication community supervision</w:t>
            </w:r>
            <w:r w:rsidRPr="00D41B69">
              <w:t xml:space="preserve"> </w:t>
            </w:r>
            <w:r>
              <w:t xml:space="preserve">for the </w:t>
            </w:r>
            <w:r w:rsidRPr="00D41B69">
              <w:t>offense and subsequently received a dismissal and discharge</w:t>
            </w:r>
            <w:r w:rsidR="00141B44">
              <w:t>;</w:t>
            </w:r>
          </w:p>
          <w:p w14:paraId="675272AB" w14:textId="77777777" w:rsidR="00D41B69" w:rsidRDefault="003542DF" w:rsidP="00EE44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person </w:t>
            </w:r>
            <w:r w:rsidRPr="00D41B69">
              <w:t>was not required to register as a sex offender as a con</w:t>
            </w:r>
            <w:r>
              <w:t xml:space="preserve">dition of or as a result of </w:t>
            </w:r>
            <w:r w:rsidR="00141B44">
              <w:t>the person's</w:t>
            </w:r>
            <w:r>
              <w:t xml:space="preserve"> </w:t>
            </w:r>
            <w:r w:rsidRPr="00D41B69">
              <w:t>placement on deferred adjudication community supervision</w:t>
            </w:r>
            <w:r w:rsidR="00141B44">
              <w:t>;</w:t>
            </w:r>
            <w:r w:rsidRPr="00D41B69">
              <w:t xml:space="preserve"> </w:t>
            </w:r>
          </w:p>
          <w:p w14:paraId="61060108" w14:textId="64F65275" w:rsidR="00D41B69" w:rsidRDefault="003542DF" w:rsidP="00EE44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person </w:t>
            </w:r>
            <w:r w:rsidRPr="00D41B69">
              <w:t xml:space="preserve">has </w:t>
            </w:r>
            <w:r w:rsidRPr="00D41B69">
              <w:t>not been convicted of or placed on deferred adjudication community supervision for an offense, other than a</w:t>
            </w:r>
            <w:r w:rsidR="00141B44">
              <w:t xml:space="preserve"> fine-only</w:t>
            </w:r>
            <w:r w:rsidRPr="00D41B69">
              <w:t xml:space="preserve"> traffic offense committed after the date of the commission of the offense for which the person </w:t>
            </w:r>
            <w:r w:rsidR="00634DF7">
              <w:t xml:space="preserve">seeks </w:t>
            </w:r>
            <w:r w:rsidR="00D26EA8">
              <w:t>the order of expunction</w:t>
            </w:r>
            <w:r w:rsidR="003D06EC">
              <w:t>;</w:t>
            </w:r>
          </w:p>
          <w:p w14:paraId="3E6273DC" w14:textId="77777777" w:rsidR="0084054D" w:rsidRDefault="003542DF" w:rsidP="00EE44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84054D">
              <w:t>there are no</w:t>
            </w:r>
            <w:r w:rsidRPr="0084054D">
              <w:t xml:space="preserve"> charges pending against the person for the commission of any offense, other than a </w:t>
            </w:r>
            <w:r w:rsidR="00141B44">
              <w:t xml:space="preserve">fine-only </w:t>
            </w:r>
            <w:r w:rsidRPr="0084054D">
              <w:t>traffic offense; and</w:t>
            </w:r>
          </w:p>
          <w:p w14:paraId="6203A499" w14:textId="5618538E" w:rsidR="0084054D" w:rsidRDefault="003542DF" w:rsidP="00EE44A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84054D">
              <w:t>a period of not less than five years has passed since the date on which the person received the dismissal and discharge</w:t>
            </w:r>
            <w:r w:rsidR="003D06EC">
              <w:t>.</w:t>
            </w:r>
          </w:p>
          <w:p w14:paraId="2645E761" w14:textId="77777777" w:rsidR="00581EAF" w:rsidRDefault="00581EA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5C4219DB" w14:textId="48A1BCE5" w:rsidR="002E0D2E" w:rsidRDefault="003542D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H.B. 1715</w:t>
            </w:r>
            <w:r w:rsidR="0097523A">
              <w:t xml:space="preserve"> requires the person seeking the expunction to </w:t>
            </w:r>
            <w:r w:rsidR="00141B44">
              <w:t xml:space="preserve">submit an </w:t>
            </w:r>
            <w:r w:rsidR="0097523A" w:rsidRPr="0097523A">
              <w:t>ex parte petition for expunction to the court that placed the person on deferred adjudication community supervi</w:t>
            </w:r>
            <w:r w:rsidR="0097523A">
              <w:t>sion</w:t>
            </w:r>
            <w:r w:rsidR="00141B44">
              <w:t xml:space="preserve"> </w:t>
            </w:r>
            <w:r w:rsidR="00141B44" w:rsidRPr="00141B44">
              <w:t>and sets out the required contents of the petition, which must be verified</w:t>
            </w:r>
            <w:r w:rsidR="0097523A">
              <w:t xml:space="preserve">. The bill </w:t>
            </w:r>
            <w:r>
              <w:t>does the following:</w:t>
            </w:r>
          </w:p>
          <w:p w14:paraId="69A5F346" w14:textId="5D3B2B16" w:rsidR="002E0D2E" w:rsidRDefault="003542DF" w:rsidP="00EE44A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requires </w:t>
            </w:r>
            <w:r w:rsidR="00930A3E">
              <w:t xml:space="preserve">a </w:t>
            </w:r>
            <w:r>
              <w:t>court</w:t>
            </w:r>
            <w:r w:rsidR="00141B44">
              <w:t xml:space="preserve"> </w:t>
            </w:r>
            <w:r w:rsidR="00930A3E">
              <w:t xml:space="preserve">that </w:t>
            </w:r>
            <w:r w:rsidR="00141B44">
              <w:t>find</w:t>
            </w:r>
            <w:r w:rsidR="00930A3E">
              <w:t>s</w:t>
            </w:r>
            <w:r>
              <w:t xml:space="preserve"> </w:t>
            </w:r>
            <w:r w:rsidR="00141B44" w:rsidRPr="00141B44">
              <w:t xml:space="preserve">the petitioner is entitled to expunction of any arrest records and files that </w:t>
            </w:r>
            <w:r w:rsidR="00141B44">
              <w:t xml:space="preserve">are the subject of the petition to enter an order </w:t>
            </w:r>
            <w:r w:rsidR="00141B44" w:rsidRPr="00141B44">
              <w:t>directing expunction</w:t>
            </w:r>
            <w:r w:rsidR="00E402CE">
              <w:t xml:space="preserve"> </w:t>
            </w:r>
            <w:r w:rsidR="00E402CE" w:rsidRPr="00E402CE">
              <w:t xml:space="preserve">in a manner consistent with </w:t>
            </w:r>
            <w:r w:rsidR="004323D6">
              <w:t xml:space="preserve">certain </w:t>
            </w:r>
            <w:r w:rsidR="00E402CE" w:rsidRPr="00E402CE">
              <w:t>procedures for expunction of criminal records</w:t>
            </w:r>
            <w:r>
              <w:t xml:space="preserve">; </w:t>
            </w:r>
          </w:p>
          <w:p w14:paraId="0D333C0B" w14:textId="06E104B4" w:rsidR="002E0D2E" w:rsidRDefault="003542DF" w:rsidP="00EE44A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91436C">
              <w:t>extends the right of a close relative to seek expunction on behalf of a deceased person to a close relative of a deceased person entitled to an expunction under the bill's provisions</w:t>
            </w:r>
            <w:r>
              <w:t xml:space="preserve">; and </w:t>
            </w:r>
          </w:p>
          <w:p w14:paraId="4A61CFB4" w14:textId="627586FF" w:rsidR="0097523A" w:rsidRDefault="003542DF" w:rsidP="00EE44A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91436C">
              <w:t xml:space="preserve">requires the </w:t>
            </w:r>
            <w:r w:rsidR="002663B5">
              <w:t xml:space="preserve">waiver of expunction proceeding </w:t>
            </w:r>
            <w:r w:rsidRPr="0091436C">
              <w:t xml:space="preserve">fees </w:t>
            </w:r>
            <w:r w:rsidR="002663B5">
              <w:t>for</w:t>
            </w:r>
            <w:r w:rsidRPr="0091436C">
              <w:t xml:space="preserve"> </w:t>
            </w:r>
            <w:r w:rsidR="002663B5">
              <w:t>a</w:t>
            </w:r>
            <w:r w:rsidRPr="0091436C">
              <w:t xml:space="preserve"> petitioner </w:t>
            </w:r>
            <w:r w:rsidR="002663B5">
              <w:t xml:space="preserve">who </w:t>
            </w:r>
            <w:r w:rsidRPr="0091436C">
              <w:t xml:space="preserve">is entitled to expunction and the court finds </w:t>
            </w:r>
            <w:r w:rsidR="002663B5">
              <w:t xml:space="preserve">to be </w:t>
            </w:r>
            <w:r w:rsidRPr="0091436C">
              <w:t xml:space="preserve">indigent.  </w:t>
            </w:r>
          </w:p>
          <w:p w14:paraId="4570B12E" w14:textId="7BE78024" w:rsidR="002E02BF" w:rsidRDefault="002E02B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7B2BDED5" w14:textId="7FD8845D" w:rsidR="002E02BF" w:rsidRDefault="003542D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H.B. 1</w:t>
            </w:r>
            <w:r w:rsidR="00861FDF">
              <w:t>715</w:t>
            </w:r>
            <w:r>
              <w:t xml:space="preserve"> amends the </w:t>
            </w:r>
            <w:r w:rsidRPr="002E02BF">
              <w:t>Business &amp; Commerce Code</w:t>
            </w:r>
            <w:r>
              <w:t xml:space="preserve"> to extend the applicability of the prohibition against a business entity publishing certain criminal record inform</w:t>
            </w:r>
            <w:r>
              <w:t xml:space="preserve">ation to criminal record information </w:t>
            </w:r>
            <w:r w:rsidRPr="002E02BF">
              <w:t>with respect to which an order of expunction has been issued under the bill's provisions.</w:t>
            </w:r>
          </w:p>
          <w:p w14:paraId="72014CAC" w14:textId="27AACF4F" w:rsidR="002E02BF" w:rsidRDefault="002E02B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5EDFE0FD" w14:textId="305AE88F" w:rsidR="002E02BF" w:rsidRDefault="003542D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2E02BF">
              <w:t>H.B. 1</w:t>
            </w:r>
            <w:r w:rsidR="00861FDF">
              <w:t>715</w:t>
            </w:r>
            <w:r w:rsidRPr="002E02BF">
              <w:t xml:space="preserve"> amends the</w:t>
            </w:r>
            <w:r>
              <w:t xml:space="preserve"> Government Code to</w:t>
            </w:r>
            <w:r w:rsidR="00C9704B">
              <w:t xml:space="preserve"> </w:t>
            </w:r>
            <w:r w:rsidR="00C9704B" w:rsidRPr="00C9704B">
              <w:t>include criminal history record information with respect to which an order of expunction has been issued under the bill's provisions in the scope of statutory provisions requiring a private entity that compiles and disseminates for compensation certain criminal history record information to destroy the information and prohibiting such an entity from compiling or disseminating the information.</w:t>
            </w:r>
            <w:r w:rsidR="005606F2">
              <w:t xml:space="preserve"> </w:t>
            </w:r>
            <w:r w:rsidR="005606F2" w:rsidRPr="005606F2">
              <w:t>The bill extends the applicability of the authorization to petition for the expunction of a DNA record to a person entitled under the bill's provisions to the expunction of records relating to the offense to which the DNA record is related.</w:t>
            </w:r>
            <w:r w:rsidR="00336E05">
              <w:t xml:space="preserve"> </w:t>
            </w:r>
          </w:p>
          <w:p w14:paraId="38770AF9" w14:textId="1B6BA926" w:rsidR="002E02BF" w:rsidRDefault="002E02B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0C44C4F7" w14:textId="66CE2BD6" w:rsidR="005606F2" w:rsidRPr="009C36CD" w:rsidRDefault="003542DF" w:rsidP="00EE44A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H.B. 1</w:t>
            </w:r>
            <w:r w:rsidR="000C182B">
              <w:t>715</w:t>
            </w:r>
            <w:r>
              <w:t xml:space="preserve"> </w:t>
            </w:r>
            <w:r w:rsidRPr="005606F2">
              <w:t xml:space="preserve">applies to an expunction of arrest records and files relating to any </w:t>
            </w:r>
            <w:r w:rsidR="00440659">
              <w:t xml:space="preserve">applicable </w:t>
            </w:r>
            <w:r w:rsidRPr="005606F2">
              <w:t xml:space="preserve">misdemeanor offense that was committed before, on, or after the </w:t>
            </w:r>
            <w:r>
              <w:t>bill's effective d</w:t>
            </w:r>
            <w:r>
              <w:t xml:space="preserve">ate. </w:t>
            </w:r>
          </w:p>
          <w:p w14:paraId="256A0F73" w14:textId="77777777" w:rsidR="008423E4" w:rsidRPr="00835628" w:rsidRDefault="008423E4" w:rsidP="00EE44A1">
            <w:pPr>
              <w:rPr>
                <w:b/>
              </w:rPr>
            </w:pPr>
          </w:p>
        </w:tc>
      </w:tr>
      <w:tr w:rsidR="00F55A02" w14:paraId="5BDCE714" w14:textId="77777777" w:rsidTr="00345119">
        <w:tc>
          <w:tcPr>
            <w:tcW w:w="9576" w:type="dxa"/>
          </w:tcPr>
          <w:p w14:paraId="4586E0C0" w14:textId="77777777" w:rsidR="008423E4" w:rsidRPr="00A8133F" w:rsidRDefault="003542DF" w:rsidP="00EE44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68FBB1" w14:textId="77777777" w:rsidR="008423E4" w:rsidRDefault="008423E4" w:rsidP="00EE44A1"/>
          <w:p w14:paraId="708C9C40" w14:textId="390D92D9" w:rsidR="008423E4" w:rsidRPr="003624F2" w:rsidRDefault="003542DF" w:rsidP="00EE44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0EAF">
              <w:t>September 1, 202</w:t>
            </w:r>
            <w:r w:rsidR="00C703D2">
              <w:t>3</w:t>
            </w:r>
            <w:r w:rsidRPr="00BD0EAF">
              <w:t>.</w:t>
            </w:r>
          </w:p>
          <w:p w14:paraId="5D53331E" w14:textId="77777777" w:rsidR="008423E4" w:rsidRPr="00233FDB" w:rsidRDefault="008423E4" w:rsidP="00EE44A1">
            <w:pPr>
              <w:rPr>
                <w:b/>
              </w:rPr>
            </w:pPr>
          </w:p>
        </w:tc>
      </w:tr>
    </w:tbl>
    <w:p w14:paraId="4499DAA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5D664A8D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E0BC" w14:textId="77777777" w:rsidR="00000000" w:rsidRDefault="003542DF">
      <w:r>
        <w:separator/>
      </w:r>
    </w:p>
  </w:endnote>
  <w:endnote w:type="continuationSeparator" w:id="0">
    <w:p w14:paraId="06D994C7" w14:textId="77777777" w:rsidR="00000000" w:rsidRDefault="003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F4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5A02" w14:paraId="59B1D672" w14:textId="77777777" w:rsidTr="009C1E9A">
      <w:trPr>
        <w:cantSplit/>
      </w:trPr>
      <w:tc>
        <w:tcPr>
          <w:tcW w:w="0" w:type="pct"/>
        </w:tcPr>
        <w:p w14:paraId="2D30D6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A254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9573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8400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1604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5A02" w14:paraId="6E7D8B37" w14:textId="77777777" w:rsidTr="009C1E9A">
      <w:trPr>
        <w:cantSplit/>
      </w:trPr>
      <w:tc>
        <w:tcPr>
          <w:tcW w:w="0" w:type="pct"/>
        </w:tcPr>
        <w:p w14:paraId="167CC6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E67C0E" w14:textId="490AAE43" w:rsidR="00EC379B" w:rsidRPr="009C1E9A" w:rsidRDefault="003542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20256-D</w:t>
          </w:r>
        </w:p>
      </w:tc>
      <w:tc>
        <w:tcPr>
          <w:tcW w:w="2453" w:type="pct"/>
        </w:tcPr>
        <w:p w14:paraId="64320884" w14:textId="56722B7E" w:rsidR="00EC379B" w:rsidRDefault="003542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44A1">
            <w:t>23.83.946</w:t>
          </w:r>
          <w:r>
            <w:fldChar w:fldCharType="end"/>
          </w:r>
        </w:p>
      </w:tc>
    </w:tr>
    <w:tr w:rsidR="00F55A02" w14:paraId="6EA2E15C" w14:textId="77777777" w:rsidTr="009C1E9A">
      <w:trPr>
        <w:cantSplit/>
      </w:trPr>
      <w:tc>
        <w:tcPr>
          <w:tcW w:w="0" w:type="pct"/>
        </w:tcPr>
        <w:p w14:paraId="61529F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CF784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4558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58E0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5A02" w14:paraId="1DD163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AC875F" w14:textId="68DF1CEC" w:rsidR="00EC379B" w:rsidRDefault="003542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D76B6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6AD238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DD48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343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2F4F" w14:textId="77777777" w:rsidR="00000000" w:rsidRDefault="003542DF">
      <w:r>
        <w:separator/>
      </w:r>
    </w:p>
  </w:footnote>
  <w:footnote w:type="continuationSeparator" w:id="0">
    <w:p w14:paraId="1BCBEE33" w14:textId="77777777" w:rsidR="00000000" w:rsidRDefault="0035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91D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5BB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45A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8A6"/>
    <w:multiLevelType w:val="hybridMultilevel"/>
    <w:tmpl w:val="397216C4"/>
    <w:lvl w:ilvl="0" w:tplc="8D6E4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85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0E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21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46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60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04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2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06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5DD9"/>
    <w:multiLevelType w:val="hybridMultilevel"/>
    <w:tmpl w:val="52A02DBA"/>
    <w:lvl w:ilvl="0" w:tplc="10C0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A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4C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9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84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2E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C6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6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6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686F"/>
    <w:multiLevelType w:val="hybridMultilevel"/>
    <w:tmpl w:val="5764FB8C"/>
    <w:lvl w:ilvl="0" w:tplc="166E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2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02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41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8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8C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EA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0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4D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E09C8"/>
    <w:multiLevelType w:val="hybridMultilevel"/>
    <w:tmpl w:val="DD3830FA"/>
    <w:lvl w:ilvl="0" w:tplc="6274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85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89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64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5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04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9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1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752D"/>
    <w:multiLevelType w:val="hybridMultilevel"/>
    <w:tmpl w:val="0FB60484"/>
    <w:lvl w:ilvl="0" w:tplc="E214B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C3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4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0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9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21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61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AE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CA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40F"/>
    <w:rsid w:val="000608B0"/>
    <w:rsid w:val="0006104C"/>
    <w:rsid w:val="00064BF2"/>
    <w:rsid w:val="000667BA"/>
    <w:rsid w:val="00066E27"/>
    <w:rsid w:val="000676A7"/>
    <w:rsid w:val="00073914"/>
    <w:rsid w:val="00074236"/>
    <w:rsid w:val="000746BD"/>
    <w:rsid w:val="00076D7D"/>
    <w:rsid w:val="00080D95"/>
    <w:rsid w:val="00082F0A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182B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0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B44"/>
    <w:rsid w:val="00141FB6"/>
    <w:rsid w:val="00142F8E"/>
    <w:rsid w:val="00143C8B"/>
    <w:rsid w:val="00147530"/>
    <w:rsid w:val="00150BF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344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F8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B0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A56"/>
    <w:rsid w:val="00224C37"/>
    <w:rsid w:val="002304DF"/>
    <w:rsid w:val="0023070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3B5"/>
    <w:rsid w:val="00267841"/>
    <w:rsid w:val="002710C3"/>
    <w:rsid w:val="002715A5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6B6"/>
    <w:rsid w:val="002E02BF"/>
    <w:rsid w:val="002E0D2E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49D"/>
    <w:rsid w:val="003305F5"/>
    <w:rsid w:val="00333930"/>
    <w:rsid w:val="00336BA4"/>
    <w:rsid w:val="00336C7A"/>
    <w:rsid w:val="00336E05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2DF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E4A"/>
    <w:rsid w:val="003B7984"/>
    <w:rsid w:val="003B7AF6"/>
    <w:rsid w:val="003C0411"/>
    <w:rsid w:val="003C1871"/>
    <w:rsid w:val="003C1C55"/>
    <w:rsid w:val="003C25EA"/>
    <w:rsid w:val="003C36FD"/>
    <w:rsid w:val="003C664C"/>
    <w:rsid w:val="003D06EC"/>
    <w:rsid w:val="003D726D"/>
    <w:rsid w:val="003E0875"/>
    <w:rsid w:val="003E0BB8"/>
    <w:rsid w:val="003E3B6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3D6"/>
    <w:rsid w:val="004324E9"/>
    <w:rsid w:val="004350F3"/>
    <w:rsid w:val="00436980"/>
    <w:rsid w:val="00440659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DA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8C4"/>
    <w:rsid w:val="004B772A"/>
    <w:rsid w:val="004C302F"/>
    <w:rsid w:val="004C4609"/>
    <w:rsid w:val="004C4B8A"/>
    <w:rsid w:val="004C52EF"/>
    <w:rsid w:val="004C5F34"/>
    <w:rsid w:val="004C600C"/>
    <w:rsid w:val="004C732F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6F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EAF"/>
    <w:rsid w:val="005847EF"/>
    <w:rsid w:val="005851E6"/>
    <w:rsid w:val="005878B7"/>
    <w:rsid w:val="00592C9A"/>
    <w:rsid w:val="00592D89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81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23E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DF7"/>
    <w:rsid w:val="006402E7"/>
    <w:rsid w:val="00640CB6"/>
    <w:rsid w:val="00641B42"/>
    <w:rsid w:val="00645750"/>
    <w:rsid w:val="00650692"/>
    <w:rsid w:val="006508D3"/>
    <w:rsid w:val="00650AFA"/>
    <w:rsid w:val="0065445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172"/>
    <w:rsid w:val="006979F8"/>
    <w:rsid w:val="006A4C2E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41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E3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828"/>
    <w:rsid w:val="00717DE4"/>
    <w:rsid w:val="00721724"/>
    <w:rsid w:val="00722EC5"/>
    <w:rsid w:val="00723326"/>
    <w:rsid w:val="00724252"/>
    <w:rsid w:val="00727C5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153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54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FDF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36C"/>
    <w:rsid w:val="00915568"/>
    <w:rsid w:val="00917E0C"/>
    <w:rsid w:val="00920711"/>
    <w:rsid w:val="00921A1E"/>
    <w:rsid w:val="00924EA9"/>
    <w:rsid w:val="00925CE1"/>
    <w:rsid w:val="00925F5C"/>
    <w:rsid w:val="00930897"/>
    <w:rsid w:val="00930A3E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523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67C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B99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79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302"/>
    <w:rsid w:val="00A61C27"/>
    <w:rsid w:val="00A6344D"/>
    <w:rsid w:val="00A644B8"/>
    <w:rsid w:val="00A70E35"/>
    <w:rsid w:val="00A720DC"/>
    <w:rsid w:val="00A803CF"/>
    <w:rsid w:val="00A8133F"/>
    <w:rsid w:val="00A813C5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D7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DA1"/>
    <w:rsid w:val="00B25612"/>
    <w:rsid w:val="00B26437"/>
    <w:rsid w:val="00B2678E"/>
    <w:rsid w:val="00B30647"/>
    <w:rsid w:val="00B31F0E"/>
    <w:rsid w:val="00B34F25"/>
    <w:rsid w:val="00B42DCC"/>
    <w:rsid w:val="00B43672"/>
    <w:rsid w:val="00B46C81"/>
    <w:rsid w:val="00B473D8"/>
    <w:rsid w:val="00B5165A"/>
    <w:rsid w:val="00B524C1"/>
    <w:rsid w:val="00B52C8D"/>
    <w:rsid w:val="00B55442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2F84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AC2"/>
    <w:rsid w:val="00BD0A32"/>
    <w:rsid w:val="00BD0EAF"/>
    <w:rsid w:val="00BD4E55"/>
    <w:rsid w:val="00BD513B"/>
    <w:rsid w:val="00BD5E52"/>
    <w:rsid w:val="00BD6E17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3D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04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A5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EC4"/>
    <w:rsid w:val="00D03176"/>
    <w:rsid w:val="00D060A8"/>
    <w:rsid w:val="00D06605"/>
    <w:rsid w:val="00D0720F"/>
    <w:rsid w:val="00D074E2"/>
    <w:rsid w:val="00D11B0B"/>
    <w:rsid w:val="00D12A3E"/>
    <w:rsid w:val="00D171FB"/>
    <w:rsid w:val="00D22160"/>
    <w:rsid w:val="00D22172"/>
    <w:rsid w:val="00D2301B"/>
    <w:rsid w:val="00D239EE"/>
    <w:rsid w:val="00D246D0"/>
    <w:rsid w:val="00D26EA8"/>
    <w:rsid w:val="00D30534"/>
    <w:rsid w:val="00D35728"/>
    <w:rsid w:val="00D37BCF"/>
    <w:rsid w:val="00D40F93"/>
    <w:rsid w:val="00D416FE"/>
    <w:rsid w:val="00D41B69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AC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2CE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13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4A1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CD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5A02"/>
    <w:rsid w:val="00F5605D"/>
    <w:rsid w:val="00F6514B"/>
    <w:rsid w:val="00F6587F"/>
    <w:rsid w:val="00F67981"/>
    <w:rsid w:val="00F706CA"/>
    <w:rsid w:val="00F70F8D"/>
    <w:rsid w:val="00F71C5A"/>
    <w:rsid w:val="00F733A4"/>
    <w:rsid w:val="00F76298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E01EF5-2C3D-49D5-B778-399615F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43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4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3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436C"/>
    <w:rPr>
      <w:b/>
      <w:bCs/>
    </w:rPr>
  </w:style>
  <w:style w:type="paragraph" w:customStyle="1" w:styleId="left">
    <w:name w:val="left"/>
    <w:basedOn w:val="Normal"/>
    <w:rsid w:val="003B6E4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B6E4A"/>
    <w:rPr>
      <w:color w:val="0000FF"/>
      <w:u w:val="single"/>
    </w:rPr>
  </w:style>
  <w:style w:type="paragraph" w:styleId="Revision">
    <w:name w:val="Revision"/>
    <w:hidden/>
    <w:uiPriority w:val="99"/>
    <w:semiHidden/>
    <w:rsid w:val="007178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4374</Characters>
  <Application>Microsoft Office Word</Application>
  <DocSecurity>4</DocSecurity>
  <Lines>95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HB01715 (Committee Report (Unamended))</vt:lpstr>
    </vt:vector>
  </TitlesOfParts>
  <Company>State of Texas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20256</dc:subject>
  <dc:creator>State of Texas</dc:creator>
  <dc:description>HB 1715 by Canales-(H)Criminal Jurisprudence</dc:description>
  <cp:lastModifiedBy>Thomas Weis</cp:lastModifiedBy>
  <cp:revision>2</cp:revision>
  <cp:lastPrinted>2003-11-26T17:21:00Z</cp:lastPrinted>
  <dcterms:created xsi:type="dcterms:W3CDTF">2023-03-29T22:38:00Z</dcterms:created>
  <dcterms:modified xsi:type="dcterms:W3CDTF">2023-03-29T22:38:00Z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23.83.946</vt:lpwstr>
  </property>
</Properties>
</file>