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564B8" w14:paraId="3B8A7897" w14:textId="77777777" w:rsidTr="00345119">
        <w:tc>
          <w:tcPr>
            <w:tcW w:w="9576" w:type="dxa"/>
            <w:noWrap/>
          </w:tcPr>
          <w:p w14:paraId="71328E50" w14:textId="77777777" w:rsidR="008423E4" w:rsidRPr="0022177D" w:rsidRDefault="00F72B24" w:rsidP="00AE3191">
            <w:pPr>
              <w:pStyle w:val="Heading1"/>
            </w:pPr>
            <w:r w:rsidRPr="00631897">
              <w:t>BILL ANALYSIS</w:t>
            </w:r>
          </w:p>
        </w:tc>
      </w:tr>
    </w:tbl>
    <w:p w14:paraId="4A41177D" w14:textId="77777777" w:rsidR="008423E4" w:rsidRPr="00D86EE2" w:rsidRDefault="008423E4" w:rsidP="00AE3191">
      <w:pPr>
        <w:jc w:val="center"/>
        <w:rPr>
          <w:sz w:val="20"/>
          <w:szCs w:val="20"/>
        </w:rPr>
      </w:pPr>
    </w:p>
    <w:p w14:paraId="3E2F000F" w14:textId="77777777" w:rsidR="008423E4" w:rsidRPr="00D86EE2" w:rsidRDefault="008423E4" w:rsidP="00AE3191">
      <w:pPr>
        <w:rPr>
          <w:sz w:val="20"/>
          <w:szCs w:val="20"/>
        </w:rPr>
      </w:pPr>
    </w:p>
    <w:p w14:paraId="2C221DA3" w14:textId="77777777" w:rsidR="008423E4" w:rsidRPr="00D86EE2" w:rsidRDefault="008423E4" w:rsidP="00AE3191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564B8" w14:paraId="757007A2" w14:textId="77777777" w:rsidTr="00345119">
        <w:tc>
          <w:tcPr>
            <w:tcW w:w="9576" w:type="dxa"/>
          </w:tcPr>
          <w:p w14:paraId="33D7B60E" w14:textId="1667E9F6" w:rsidR="008423E4" w:rsidRPr="00861995" w:rsidRDefault="00F72B24" w:rsidP="00AE3191">
            <w:pPr>
              <w:jc w:val="right"/>
            </w:pPr>
            <w:r>
              <w:t>C.S.H.B. 1747</w:t>
            </w:r>
          </w:p>
        </w:tc>
      </w:tr>
      <w:tr w:rsidR="006564B8" w14:paraId="1F0885AA" w14:textId="77777777" w:rsidTr="00345119">
        <w:tc>
          <w:tcPr>
            <w:tcW w:w="9576" w:type="dxa"/>
          </w:tcPr>
          <w:p w14:paraId="65E1B5CE" w14:textId="2B873AA4" w:rsidR="008423E4" w:rsidRPr="00861995" w:rsidRDefault="00F72B24" w:rsidP="00AE3191">
            <w:pPr>
              <w:jc w:val="right"/>
            </w:pPr>
            <w:r>
              <w:t xml:space="preserve">By: </w:t>
            </w:r>
            <w:r w:rsidR="00090576">
              <w:t>Leach</w:t>
            </w:r>
          </w:p>
        </w:tc>
      </w:tr>
      <w:tr w:rsidR="006564B8" w14:paraId="0A65FD37" w14:textId="77777777" w:rsidTr="00345119">
        <w:tc>
          <w:tcPr>
            <w:tcW w:w="9576" w:type="dxa"/>
          </w:tcPr>
          <w:p w14:paraId="24FC9ED4" w14:textId="7DE168DC" w:rsidR="008423E4" w:rsidRPr="00861995" w:rsidRDefault="00F72B24" w:rsidP="00AE3191">
            <w:pPr>
              <w:jc w:val="right"/>
            </w:pPr>
            <w:r>
              <w:t>Corrections</w:t>
            </w:r>
          </w:p>
        </w:tc>
      </w:tr>
      <w:tr w:rsidR="006564B8" w14:paraId="47DADAFA" w14:textId="77777777" w:rsidTr="00345119">
        <w:tc>
          <w:tcPr>
            <w:tcW w:w="9576" w:type="dxa"/>
          </w:tcPr>
          <w:p w14:paraId="05AFE46D" w14:textId="4B80C478" w:rsidR="008423E4" w:rsidRDefault="00F72B24" w:rsidP="00AE3191">
            <w:pPr>
              <w:jc w:val="right"/>
            </w:pPr>
            <w:r>
              <w:t>Committee Report (Substituted)</w:t>
            </w:r>
          </w:p>
        </w:tc>
      </w:tr>
    </w:tbl>
    <w:p w14:paraId="320F7732" w14:textId="77777777" w:rsidR="008423E4" w:rsidRPr="00D86EE2" w:rsidRDefault="008423E4" w:rsidP="00AE3191">
      <w:pPr>
        <w:tabs>
          <w:tab w:val="right" w:pos="9360"/>
        </w:tabs>
        <w:rPr>
          <w:sz w:val="20"/>
          <w:szCs w:val="20"/>
        </w:rPr>
      </w:pPr>
    </w:p>
    <w:p w14:paraId="165C92DB" w14:textId="77777777" w:rsidR="008423E4" w:rsidRPr="00D86EE2" w:rsidRDefault="008423E4" w:rsidP="00AE3191">
      <w:pPr>
        <w:rPr>
          <w:sz w:val="20"/>
          <w:szCs w:val="20"/>
        </w:rPr>
      </w:pPr>
    </w:p>
    <w:p w14:paraId="787A9F4A" w14:textId="77777777" w:rsidR="008423E4" w:rsidRPr="00D86EE2" w:rsidRDefault="008423E4" w:rsidP="00AE3191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564B8" w14:paraId="4AF6033D" w14:textId="77777777" w:rsidTr="00345119">
        <w:tc>
          <w:tcPr>
            <w:tcW w:w="9576" w:type="dxa"/>
          </w:tcPr>
          <w:p w14:paraId="133DE1E1" w14:textId="77777777" w:rsidR="008423E4" w:rsidRPr="00A8133F" w:rsidRDefault="00F72B24" w:rsidP="00AE31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80F424A" w14:textId="77777777" w:rsidR="008423E4" w:rsidRDefault="008423E4" w:rsidP="00AE3191"/>
          <w:p w14:paraId="0C6EEAA6" w14:textId="629C3A88" w:rsidR="008423E4" w:rsidRDefault="00F72B24" w:rsidP="00AE3191">
            <w:pPr>
              <w:pStyle w:val="Header"/>
              <w:jc w:val="both"/>
            </w:pPr>
            <w:r>
              <w:t xml:space="preserve">Currently, </w:t>
            </w:r>
            <w:r w:rsidR="00DE0A95">
              <w:t>the</w:t>
            </w:r>
            <w:r>
              <w:t xml:space="preserve"> system of occupational licensing </w:t>
            </w:r>
            <w:r w:rsidR="00DE0A95">
              <w:t xml:space="preserve">in Texas </w:t>
            </w:r>
            <w:r>
              <w:t xml:space="preserve">requires individuals to be approved by a state regulatory board before </w:t>
            </w:r>
            <w:r>
              <w:t>working in certain professions</w:t>
            </w:r>
            <w:r w:rsidR="00DE0A95">
              <w:t xml:space="preserve">. This system </w:t>
            </w:r>
            <w:r>
              <w:t xml:space="preserve">often </w:t>
            </w:r>
            <w:r w:rsidR="00DE0A95">
              <w:t xml:space="preserve">leads to </w:t>
            </w:r>
            <w:r>
              <w:t>people with criminal record</w:t>
            </w:r>
            <w:r w:rsidR="00DE0A95">
              <w:t>s</w:t>
            </w:r>
            <w:r>
              <w:t xml:space="preserve"> </w:t>
            </w:r>
            <w:r w:rsidR="00DE0A95">
              <w:t xml:space="preserve">struggling to </w:t>
            </w:r>
            <w:r>
              <w:t xml:space="preserve">obtain employment. </w:t>
            </w:r>
            <w:r w:rsidR="008B3A5E">
              <w:t>According</w:t>
            </w:r>
            <w:r w:rsidR="00066228">
              <w:t xml:space="preserve"> to</w:t>
            </w:r>
            <w:r w:rsidR="008B3A5E">
              <w:t xml:space="preserve"> data from a 2018 study, "</w:t>
            </w:r>
            <w:r w:rsidR="008B3A5E" w:rsidRPr="008B3A5E">
              <w:t>Work and Opportunity Before and After Incarceration</w:t>
            </w:r>
            <w:r w:rsidR="00066228">
              <w:t>,</w:t>
            </w:r>
            <w:r w:rsidR="008B3A5E">
              <w:t xml:space="preserve">" by the Brookings </w:t>
            </w:r>
            <w:r w:rsidR="00066228">
              <w:t>I</w:t>
            </w:r>
            <w:r w:rsidR="008B3A5E">
              <w:t xml:space="preserve">nstitution, </w:t>
            </w:r>
            <w:r>
              <w:t xml:space="preserve">roughly half </w:t>
            </w:r>
            <w:r>
              <w:t xml:space="preserve">of former prisoners in the </w:t>
            </w:r>
            <w:r w:rsidR="00DE0A95">
              <w:t xml:space="preserve">United States </w:t>
            </w:r>
            <w:r>
              <w:t xml:space="preserve">have no reported earnings in the first or fourth year after </w:t>
            </w:r>
            <w:r w:rsidR="00DE0A95">
              <w:t xml:space="preserve">their </w:t>
            </w:r>
            <w:r>
              <w:t>release.</w:t>
            </w:r>
            <w:r w:rsidR="008B3A5E">
              <w:t xml:space="preserve"> In t</w:t>
            </w:r>
            <w:r w:rsidR="008B3A5E" w:rsidRPr="008B3A5E">
              <w:t xml:space="preserve">estimony before the House Judiciary Subcommittee on Crime, Terrorism, and Homeland Security </w:t>
            </w:r>
            <w:r w:rsidR="008B3A5E">
              <w:t xml:space="preserve">on </w:t>
            </w:r>
            <w:r w:rsidR="008B3A5E" w:rsidRPr="008B3A5E">
              <w:t>February 27, 2020</w:t>
            </w:r>
            <w:r w:rsidR="008B3A5E">
              <w:t xml:space="preserve">, </w:t>
            </w:r>
            <w:r w:rsidR="008B3A5E" w:rsidRPr="008B3A5E">
              <w:t>Jesse Wiese</w:t>
            </w:r>
            <w:r w:rsidR="008B3A5E">
              <w:t xml:space="preserve"> of Prison Fellowship cited research indicating that</w:t>
            </w:r>
            <w:r w:rsidR="008B3A5E" w:rsidRPr="008B3A5E">
              <w:t xml:space="preserve"> </w:t>
            </w:r>
            <w:r w:rsidR="008B3A5E">
              <w:t>a</w:t>
            </w:r>
            <w:r>
              <w:t xml:space="preserve">pproximately one in three adults have a criminal record and face almost 44,000 government-imposed restrictions on their ability to work. </w:t>
            </w:r>
            <w:r w:rsidR="00DE0A95">
              <w:t>C.S.H.B.</w:t>
            </w:r>
            <w:r w:rsidR="005F4468">
              <w:t> </w:t>
            </w:r>
            <w:r w:rsidR="00DE0A95">
              <w:t>1747 seeks to address these issues b</w:t>
            </w:r>
            <w:r>
              <w:t xml:space="preserve">y ensuring that licensing laws </w:t>
            </w:r>
            <w:r>
              <w:t xml:space="preserve">are marked by clear evaluation guidelines, fair processes, and public reporting, </w:t>
            </w:r>
            <w:r w:rsidR="00DE0A95">
              <w:t>which will</w:t>
            </w:r>
            <w:r>
              <w:t xml:space="preserve"> help create more opportunities for Texans who have served their time to contribute to the workforce in high-skilled, high-demand professions, thereby reducing the p</w:t>
            </w:r>
            <w:r>
              <w:t xml:space="preserve">robability of recidivism and breaking cycles of crime and incarceration. </w:t>
            </w:r>
            <w:r w:rsidR="00972C42">
              <w:t>This legislation</w:t>
            </w:r>
            <w:r w:rsidR="00357C6E">
              <w:t xml:space="preserve"> </w:t>
            </w:r>
            <w:r>
              <w:t>ensure</w:t>
            </w:r>
            <w:r w:rsidR="00357C6E">
              <w:t>s</w:t>
            </w:r>
            <w:r>
              <w:t xml:space="preserve"> a clear focus on meaningful reoffending risk</w:t>
            </w:r>
            <w:r w:rsidR="00357C6E">
              <w:t>s</w:t>
            </w:r>
            <w:r>
              <w:t xml:space="preserve"> and streamlin</w:t>
            </w:r>
            <w:r w:rsidR="00357C6E">
              <w:t>ing of the</w:t>
            </w:r>
            <w:r>
              <w:t xml:space="preserve"> licensing review processes by excluding certain offenses from board consideration if five years have passed since the end of incarceration or conviction</w:t>
            </w:r>
            <w:r w:rsidR="00972C42">
              <w:t xml:space="preserve">, </w:t>
            </w:r>
            <w:r>
              <w:t xml:space="preserve">whichever is later. </w:t>
            </w:r>
            <w:r w:rsidR="00972C42">
              <w:t>However,</w:t>
            </w:r>
            <w:r w:rsidR="00357C6E">
              <w:t xml:space="preserve"> the legislation</w:t>
            </w:r>
            <w:r>
              <w:t xml:space="preserve"> </w:t>
            </w:r>
            <w:r w:rsidR="00B75550">
              <w:t>allows licensing authorities to</w:t>
            </w:r>
            <w:r w:rsidR="00357C6E">
              <w:t xml:space="preserve"> </w:t>
            </w:r>
            <w:r>
              <w:t>suspend or revoke a lice</w:t>
            </w:r>
            <w:r>
              <w:t>nse, disqualify a person from receiving</w:t>
            </w:r>
            <w:r w:rsidR="00B75550">
              <w:t xml:space="preserve"> or renewing</w:t>
            </w:r>
            <w:r>
              <w:t xml:space="preserve"> a license, or deny the opportunity </w:t>
            </w:r>
            <w:r w:rsidR="00357C6E">
              <w:t xml:space="preserve">for them </w:t>
            </w:r>
            <w:r>
              <w:t>to take a licensing examination if the person has been convicted of certain offenses and applied for the license before or after a specific period of time.</w:t>
            </w:r>
          </w:p>
          <w:p w14:paraId="162CAD03" w14:textId="77777777" w:rsidR="008423E4" w:rsidRPr="00E26B13" w:rsidRDefault="008423E4" w:rsidP="00AE3191">
            <w:pPr>
              <w:rPr>
                <w:b/>
              </w:rPr>
            </w:pPr>
          </w:p>
        </w:tc>
      </w:tr>
      <w:tr w:rsidR="006564B8" w14:paraId="4BEBB887" w14:textId="77777777" w:rsidTr="00345119">
        <w:tc>
          <w:tcPr>
            <w:tcW w:w="9576" w:type="dxa"/>
          </w:tcPr>
          <w:p w14:paraId="5AE70902" w14:textId="77777777" w:rsidR="0017725B" w:rsidRDefault="00F72B24" w:rsidP="00AE31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6C51875D" w14:textId="77777777" w:rsidR="0017725B" w:rsidRDefault="0017725B" w:rsidP="00AE3191">
            <w:pPr>
              <w:rPr>
                <w:b/>
                <w:u w:val="single"/>
              </w:rPr>
            </w:pPr>
          </w:p>
          <w:p w14:paraId="4B9440DD" w14:textId="1189325C" w:rsidR="00EA4B3A" w:rsidRPr="00EA4B3A" w:rsidRDefault="00F72B24" w:rsidP="00AE319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</w:t>
            </w:r>
            <w:r>
              <w:t>ion, parole, or mandatory supervision.</w:t>
            </w:r>
          </w:p>
          <w:p w14:paraId="6466843B" w14:textId="77777777" w:rsidR="0017725B" w:rsidRPr="0017725B" w:rsidRDefault="0017725B" w:rsidP="00AE3191">
            <w:pPr>
              <w:rPr>
                <w:b/>
                <w:u w:val="single"/>
              </w:rPr>
            </w:pPr>
          </w:p>
        </w:tc>
      </w:tr>
      <w:tr w:rsidR="006564B8" w14:paraId="7E2089C3" w14:textId="77777777" w:rsidTr="00345119">
        <w:tc>
          <w:tcPr>
            <w:tcW w:w="9576" w:type="dxa"/>
          </w:tcPr>
          <w:p w14:paraId="2D12FEDE" w14:textId="77777777" w:rsidR="008423E4" w:rsidRPr="00A8133F" w:rsidRDefault="00F72B24" w:rsidP="00AE31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C84CBC" w14:textId="77777777" w:rsidR="008423E4" w:rsidRDefault="008423E4" w:rsidP="00AE3191"/>
          <w:p w14:paraId="2620349D" w14:textId="3C8F3969" w:rsidR="00EA4B3A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6D9CAD" w14:textId="77777777" w:rsidR="008423E4" w:rsidRPr="00E21FDC" w:rsidRDefault="008423E4" w:rsidP="00AE3191">
            <w:pPr>
              <w:rPr>
                <w:b/>
              </w:rPr>
            </w:pPr>
          </w:p>
        </w:tc>
      </w:tr>
      <w:tr w:rsidR="006564B8" w14:paraId="3E35168F" w14:textId="77777777" w:rsidTr="00345119">
        <w:tc>
          <w:tcPr>
            <w:tcW w:w="9576" w:type="dxa"/>
          </w:tcPr>
          <w:p w14:paraId="4151F3DA" w14:textId="77777777" w:rsidR="008423E4" w:rsidRPr="00A8133F" w:rsidRDefault="00F72B24" w:rsidP="00AE31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04CF56" w14:textId="77777777" w:rsidR="008423E4" w:rsidRDefault="008423E4" w:rsidP="00AE3191"/>
          <w:p w14:paraId="0D056261" w14:textId="6AEF8C35" w:rsidR="00857465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A2D31">
              <w:t xml:space="preserve">H.B. 1747 amends the Occupations Code </w:t>
            </w:r>
            <w:r w:rsidR="00455E38">
              <w:t xml:space="preserve">to </w:t>
            </w:r>
            <w:r w:rsidR="00FF0965">
              <w:t xml:space="preserve">revise provisions </w:t>
            </w:r>
            <w:r w:rsidR="00FF0965" w:rsidRPr="00FF0965">
              <w:t xml:space="preserve">relating to the consequences of a criminal conviction on a person's eligibility for </w:t>
            </w:r>
            <w:r w:rsidR="00944A87">
              <w:t>certain</w:t>
            </w:r>
            <w:r w:rsidR="00FF0965" w:rsidRPr="00FF0965">
              <w:t xml:space="preserve"> occupational license</w:t>
            </w:r>
            <w:r w:rsidR="00944A87">
              <w:t>s</w:t>
            </w:r>
            <w:r w:rsidR="00FF0965" w:rsidRPr="00FF0965">
              <w:t>.</w:t>
            </w:r>
            <w:r w:rsidR="00FF0965">
              <w:t xml:space="preserve"> The bill</w:t>
            </w:r>
            <w:r w:rsidR="00F0772E">
              <w:t xml:space="preserve"> </w:t>
            </w:r>
            <w:r w:rsidR="006357A0">
              <w:t xml:space="preserve">conditions the </w:t>
            </w:r>
            <w:r w:rsidR="00F93F7E">
              <w:t>authori</w:t>
            </w:r>
            <w:r w:rsidR="006357A0">
              <w:t>ty of</w:t>
            </w:r>
            <w:r w:rsidR="00F93F7E">
              <w:t xml:space="preserve"> a</w:t>
            </w:r>
            <w:r w:rsidR="00DA1836">
              <w:t>n applicable</w:t>
            </w:r>
            <w:r w:rsidR="00B96F06">
              <w:t xml:space="preserve"> licensing authority to</w:t>
            </w:r>
            <w:r w:rsidR="00C80780">
              <w:t xml:space="preserve"> </w:t>
            </w:r>
            <w:r w:rsidR="00C80780" w:rsidRPr="00C80780">
              <w:t>suspend or revoke a</w:t>
            </w:r>
            <w:r w:rsidR="00C80780">
              <w:t xml:space="preserve"> person's</w:t>
            </w:r>
            <w:r w:rsidR="00C80780" w:rsidRPr="00C80780">
              <w:t xml:space="preserve"> license, </w:t>
            </w:r>
            <w:r w:rsidR="00B96F06" w:rsidRPr="00B96F06">
              <w:t xml:space="preserve">disqualify </w:t>
            </w:r>
            <w:r w:rsidR="00C13953">
              <w:t>a</w:t>
            </w:r>
            <w:r w:rsidR="000A428E" w:rsidRPr="00B96F06">
              <w:t xml:space="preserve"> </w:t>
            </w:r>
            <w:r w:rsidR="00B96F06" w:rsidRPr="00B96F06">
              <w:t>person</w:t>
            </w:r>
            <w:r w:rsidR="00C80780">
              <w:t xml:space="preserve"> </w:t>
            </w:r>
            <w:r w:rsidR="00B96F06" w:rsidRPr="00B96F06">
              <w:t xml:space="preserve">from receiving </w:t>
            </w:r>
            <w:r w:rsidR="00002E02">
              <w:t xml:space="preserve">or renewing </w:t>
            </w:r>
            <w:r w:rsidR="00B96F06" w:rsidRPr="00B96F06">
              <w:t>a license</w:t>
            </w:r>
            <w:r w:rsidR="00002E02">
              <w:t>,</w:t>
            </w:r>
            <w:r w:rsidR="00B96F06" w:rsidRPr="00B96F06">
              <w:t xml:space="preserve"> or</w:t>
            </w:r>
            <w:r w:rsidR="00EC790A">
              <w:t xml:space="preserve"> </w:t>
            </w:r>
            <w:r w:rsidR="00B96F06" w:rsidRPr="00B96F06">
              <w:t xml:space="preserve">deny </w:t>
            </w:r>
            <w:r w:rsidR="00002E02">
              <w:t>a</w:t>
            </w:r>
            <w:r w:rsidR="00002E02" w:rsidRPr="00B96F06">
              <w:t xml:space="preserve"> </w:t>
            </w:r>
            <w:r w:rsidR="00B96F06" w:rsidRPr="00B96F06">
              <w:t>person the opportunity to take a licensing examination</w:t>
            </w:r>
            <w:r w:rsidR="00BE2609">
              <w:t>,</w:t>
            </w:r>
            <w:r w:rsidR="00B96F06">
              <w:t xml:space="preserve"> </w:t>
            </w:r>
            <w:r w:rsidR="00002E02">
              <w:t>if the person</w:t>
            </w:r>
            <w:r w:rsidR="00002E02" w:rsidRPr="00002E02">
              <w:t xml:space="preserve"> has been convicted of an applicable offense</w:t>
            </w:r>
            <w:r w:rsidR="00002E02">
              <w:t>,</w:t>
            </w:r>
            <w:r w:rsidR="00002E02" w:rsidRPr="00002E02">
              <w:t xml:space="preserve"> </w:t>
            </w:r>
            <w:r w:rsidR="00240988">
              <w:t xml:space="preserve">on the person </w:t>
            </w:r>
            <w:r w:rsidR="000A428E">
              <w:t xml:space="preserve">having </w:t>
            </w:r>
            <w:r w:rsidR="00B96F06" w:rsidRPr="00B96F06">
              <w:t>applied for the license or</w:t>
            </w:r>
            <w:r w:rsidR="00BD11FC">
              <w:t xml:space="preserve"> to take</w:t>
            </w:r>
            <w:r w:rsidR="00B96F06" w:rsidRPr="00B96F06">
              <w:t xml:space="preserve"> </w:t>
            </w:r>
            <w:r w:rsidR="00FF0965">
              <w:t xml:space="preserve">the </w:t>
            </w:r>
            <w:r w:rsidR="00B96F06" w:rsidRPr="00B96F06">
              <w:t>examination</w:t>
            </w:r>
            <w:r w:rsidR="003F5F51">
              <w:t xml:space="preserve"> at a certain time</w:t>
            </w:r>
            <w:r w:rsidR="00240988">
              <w:t xml:space="preserve"> a</w:t>
            </w:r>
            <w:r w:rsidR="00EC790A">
              <w:t>s follows</w:t>
            </w:r>
            <w:r w:rsidR="00240988">
              <w:t>:</w:t>
            </w:r>
          </w:p>
          <w:p w14:paraId="7F5B8A45" w14:textId="48F5AEE4" w:rsidR="00240988" w:rsidRDefault="00F72B24" w:rsidP="00AE319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240988">
              <w:t>before the fifth anniversary</w:t>
            </w:r>
            <w:r>
              <w:t xml:space="preserve"> of either </w:t>
            </w:r>
            <w:r w:rsidRPr="00240988">
              <w:t xml:space="preserve">the date of conviction </w:t>
            </w:r>
            <w:r w:rsidR="00787D02">
              <w:t xml:space="preserve">for </w:t>
            </w:r>
            <w:r w:rsidR="000A428E">
              <w:t>the</w:t>
            </w:r>
            <w:r w:rsidR="005B1337">
              <w:t xml:space="preserve"> </w:t>
            </w:r>
            <w:r w:rsidR="00787D02">
              <w:t>offense</w:t>
            </w:r>
            <w:r w:rsidR="005B1337">
              <w:t xml:space="preserve"> </w:t>
            </w:r>
            <w:r w:rsidRPr="00240988">
              <w:t>or</w:t>
            </w:r>
            <w:r w:rsidR="00787D02">
              <w:t>, if the person's sentence</w:t>
            </w:r>
            <w:r w:rsidR="00105E85">
              <w:t xml:space="preserve"> for the offense</w:t>
            </w:r>
            <w:r w:rsidR="00787D02">
              <w:t xml:space="preserve"> included confinement</w:t>
            </w:r>
            <w:r w:rsidR="005B1337">
              <w:t>,</w:t>
            </w:r>
            <w:r w:rsidR="00787D02">
              <w:t xml:space="preserve"> </w:t>
            </w:r>
            <w:r w:rsidRPr="00240988">
              <w:t>the person's release</w:t>
            </w:r>
            <w:r w:rsidRPr="00240988">
              <w:t xml:space="preserve"> from confinement</w:t>
            </w:r>
            <w:r>
              <w:t>, whichever is later;</w:t>
            </w:r>
          </w:p>
          <w:p w14:paraId="510F2667" w14:textId="3B3D05E4" w:rsidR="00240988" w:rsidRDefault="00F72B24" w:rsidP="00AE319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after </w:t>
            </w:r>
            <w:r w:rsidR="00EC790A">
              <w:t xml:space="preserve">that </w:t>
            </w:r>
            <w:r w:rsidR="00A04BAE">
              <w:t xml:space="preserve">anniversary </w:t>
            </w:r>
            <w:r w:rsidR="00EC790A">
              <w:t xml:space="preserve">if the </w:t>
            </w:r>
            <w:r w:rsidR="00A04BAE">
              <w:t>person</w:t>
            </w:r>
            <w:r w:rsidR="00EC790A">
              <w:t xml:space="preserve"> has been</w:t>
            </w:r>
            <w:r w:rsidR="00A04BAE">
              <w:t xml:space="preserve"> convicted of </w:t>
            </w:r>
            <w:r w:rsidR="00787D02">
              <w:t xml:space="preserve">another offense after the initial offense; </w:t>
            </w:r>
            <w:r w:rsidR="0059378C">
              <w:t xml:space="preserve">or </w:t>
            </w:r>
          </w:p>
          <w:p w14:paraId="62ED259F" w14:textId="77777777" w:rsidR="00BE2609" w:rsidRDefault="00F72B24" w:rsidP="00AE319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9378C">
              <w:t xml:space="preserve">at any time if </w:t>
            </w:r>
            <w:r>
              <w:t>the person is convicted of the following offenses:</w:t>
            </w:r>
          </w:p>
          <w:p w14:paraId="0F412170" w14:textId="02E2CE49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</w:t>
            </w:r>
            <w:r w:rsidR="00FB37AB">
              <w:t xml:space="preserve"> </w:t>
            </w:r>
            <w:r w:rsidR="000A428E">
              <w:t>offense ineligible for judge-ordered community supervision</w:t>
            </w:r>
            <w:r>
              <w:t>;</w:t>
            </w:r>
          </w:p>
          <w:p w14:paraId="63BA79F1" w14:textId="5BEE8B47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an offense that requires sex offender registration;</w:t>
            </w:r>
          </w:p>
          <w:p w14:paraId="229EC822" w14:textId="703C77FA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02AB8">
              <w:t>criminal solicitation of a minor</w:t>
            </w:r>
            <w:r>
              <w:t>;</w:t>
            </w:r>
          </w:p>
          <w:p w14:paraId="62BD6F08" w14:textId="03E61E96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manslaughter, criminally negligent homicide, or kidnapping;</w:t>
            </w:r>
          </w:p>
          <w:p w14:paraId="08ACE60B" w14:textId="0601FCB1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certain </w:t>
            </w:r>
            <w:r w:rsidR="00022AEC">
              <w:t>second degree felony assault</w:t>
            </w:r>
            <w:r>
              <w:t xml:space="preserve"> committed against a peace officer or</w:t>
            </w:r>
            <w:r>
              <w:t xml:space="preserve"> judge;</w:t>
            </w:r>
          </w:p>
          <w:p w14:paraId="48BC64B5" w14:textId="7D2218F8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assault involving family violence that causes bodily injury;</w:t>
            </w:r>
          </w:p>
          <w:p w14:paraId="7493994D" w14:textId="43DEDA5A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502AB8">
              <w:t>indecent assault</w:t>
            </w:r>
            <w:r>
              <w:t>;</w:t>
            </w:r>
          </w:p>
          <w:p w14:paraId="7D1721FC" w14:textId="5278EBEA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aggravated assault;</w:t>
            </w:r>
          </w:p>
          <w:p w14:paraId="4E2770EE" w14:textId="2CC78772" w:rsidR="009877BA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applicable felony offense for </w:t>
            </w:r>
            <w:r w:rsidRPr="00502AB8">
              <w:t xml:space="preserve">injury to a child </w:t>
            </w:r>
            <w:r>
              <w:t xml:space="preserve">or </w:t>
            </w:r>
            <w:r w:rsidRPr="00502AB8">
              <w:t>elderly or disabled individua</w:t>
            </w:r>
            <w:r>
              <w:t>l;</w:t>
            </w:r>
          </w:p>
          <w:p w14:paraId="317B8CA8" w14:textId="57C9C0A8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repeated violation of certain court orders or bond conditions i</w:t>
            </w:r>
            <w:r>
              <w:t>n certain types of cases;</w:t>
            </w:r>
          </w:p>
          <w:p w14:paraId="12B88C4E" w14:textId="058BE75F" w:rsidR="00BE2609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continuous violence against the family;</w:t>
            </w:r>
            <w:r w:rsidR="009877BA">
              <w:t xml:space="preserve"> or</w:t>
            </w:r>
          </w:p>
          <w:p w14:paraId="4879689D" w14:textId="628F0A9D" w:rsidR="006E04A2" w:rsidRDefault="00F72B24" w:rsidP="00AE3191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taking or attempting to take a weapon from certain law enforcement or security officers</w:t>
            </w:r>
            <w:r w:rsidR="00C13953">
              <w:t xml:space="preserve"> or</w:t>
            </w:r>
            <w:r>
              <w:t xml:space="preserve"> correctional officers,</w:t>
            </w:r>
            <w:r w:rsidR="00C13953">
              <w:t xml:space="preserve"> </w:t>
            </w:r>
            <w:r>
              <w:t>employees</w:t>
            </w:r>
            <w:r w:rsidR="00C13953">
              <w:t>,</w:t>
            </w:r>
            <w:r>
              <w:t xml:space="preserve"> or officials</w:t>
            </w:r>
            <w:r w:rsidR="003B5FA2">
              <w:t>.</w:t>
            </w:r>
          </w:p>
          <w:p w14:paraId="6BF99D09" w14:textId="0A9CF0DC" w:rsidR="003B5FA2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A06183">
              <w:t xml:space="preserve">revocation of a license due to imprisonment </w:t>
            </w:r>
            <w:r w:rsidR="00AD3F90">
              <w:t>following a felony conviction, felony, community supervision revocation, revocation of parole, or revocation of mandatory supervision</w:t>
            </w:r>
            <w:r w:rsidR="00BF3096">
              <w:t xml:space="preserve"> </w:t>
            </w:r>
            <w:r w:rsidRPr="003B5FA2">
              <w:t>does not prohibit a licensing authority from accepting an application from an inmate imprisoned in the Texas Department of C</w:t>
            </w:r>
            <w:r w:rsidRPr="003B5FA2">
              <w:t>riminal Justice.</w:t>
            </w:r>
            <w:r w:rsidR="00ED5812">
              <w:t xml:space="preserve"> The </w:t>
            </w:r>
            <w:r w:rsidR="0024008C">
              <w:t xml:space="preserve">bill clarifies that the </w:t>
            </w:r>
            <w:r w:rsidR="00ED5812" w:rsidRPr="00F0772E">
              <w:t xml:space="preserve">authority to </w:t>
            </w:r>
            <w:r w:rsidR="0024008C">
              <w:t xml:space="preserve">disqualify a person </w:t>
            </w:r>
            <w:r w:rsidR="00ED5812" w:rsidRPr="00F0772E">
              <w:t xml:space="preserve">who has been convicted of an applicable offense from receiving a license </w:t>
            </w:r>
            <w:r w:rsidR="00ED5812">
              <w:t>includes the authority to disqualify a person from renewing a license.</w:t>
            </w:r>
          </w:p>
          <w:p w14:paraId="53DDAA64" w14:textId="38D143FC" w:rsidR="00A01517" w:rsidRPr="00015875" w:rsidRDefault="00A01517" w:rsidP="00AE3191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  <w:rPr>
                <w:b/>
                <w:bCs/>
              </w:rPr>
            </w:pPr>
          </w:p>
          <w:p w14:paraId="6A446C67" w14:textId="00531CCE" w:rsidR="00780386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2780A">
              <w:t>H.B. 1747 prohibit</w:t>
            </w:r>
            <w:r w:rsidR="002B45D1">
              <w:t>s</w:t>
            </w:r>
            <w:r w:rsidR="00E2780A">
              <w:t xml:space="preserve"> a licensing authority from determining </w:t>
            </w:r>
            <w:r w:rsidR="00E2780A" w:rsidRPr="00E2780A">
              <w:t xml:space="preserve">whether </w:t>
            </w:r>
            <w:r w:rsidR="00787D02">
              <w:t xml:space="preserve">a criminal </w:t>
            </w:r>
            <w:r w:rsidR="00E2780A" w:rsidRPr="00E2780A">
              <w:t xml:space="preserve">conviction directly relates to </w:t>
            </w:r>
            <w:r w:rsidR="002744B5" w:rsidRPr="002744B5">
              <w:t xml:space="preserve">the duties and responsibilities of </w:t>
            </w:r>
            <w:r w:rsidR="00607548">
              <w:t>a</w:t>
            </w:r>
            <w:r w:rsidR="00607548" w:rsidRPr="002744B5">
              <w:t xml:space="preserve"> </w:t>
            </w:r>
            <w:r w:rsidR="002744B5" w:rsidRPr="002744B5">
              <w:t>licensed occupation</w:t>
            </w:r>
            <w:r w:rsidR="003D2E3D">
              <w:t xml:space="preserve"> </w:t>
            </w:r>
            <w:r w:rsidR="00D4133A">
              <w:t xml:space="preserve">for purposes of </w:t>
            </w:r>
            <w:r w:rsidR="003D2E3D" w:rsidRPr="003D2E3D">
              <w:t>revok</w:t>
            </w:r>
            <w:r w:rsidR="00D4133A">
              <w:t>ing</w:t>
            </w:r>
            <w:r w:rsidR="003D2E3D" w:rsidRPr="003D2E3D">
              <w:t>, suspend</w:t>
            </w:r>
            <w:r w:rsidR="00D4133A">
              <w:t>ing</w:t>
            </w:r>
            <w:r w:rsidR="003D2E3D" w:rsidRPr="003D2E3D">
              <w:t>, or deny</w:t>
            </w:r>
            <w:r w:rsidR="00D4133A">
              <w:t>ing</w:t>
            </w:r>
            <w:r w:rsidR="003D2E3D">
              <w:t xml:space="preserve"> a</w:t>
            </w:r>
            <w:r w:rsidR="003D2E3D" w:rsidRPr="003D2E3D">
              <w:t xml:space="preserve"> license</w:t>
            </w:r>
            <w:r w:rsidR="003D2E3D" w:rsidRPr="002744B5">
              <w:t xml:space="preserve"> </w:t>
            </w:r>
            <w:r w:rsidR="002744B5" w:rsidRPr="002744B5">
              <w:t xml:space="preserve">unless the authority finds by a preponderance of the evidence that consideration of </w:t>
            </w:r>
            <w:r w:rsidR="00D4133A">
              <w:t>the statutorily prescribed</w:t>
            </w:r>
            <w:r w:rsidR="00607548" w:rsidRPr="002744B5">
              <w:t xml:space="preserve"> </w:t>
            </w:r>
            <w:r w:rsidR="002744B5" w:rsidRPr="002744B5">
              <w:t>factors</w:t>
            </w:r>
            <w:r w:rsidR="00607548">
              <w:t xml:space="preserve"> </w:t>
            </w:r>
            <w:r w:rsidR="00D4133A">
              <w:t xml:space="preserve">relating to the crime that the authority must consider </w:t>
            </w:r>
            <w:r w:rsidR="002744B5" w:rsidRPr="002744B5">
              <w:t>supports that determination.</w:t>
            </w:r>
            <w:r w:rsidR="00986D94">
              <w:t xml:space="preserve"> </w:t>
            </w:r>
            <w:r w:rsidR="00944A87">
              <w:t xml:space="preserve">The bill changes the determination made by a licensing authority that triggers </w:t>
            </w:r>
            <w:r w:rsidR="00FA7724">
              <w:t>its</w:t>
            </w:r>
            <w:r w:rsidR="00944A87">
              <w:t xml:space="preserve"> </w:t>
            </w:r>
            <w:r w:rsidR="00FA7724">
              <w:t>duty</w:t>
            </w:r>
            <w:r w:rsidR="00944A87">
              <w:t xml:space="preserve"> to consider additional factors in determining whether to take such a disciplinary action from a </w:t>
            </w:r>
            <w:r w:rsidR="00986D94" w:rsidRPr="00986D94">
              <w:t>determin</w:t>
            </w:r>
            <w:r w:rsidR="00944A87">
              <w:t>ation that a criminal conviction directly relates to the duties and responsibilities of a licensed occupation to a determination</w:t>
            </w:r>
            <w:r w:rsidR="00986D94" w:rsidRPr="00986D94">
              <w:t xml:space="preserve"> that a person has been convicted of an offense that is grounds for the authority to take </w:t>
            </w:r>
            <w:r w:rsidR="00986D94">
              <w:t>such</w:t>
            </w:r>
            <w:r w:rsidR="00986D94" w:rsidRPr="00986D94">
              <w:t xml:space="preserve"> </w:t>
            </w:r>
            <w:r w:rsidR="00986D94">
              <w:t>a</w:t>
            </w:r>
            <w:r w:rsidR="00944A87">
              <w:t xml:space="preserve"> disciplinary</w:t>
            </w:r>
            <w:r w:rsidR="00986D94">
              <w:t xml:space="preserve"> </w:t>
            </w:r>
            <w:r w:rsidR="00986D94" w:rsidRPr="00986D94">
              <w:t>action</w:t>
            </w:r>
            <w:r w:rsidR="001F4751">
              <w:t>. The bill removes from the additional factor relating to the person's rehabilitation or rehabilitative effort the specification that the effort is while incarcerated or after release and prohibits</w:t>
            </w:r>
            <w:r w:rsidR="004338CA">
              <w:t xml:space="preserve"> </w:t>
            </w:r>
            <w:r w:rsidR="001F4751">
              <w:t>a licensing</w:t>
            </w:r>
            <w:r w:rsidR="004338CA">
              <w:t xml:space="preserve"> authority </w:t>
            </w:r>
            <w:r w:rsidR="001F4751">
              <w:t>from taking an authorized disciplinary action</w:t>
            </w:r>
            <w:r w:rsidR="004338CA">
              <w:t xml:space="preserve"> unless </w:t>
            </w:r>
            <w:r w:rsidR="001F4751">
              <w:t>the authority</w:t>
            </w:r>
            <w:r w:rsidR="004338CA">
              <w:t xml:space="preserve"> find</w:t>
            </w:r>
            <w:r w:rsidR="001F4751">
              <w:t>s</w:t>
            </w:r>
            <w:r w:rsidR="004338CA">
              <w:t xml:space="preserve"> </w:t>
            </w:r>
            <w:r w:rsidR="004338CA" w:rsidRPr="004338CA">
              <w:t xml:space="preserve">by a preponderance of the evidence that consideration of </w:t>
            </w:r>
            <w:r w:rsidR="001F4751">
              <w:t>the</w:t>
            </w:r>
            <w:r w:rsidR="004338CA">
              <w:t xml:space="preserve"> additional factors</w:t>
            </w:r>
            <w:r w:rsidR="004338CA" w:rsidRPr="004338CA">
              <w:t xml:space="preserve"> supports taking that action.</w:t>
            </w:r>
            <w:r w:rsidR="00C674E2">
              <w:t xml:space="preserve"> </w:t>
            </w:r>
            <w:r>
              <w:t xml:space="preserve">These provisions </w:t>
            </w:r>
            <w:r w:rsidRPr="00780386">
              <w:t>apply only to an</w:t>
            </w:r>
            <w:r>
              <w:t xml:space="preserve"> applicable disciplinary</w:t>
            </w:r>
            <w:r w:rsidRPr="00780386">
              <w:t xml:space="preserve"> action taken by a licensing authority that occurs on or after January 1, 2024.</w:t>
            </w:r>
          </w:p>
          <w:p w14:paraId="4F9AF15A" w14:textId="77777777" w:rsidR="00780386" w:rsidRDefault="00780386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784196" w14:textId="7FCA80E5" w:rsidR="002744B5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80386">
              <w:t>H.B. 1747</w:t>
            </w:r>
            <w:r w:rsidR="001F4751">
              <w:t xml:space="preserve"> places</w:t>
            </w:r>
            <w:r w:rsidR="002A6F86">
              <w:t xml:space="preserve"> on a licensing authority</w:t>
            </w:r>
            <w:r w:rsidR="001F4751">
              <w:t>, i</w:t>
            </w:r>
            <w:r w:rsidR="00C674E2" w:rsidRPr="00C674E2">
              <w:t>n a hearing on the administrative appeal or judicial review of a licensing authority'</w:t>
            </w:r>
            <w:r w:rsidR="00C674E2">
              <w:t xml:space="preserve">s decision to </w:t>
            </w:r>
            <w:r w:rsidR="001F4751">
              <w:t>take such an authorized disciplinary action,</w:t>
            </w:r>
            <w:r w:rsidR="00C674E2">
              <w:t xml:space="preserve"> the burden of proving the following by a preponderance of </w:t>
            </w:r>
            <w:r w:rsidR="001F4751">
              <w:t xml:space="preserve">the </w:t>
            </w:r>
            <w:r w:rsidR="00C674E2">
              <w:t>evidence:</w:t>
            </w:r>
          </w:p>
          <w:p w14:paraId="7A120CA9" w14:textId="39070E10" w:rsidR="0038652A" w:rsidRDefault="00F72B24" w:rsidP="00AE319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offense for which the person was convicted is grounds for the authority to take the action; and</w:t>
            </w:r>
          </w:p>
          <w:p w14:paraId="479AE22F" w14:textId="2265E5A1" w:rsidR="0038652A" w:rsidRDefault="00F72B24" w:rsidP="00AE319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considerat</w:t>
            </w:r>
            <w:r>
              <w:t xml:space="preserve">ion of </w:t>
            </w:r>
            <w:r w:rsidR="00221CCC">
              <w:t>the additional</w:t>
            </w:r>
            <w:r>
              <w:t xml:space="preserve"> factors</w:t>
            </w:r>
            <w:r w:rsidR="00221CCC">
              <w:t xml:space="preserve"> </w:t>
            </w:r>
            <w:r>
              <w:t>supports the authority's decision to take the action.</w:t>
            </w:r>
          </w:p>
          <w:p w14:paraId="4E068814" w14:textId="3A272735" w:rsidR="00015875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This provision</w:t>
            </w:r>
            <w:r w:rsidR="00E66211">
              <w:t xml:space="preserve"> </w:t>
            </w:r>
            <w:r>
              <w:t>applies only to a</w:t>
            </w:r>
            <w:r w:rsidRPr="0038652A">
              <w:t xml:space="preserve"> proceeding commenced on or after January 1, 2024.</w:t>
            </w:r>
          </w:p>
          <w:p w14:paraId="7322A71E" w14:textId="301DD5D7" w:rsidR="002B45D1" w:rsidRPr="002B45D1" w:rsidRDefault="002B45D1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13721F77" w14:textId="09113788" w:rsidR="002B45D1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1747 requires an applicable licensing </w:t>
            </w:r>
            <w:r w:rsidRPr="007C259F">
              <w:t>authority</w:t>
            </w:r>
            <w:r>
              <w:t xml:space="preserve"> to </w:t>
            </w:r>
            <w:r w:rsidRPr="007C259F">
              <w:t>include a notice in the appl</w:t>
            </w:r>
            <w:r w:rsidRPr="007C259F">
              <w:t xml:space="preserve">ication form for each type of license issued by the authority and on the </w:t>
            </w:r>
            <w:r w:rsidR="000C0BA5" w:rsidRPr="007C259F">
              <w:t>authority's</w:t>
            </w:r>
            <w:r w:rsidRPr="007C259F">
              <w:t xml:space="preserve"> website stating</w:t>
            </w:r>
            <w:r>
              <w:t xml:space="preserve"> the following:</w:t>
            </w:r>
          </w:p>
          <w:p w14:paraId="1C2DCB8F" w14:textId="59160D9E" w:rsidR="002B45D1" w:rsidRDefault="00F72B24" w:rsidP="00AE31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C259F">
              <w:t>that an applicant's prior criminal conviction may be grounds for disqualifying the applicant from receiving a license</w:t>
            </w:r>
            <w:r w:rsidR="00CB63BF">
              <w:t>;</w:t>
            </w:r>
          </w:p>
          <w:p w14:paraId="23E6F0B0" w14:textId="6619A899" w:rsidR="002B45D1" w:rsidRDefault="00F72B24" w:rsidP="00AE31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7C259F">
              <w:t xml:space="preserve"> </w:t>
            </w:r>
            <w:r w:rsidR="00C35CE8">
              <w:t xml:space="preserve">statutorily prescribed </w:t>
            </w:r>
            <w:r w:rsidRPr="007C259F">
              <w:t xml:space="preserve">factors </w:t>
            </w:r>
            <w:r>
              <w:t xml:space="preserve">used to </w:t>
            </w:r>
            <w:r w:rsidRPr="007C259F">
              <w:t xml:space="preserve">determine whether </w:t>
            </w:r>
            <w:r>
              <w:t xml:space="preserve">a prior criminal </w:t>
            </w:r>
            <w:r w:rsidRPr="007C259F">
              <w:t>conviction constitutes grounds for denying an applicant a license; and</w:t>
            </w:r>
          </w:p>
          <w:p w14:paraId="6DAC4B34" w14:textId="07924F79" w:rsidR="002B45D1" w:rsidRDefault="00F72B24" w:rsidP="00AE319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C259F">
              <w:t>the right of certain students enrolled in educational programs that prepare a person for a license or licensing examination to r</w:t>
            </w:r>
            <w:r w:rsidRPr="007C259F">
              <w:t>equest a criminal history evaluation letter</w:t>
            </w:r>
            <w:r w:rsidR="00CB63BF">
              <w:t>.</w:t>
            </w:r>
          </w:p>
          <w:p w14:paraId="12FF928D" w14:textId="2B4A8FAE" w:rsidR="008F3636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Pr="008F3636">
              <w:t xml:space="preserve"> requires </w:t>
            </w:r>
            <w:r>
              <w:t xml:space="preserve">an </w:t>
            </w:r>
            <w:r w:rsidRPr="008F3636">
              <w:t xml:space="preserve">authority to make changes to </w:t>
            </w:r>
            <w:r w:rsidR="007576BB">
              <w:t>its</w:t>
            </w:r>
            <w:r w:rsidR="008B51FC">
              <w:t xml:space="preserve"> applications and</w:t>
            </w:r>
            <w:r w:rsidRPr="008F3636">
              <w:t xml:space="preserve"> website</w:t>
            </w:r>
            <w:r w:rsidRPr="008F3636">
              <w:t xml:space="preserve"> as soon as practicable after the bill's effective date to implement </w:t>
            </w:r>
            <w:r>
              <w:t>th</w:t>
            </w:r>
            <w:r w:rsidR="00C35CE8">
              <w:t>is</w:t>
            </w:r>
            <w:r>
              <w:t xml:space="preserve"> </w:t>
            </w:r>
            <w:r w:rsidR="00C35CE8">
              <w:t>requirement</w:t>
            </w:r>
            <w:r>
              <w:t>.</w:t>
            </w:r>
          </w:p>
          <w:p w14:paraId="3C1F4358" w14:textId="77777777" w:rsidR="008F3636" w:rsidRDefault="008F3636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07A1F9" w14:textId="1B14177B" w:rsidR="00857465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F3636">
              <w:t>H.B. 1747</w:t>
            </w:r>
            <w:r w:rsidR="002B45D1">
              <w:t xml:space="preserve"> requires an applicable </w:t>
            </w:r>
            <w:r w:rsidR="002B45D1" w:rsidRPr="00264414">
              <w:t>licensing authority</w:t>
            </w:r>
            <w:r w:rsidR="002B45D1">
              <w:t xml:space="preserve"> to </w:t>
            </w:r>
            <w:r w:rsidR="002B45D1" w:rsidRPr="00264414">
              <w:t>maintain a record of the total number</w:t>
            </w:r>
            <w:r w:rsidR="00C35CE8">
              <w:t>, for each type of license issued,</w:t>
            </w:r>
            <w:r w:rsidR="002B45D1" w:rsidRPr="00264414">
              <w:t xml:space="preserve"> of </w:t>
            </w:r>
            <w:r w:rsidR="00EE4188">
              <w:t>applications</w:t>
            </w:r>
            <w:r w:rsidR="00CB63BF">
              <w:t xml:space="preserve"> received, approved, or denied</w:t>
            </w:r>
            <w:r w:rsidR="00F84424">
              <w:t xml:space="preserve"> for any reason, applications denied because of a prior criminal conviction or placement on deferred adjudication community supervision,</w:t>
            </w:r>
            <w:r w:rsidR="00EE4188">
              <w:t xml:space="preserve"> and </w:t>
            </w:r>
            <w:r w:rsidR="00CB63BF">
              <w:t xml:space="preserve">the </w:t>
            </w:r>
            <w:r w:rsidR="00EE4188">
              <w:t>criminal history evaluation letters</w:t>
            </w:r>
            <w:r w:rsidR="002B45D1" w:rsidRPr="00264414">
              <w:t xml:space="preserve"> for each type of license issued by the authorit</w:t>
            </w:r>
            <w:r w:rsidR="002B45D1">
              <w:t>y</w:t>
            </w:r>
            <w:r w:rsidR="008F3636">
              <w:t xml:space="preserve">. </w:t>
            </w:r>
            <w:r w:rsidR="002B45D1">
              <w:t>The bill</w:t>
            </w:r>
            <w:r w:rsidR="005215D8">
              <w:t xml:space="preserve"> </w:t>
            </w:r>
            <w:r w:rsidR="002B45D1">
              <w:t>requires each applicable licensing authority</w:t>
            </w:r>
            <w:r w:rsidR="00BF1B71">
              <w:t xml:space="preserve">, not later than January 15 of each </w:t>
            </w:r>
            <w:r w:rsidR="00D0330A">
              <w:t>year, to</w:t>
            </w:r>
            <w:r w:rsidR="002B45D1">
              <w:t xml:space="preserve"> </w:t>
            </w:r>
            <w:r w:rsidR="002B45D1" w:rsidRPr="00F93F7E">
              <w:t>prepare a report of</w:t>
            </w:r>
            <w:r w:rsidR="002B45D1">
              <w:t xml:space="preserve"> such information </w:t>
            </w:r>
            <w:r w:rsidR="002B45D1" w:rsidRPr="00F93F7E">
              <w:t>for the preceding calendar year</w:t>
            </w:r>
            <w:r w:rsidR="002B45D1">
              <w:t xml:space="preserve">, </w:t>
            </w:r>
            <w:r w:rsidR="002B45D1" w:rsidRPr="00F93F7E">
              <w:t>submit the report to the legislature</w:t>
            </w:r>
            <w:r w:rsidR="002B45D1">
              <w:t xml:space="preserve">, and </w:t>
            </w:r>
            <w:r w:rsidR="002B45D1" w:rsidRPr="00F93F7E">
              <w:t xml:space="preserve">publish </w:t>
            </w:r>
            <w:r w:rsidR="00F84424">
              <w:t>the report</w:t>
            </w:r>
            <w:r w:rsidR="002B45D1" w:rsidRPr="00F93F7E">
              <w:t xml:space="preserve"> on the authority's website</w:t>
            </w:r>
            <w:r w:rsidR="002B45D1">
              <w:t xml:space="preserve">. </w:t>
            </w:r>
            <w:r w:rsidR="00012C31">
              <w:t xml:space="preserve">The </w:t>
            </w:r>
            <w:r w:rsidR="002B45D1" w:rsidRPr="001D7415">
              <w:t>initial report</w:t>
            </w:r>
            <w:r w:rsidR="002B45D1">
              <w:t xml:space="preserve"> </w:t>
            </w:r>
            <w:r w:rsidR="00012C31">
              <w:t xml:space="preserve">must </w:t>
            </w:r>
            <w:r w:rsidR="002B45D1">
              <w:t>be submitted no</w:t>
            </w:r>
            <w:r w:rsidR="000D7C08">
              <w:t>t</w:t>
            </w:r>
            <w:r w:rsidR="002B45D1">
              <w:t xml:space="preserve"> </w:t>
            </w:r>
            <w:r w:rsidR="002B45D1" w:rsidRPr="001D7415">
              <w:t>later than January 15, 2025</w:t>
            </w:r>
            <w:r w:rsidR="002B45D1">
              <w:t>.</w:t>
            </w:r>
            <w:r w:rsidR="0038652A">
              <w:t xml:space="preserve"> </w:t>
            </w:r>
          </w:p>
          <w:p w14:paraId="400C9822" w14:textId="4569E3DE" w:rsidR="008423E4" w:rsidRPr="00835628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 </w:t>
            </w:r>
          </w:p>
        </w:tc>
      </w:tr>
      <w:tr w:rsidR="006564B8" w14:paraId="05359259" w14:textId="77777777" w:rsidTr="00345119">
        <w:tc>
          <w:tcPr>
            <w:tcW w:w="9576" w:type="dxa"/>
          </w:tcPr>
          <w:p w14:paraId="15AF4D5C" w14:textId="77777777" w:rsidR="008423E4" w:rsidRPr="00A8133F" w:rsidRDefault="00F72B24" w:rsidP="00AE31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377AFF" w14:textId="77777777" w:rsidR="008423E4" w:rsidRDefault="008423E4" w:rsidP="00AE3191"/>
          <w:p w14:paraId="4876416F" w14:textId="56D72DCC" w:rsidR="008423E4" w:rsidRPr="003624F2" w:rsidRDefault="00F72B24" w:rsidP="00AE31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BB90D06" w14:textId="77777777" w:rsidR="008423E4" w:rsidRPr="00233FDB" w:rsidRDefault="008423E4" w:rsidP="00AE3191">
            <w:pPr>
              <w:rPr>
                <w:b/>
              </w:rPr>
            </w:pPr>
          </w:p>
        </w:tc>
      </w:tr>
      <w:tr w:rsidR="006564B8" w14:paraId="38489D5E" w14:textId="77777777" w:rsidTr="00345119">
        <w:tc>
          <w:tcPr>
            <w:tcW w:w="9576" w:type="dxa"/>
          </w:tcPr>
          <w:p w14:paraId="3F116D96" w14:textId="77777777" w:rsidR="00090576" w:rsidRDefault="00F72B24" w:rsidP="00AE319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809A74" w14:textId="77777777" w:rsidR="00252420" w:rsidRDefault="00252420" w:rsidP="00AE3191">
            <w:pPr>
              <w:jc w:val="both"/>
            </w:pPr>
          </w:p>
          <w:p w14:paraId="4D168DCE" w14:textId="62407AD5" w:rsidR="00252420" w:rsidRDefault="00F72B24" w:rsidP="00AE3191">
            <w:pPr>
              <w:jc w:val="both"/>
            </w:pPr>
            <w:r>
              <w:t xml:space="preserve">While C.S.H.B. </w:t>
            </w:r>
            <w:r w:rsidR="00B9523C">
              <w:t>1747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133D1ED0" w14:textId="7967124C" w:rsidR="00252420" w:rsidRDefault="00252420" w:rsidP="00AE3191">
            <w:pPr>
              <w:jc w:val="both"/>
            </w:pPr>
          </w:p>
          <w:p w14:paraId="6ED23A70" w14:textId="71FD3F9C" w:rsidR="00BF3096" w:rsidRDefault="00F72B24" w:rsidP="00AE3191">
            <w:pPr>
              <w:jc w:val="both"/>
            </w:pPr>
            <w:r w:rsidRPr="00252420">
              <w:t xml:space="preserve">The substitute includes </w:t>
            </w:r>
            <w:r>
              <w:t>the following</w:t>
            </w:r>
            <w:r w:rsidR="00B9523C">
              <w:t xml:space="preserve"> criminal offenses</w:t>
            </w:r>
            <w:r w:rsidR="00A81471">
              <w:t xml:space="preserve"> </w:t>
            </w:r>
            <w:r w:rsidR="00B9523C">
              <w:t>among the offen</w:t>
            </w:r>
            <w:r w:rsidR="00ED5812">
              <w:t>s</w:t>
            </w:r>
            <w:r w:rsidR="00B9523C">
              <w:t>es</w:t>
            </w:r>
            <w:r>
              <w:t xml:space="preserve"> for which </w:t>
            </w:r>
            <w:r w:rsidR="00BF7FD6">
              <w:t xml:space="preserve">a licensing </w:t>
            </w:r>
            <w:r w:rsidRPr="00BF3096">
              <w:t xml:space="preserve">authority </w:t>
            </w:r>
            <w:r>
              <w:t>may</w:t>
            </w:r>
            <w:r w:rsidR="00BF7FD6">
              <w:t xml:space="preserve">, at any time, </w:t>
            </w:r>
            <w:r w:rsidRPr="00BF3096">
              <w:t>suspend or revoke a person's license, disqualify a person from receiving or renewing a license, or deny a person the opportunity to take a licensing examination</w:t>
            </w:r>
            <w:r>
              <w:t>,</w:t>
            </w:r>
            <w:r w:rsidRPr="00BF3096">
              <w:t xml:space="preserve"> if the person has been convicted </w:t>
            </w:r>
            <w:r>
              <w:t xml:space="preserve">of </w:t>
            </w:r>
            <w:r>
              <w:t>the</w:t>
            </w:r>
            <w:r w:rsidRPr="00BF3096">
              <w:t xml:space="preserve"> offense</w:t>
            </w:r>
            <w:r>
              <w:t xml:space="preserve"> </w:t>
            </w:r>
            <w:r w:rsidR="00BF7FD6">
              <w:t>and</w:t>
            </w:r>
            <w:r w:rsidRPr="00BF3096">
              <w:t xml:space="preserve"> applied for </w:t>
            </w:r>
            <w:r w:rsidR="00BF7FD6">
              <w:t>a</w:t>
            </w:r>
            <w:r w:rsidRPr="00BF3096">
              <w:t xml:space="preserve"> license or to take the examination</w:t>
            </w:r>
            <w:r>
              <w:t>:</w:t>
            </w:r>
            <w:r w:rsidR="00B9523C">
              <w:t xml:space="preserve"> </w:t>
            </w:r>
          </w:p>
          <w:p w14:paraId="3ED942ED" w14:textId="00D1A05B" w:rsidR="00A81471" w:rsidRDefault="00F72B24" w:rsidP="00AE3191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criminal solicitation of a minor;</w:t>
            </w:r>
          </w:p>
          <w:p w14:paraId="2FE9497A" w14:textId="45FE0D2D" w:rsidR="00A81471" w:rsidRDefault="00F72B24" w:rsidP="00AE3191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indecent assault; and</w:t>
            </w:r>
          </w:p>
          <w:p w14:paraId="3423ED5D" w14:textId="7E6A990F" w:rsidR="00A81471" w:rsidRDefault="00F72B24" w:rsidP="00AE3191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an applicable felony offense for injury to a child or elderly or disabled individual.</w:t>
            </w:r>
          </w:p>
          <w:p w14:paraId="6EA7AA9C" w14:textId="7D7EDC10" w:rsidR="00B9523C" w:rsidRDefault="00B9523C" w:rsidP="00AE3191">
            <w:pPr>
              <w:pStyle w:val="ListParagraph"/>
              <w:contextualSpacing w:val="0"/>
            </w:pPr>
          </w:p>
          <w:p w14:paraId="052C9A3D" w14:textId="690E9372" w:rsidR="00A81471" w:rsidRDefault="00F72B24" w:rsidP="00AE3191">
            <w:pPr>
              <w:jc w:val="both"/>
            </w:pPr>
            <w:r w:rsidRPr="00B9523C">
              <w:t xml:space="preserve">The substitute includes </w:t>
            </w:r>
            <w:r w:rsidR="00AF46D4">
              <w:t xml:space="preserve">the following </w:t>
            </w:r>
            <w:r w:rsidRPr="00B9523C">
              <w:t>provisions that were not in the introduced</w:t>
            </w:r>
            <w:r>
              <w:t>:</w:t>
            </w:r>
          </w:p>
          <w:p w14:paraId="06CD5BD6" w14:textId="2C9AF10A" w:rsidR="00B9523C" w:rsidRDefault="00F72B24" w:rsidP="00AE3191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a provision establishing </w:t>
            </w:r>
            <w:r w:rsidR="00A81471">
              <w:t xml:space="preserve">that </w:t>
            </w:r>
            <w:r w:rsidR="00A06183">
              <w:t xml:space="preserve">a revocation of a license due to imprisonment </w:t>
            </w:r>
            <w:r w:rsidR="00B34995">
              <w:t xml:space="preserve">following a felony conviction, felony, community supervision revocation, revocation of parole, or revocation of mandatory supervision </w:t>
            </w:r>
            <w:r w:rsidR="00A06183" w:rsidRPr="003B5FA2">
              <w:t>does not prohibit a licensing authority from accepting an application from an inmate imprisoned in the Texas Department of Criminal Justice</w:t>
            </w:r>
            <w:r w:rsidR="00A81471">
              <w:t>; and</w:t>
            </w:r>
          </w:p>
          <w:p w14:paraId="140CD922" w14:textId="470319F1" w:rsidR="00A81471" w:rsidRDefault="00F72B24" w:rsidP="00AE3191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a clarification that the </w:t>
            </w:r>
            <w:r w:rsidRPr="00A81471">
              <w:t xml:space="preserve">authority to </w:t>
            </w:r>
            <w:r w:rsidR="00223E6C">
              <w:t>disqualify</w:t>
            </w:r>
            <w:r w:rsidRPr="00A81471">
              <w:t xml:space="preserve"> a person who has been convicted of an applicable offense from receiving a license includes the authority to disqualify a person from renewing </w:t>
            </w:r>
            <w:r>
              <w:t>the</w:t>
            </w:r>
            <w:r w:rsidRPr="00A81471">
              <w:t xml:space="preserve"> license.</w:t>
            </w:r>
          </w:p>
          <w:p w14:paraId="5ED54F1B" w14:textId="754AEEFA" w:rsidR="00252420" w:rsidRPr="00252420" w:rsidRDefault="00252420" w:rsidP="00AE3191">
            <w:pPr>
              <w:jc w:val="both"/>
            </w:pPr>
          </w:p>
        </w:tc>
      </w:tr>
      <w:tr w:rsidR="006564B8" w14:paraId="0F73A39F" w14:textId="77777777" w:rsidTr="00345119">
        <w:tc>
          <w:tcPr>
            <w:tcW w:w="9576" w:type="dxa"/>
          </w:tcPr>
          <w:p w14:paraId="64B50452" w14:textId="77777777" w:rsidR="00090576" w:rsidRPr="009C1E9A" w:rsidRDefault="00090576" w:rsidP="00AE3191">
            <w:pPr>
              <w:rPr>
                <w:b/>
                <w:u w:val="single"/>
              </w:rPr>
            </w:pPr>
          </w:p>
        </w:tc>
      </w:tr>
      <w:tr w:rsidR="006564B8" w14:paraId="074A1A31" w14:textId="77777777" w:rsidTr="00345119">
        <w:tc>
          <w:tcPr>
            <w:tcW w:w="9576" w:type="dxa"/>
          </w:tcPr>
          <w:p w14:paraId="00A9A5CB" w14:textId="77777777" w:rsidR="00090576" w:rsidRPr="00502AB8" w:rsidRDefault="00090576" w:rsidP="00AE3191">
            <w:pPr>
              <w:jc w:val="both"/>
            </w:pPr>
          </w:p>
        </w:tc>
      </w:tr>
    </w:tbl>
    <w:p w14:paraId="733C1AD9" w14:textId="77777777" w:rsidR="008423E4" w:rsidRPr="00BE0E75" w:rsidRDefault="008423E4" w:rsidP="00AE3191">
      <w:pPr>
        <w:jc w:val="both"/>
        <w:rPr>
          <w:rFonts w:ascii="Arial" w:hAnsi="Arial"/>
          <w:sz w:val="16"/>
          <w:szCs w:val="16"/>
        </w:rPr>
      </w:pPr>
    </w:p>
    <w:p w14:paraId="63DEF1B6" w14:textId="77777777" w:rsidR="004108C3" w:rsidRPr="008423E4" w:rsidRDefault="004108C3" w:rsidP="00AE31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4061" w14:textId="77777777" w:rsidR="00000000" w:rsidRDefault="00F72B24">
      <w:r>
        <w:separator/>
      </w:r>
    </w:p>
  </w:endnote>
  <w:endnote w:type="continuationSeparator" w:id="0">
    <w:p w14:paraId="680CB2F4" w14:textId="77777777" w:rsidR="00000000" w:rsidRDefault="00F7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DCBC" w14:textId="77777777" w:rsidR="00C73053" w:rsidRDefault="00C73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564B8" w14:paraId="4C841353" w14:textId="77777777" w:rsidTr="009C1E9A">
      <w:trPr>
        <w:cantSplit/>
      </w:trPr>
      <w:tc>
        <w:tcPr>
          <w:tcW w:w="0" w:type="pct"/>
        </w:tcPr>
        <w:p w14:paraId="7642E1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C534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6E3D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3235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3EEF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64B8" w14:paraId="77486EAD" w14:textId="77777777" w:rsidTr="009C1E9A">
      <w:trPr>
        <w:cantSplit/>
      </w:trPr>
      <w:tc>
        <w:tcPr>
          <w:tcW w:w="0" w:type="pct"/>
        </w:tcPr>
        <w:p w14:paraId="01E639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3A0333" w14:textId="4FF891A8" w:rsidR="00EC379B" w:rsidRPr="009C1E9A" w:rsidRDefault="00F72B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22653-D</w:t>
          </w:r>
        </w:p>
      </w:tc>
      <w:tc>
        <w:tcPr>
          <w:tcW w:w="2453" w:type="pct"/>
        </w:tcPr>
        <w:p w14:paraId="6499B1D7" w14:textId="1E7E5B56" w:rsidR="00EC379B" w:rsidRDefault="00F72B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C55EC">
            <w:t>23.100.1684</w:t>
          </w:r>
          <w:r>
            <w:fldChar w:fldCharType="end"/>
          </w:r>
        </w:p>
      </w:tc>
    </w:tr>
    <w:tr w:rsidR="006564B8" w14:paraId="4F7A3524" w14:textId="77777777" w:rsidTr="009C1E9A">
      <w:trPr>
        <w:cantSplit/>
      </w:trPr>
      <w:tc>
        <w:tcPr>
          <w:tcW w:w="0" w:type="pct"/>
        </w:tcPr>
        <w:p w14:paraId="30CAE0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109FEB" w14:textId="5DC01D3C" w:rsidR="00EC379B" w:rsidRPr="009C1E9A" w:rsidRDefault="00F72B2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19626</w:t>
          </w:r>
        </w:p>
      </w:tc>
      <w:tc>
        <w:tcPr>
          <w:tcW w:w="2453" w:type="pct"/>
        </w:tcPr>
        <w:p w14:paraId="02D3F0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CDDB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564B8" w14:paraId="1AB3D7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55791A" w14:textId="77777777" w:rsidR="00EC379B" w:rsidRDefault="00F72B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1397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58D0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677D" w14:textId="77777777" w:rsidR="00C73053" w:rsidRDefault="00C73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8007" w14:textId="77777777" w:rsidR="00000000" w:rsidRDefault="00F72B24">
      <w:r>
        <w:separator/>
      </w:r>
    </w:p>
  </w:footnote>
  <w:footnote w:type="continuationSeparator" w:id="0">
    <w:p w14:paraId="0C514276" w14:textId="77777777" w:rsidR="00000000" w:rsidRDefault="00F7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7A16" w14:textId="77777777" w:rsidR="00C73053" w:rsidRDefault="00C73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7569" w14:textId="77777777" w:rsidR="00C73053" w:rsidRDefault="00C73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D6E" w14:textId="77777777" w:rsidR="00C73053" w:rsidRDefault="00C7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A59"/>
    <w:multiLevelType w:val="hybridMultilevel"/>
    <w:tmpl w:val="BF34E258"/>
    <w:lvl w:ilvl="0" w:tplc="8F38D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AA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6F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66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A4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C1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9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CA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4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FA3"/>
    <w:multiLevelType w:val="hybridMultilevel"/>
    <w:tmpl w:val="3A20380C"/>
    <w:lvl w:ilvl="0" w:tplc="4AF87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C1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E2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6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E6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2C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A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9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02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C4413"/>
    <w:multiLevelType w:val="hybridMultilevel"/>
    <w:tmpl w:val="9AB0B948"/>
    <w:lvl w:ilvl="0" w:tplc="C7E06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8A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CF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9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8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4D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C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9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87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62FD"/>
    <w:multiLevelType w:val="hybridMultilevel"/>
    <w:tmpl w:val="C01A21BE"/>
    <w:lvl w:ilvl="0" w:tplc="A4BAF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A0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86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4B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6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0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08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07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C8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21E23"/>
    <w:multiLevelType w:val="hybridMultilevel"/>
    <w:tmpl w:val="E75438E8"/>
    <w:lvl w:ilvl="0" w:tplc="F4BA4E2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D292DB72" w:tentative="1">
      <w:start w:val="1"/>
      <w:numFmt w:val="lowerLetter"/>
      <w:lvlText w:val="%2."/>
      <w:lvlJc w:val="left"/>
      <w:pPr>
        <w:ind w:left="1440" w:hanging="360"/>
      </w:pPr>
    </w:lvl>
    <w:lvl w:ilvl="2" w:tplc="25DCCBFE" w:tentative="1">
      <w:start w:val="1"/>
      <w:numFmt w:val="lowerRoman"/>
      <w:lvlText w:val="%3."/>
      <w:lvlJc w:val="right"/>
      <w:pPr>
        <w:ind w:left="2160" w:hanging="180"/>
      </w:pPr>
    </w:lvl>
    <w:lvl w:ilvl="3" w:tplc="6D249032" w:tentative="1">
      <w:start w:val="1"/>
      <w:numFmt w:val="decimal"/>
      <w:lvlText w:val="%4."/>
      <w:lvlJc w:val="left"/>
      <w:pPr>
        <w:ind w:left="2880" w:hanging="360"/>
      </w:pPr>
    </w:lvl>
    <w:lvl w:ilvl="4" w:tplc="640231D4" w:tentative="1">
      <w:start w:val="1"/>
      <w:numFmt w:val="lowerLetter"/>
      <w:lvlText w:val="%5."/>
      <w:lvlJc w:val="left"/>
      <w:pPr>
        <w:ind w:left="3600" w:hanging="360"/>
      </w:pPr>
    </w:lvl>
    <w:lvl w:ilvl="5" w:tplc="F788BE1E" w:tentative="1">
      <w:start w:val="1"/>
      <w:numFmt w:val="lowerRoman"/>
      <w:lvlText w:val="%6."/>
      <w:lvlJc w:val="right"/>
      <w:pPr>
        <w:ind w:left="4320" w:hanging="180"/>
      </w:pPr>
    </w:lvl>
    <w:lvl w:ilvl="6" w:tplc="07D4D4C6" w:tentative="1">
      <w:start w:val="1"/>
      <w:numFmt w:val="decimal"/>
      <w:lvlText w:val="%7."/>
      <w:lvlJc w:val="left"/>
      <w:pPr>
        <w:ind w:left="5040" w:hanging="360"/>
      </w:pPr>
    </w:lvl>
    <w:lvl w:ilvl="7" w:tplc="2B7EF86A" w:tentative="1">
      <w:start w:val="1"/>
      <w:numFmt w:val="lowerLetter"/>
      <w:lvlText w:val="%8."/>
      <w:lvlJc w:val="left"/>
      <w:pPr>
        <w:ind w:left="5760" w:hanging="360"/>
      </w:pPr>
    </w:lvl>
    <w:lvl w:ilvl="8" w:tplc="A8987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5E42"/>
    <w:multiLevelType w:val="hybridMultilevel"/>
    <w:tmpl w:val="A1BAC5D4"/>
    <w:lvl w:ilvl="0" w:tplc="F3B89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23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EF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42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8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40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4B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63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85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429A"/>
    <w:multiLevelType w:val="hybridMultilevel"/>
    <w:tmpl w:val="951CE0F6"/>
    <w:lvl w:ilvl="0" w:tplc="45D80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A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06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A1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81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48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6E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2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2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83568"/>
    <w:multiLevelType w:val="hybridMultilevel"/>
    <w:tmpl w:val="CB82DF04"/>
    <w:lvl w:ilvl="0" w:tplc="8B12988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C7A474BE" w:tentative="1">
      <w:start w:val="1"/>
      <w:numFmt w:val="lowerLetter"/>
      <w:lvlText w:val="%2."/>
      <w:lvlJc w:val="left"/>
      <w:pPr>
        <w:ind w:left="1440" w:hanging="360"/>
      </w:pPr>
    </w:lvl>
    <w:lvl w:ilvl="2" w:tplc="3238085C" w:tentative="1">
      <w:start w:val="1"/>
      <w:numFmt w:val="lowerRoman"/>
      <w:lvlText w:val="%3."/>
      <w:lvlJc w:val="right"/>
      <w:pPr>
        <w:ind w:left="2160" w:hanging="180"/>
      </w:pPr>
    </w:lvl>
    <w:lvl w:ilvl="3" w:tplc="F2A66300" w:tentative="1">
      <w:start w:val="1"/>
      <w:numFmt w:val="decimal"/>
      <w:lvlText w:val="%4."/>
      <w:lvlJc w:val="left"/>
      <w:pPr>
        <w:ind w:left="2880" w:hanging="360"/>
      </w:pPr>
    </w:lvl>
    <w:lvl w:ilvl="4" w:tplc="895AD5EC" w:tentative="1">
      <w:start w:val="1"/>
      <w:numFmt w:val="lowerLetter"/>
      <w:lvlText w:val="%5."/>
      <w:lvlJc w:val="left"/>
      <w:pPr>
        <w:ind w:left="3600" w:hanging="360"/>
      </w:pPr>
    </w:lvl>
    <w:lvl w:ilvl="5" w:tplc="50565A48" w:tentative="1">
      <w:start w:val="1"/>
      <w:numFmt w:val="lowerRoman"/>
      <w:lvlText w:val="%6."/>
      <w:lvlJc w:val="right"/>
      <w:pPr>
        <w:ind w:left="4320" w:hanging="180"/>
      </w:pPr>
    </w:lvl>
    <w:lvl w:ilvl="6" w:tplc="E482ECB6" w:tentative="1">
      <w:start w:val="1"/>
      <w:numFmt w:val="decimal"/>
      <w:lvlText w:val="%7."/>
      <w:lvlJc w:val="left"/>
      <w:pPr>
        <w:ind w:left="5040" w:hanging="360"/>
      </w:pPr>
    </w:lvl>
    <w:lvl w:ilvl="7" w:tplc="C316D726" w:tentative="1">
      <w:start w:val="1"/>
      <w:numFmt w:val="lowerLetter"/>
      <w:lvlText w:val="%8."/>
      <w:lvlJc w:val="left"/>
      <w:pPr>
        <w:ind w:left="5760" w:hanging="360"/>
      </w:pPr>
    </w:lvl>
    <w:lvl w:ilvl="8" w:tplc="4C9A4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224AD"/>
    <w:multiLevelType w:val="hybridMultilevel"/>
    <w:tmpl w:val="922C24D6"/>
    <w:lvl w:ilvl="0" w:tplc="80FE0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C2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25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9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4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A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69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2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0A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668">
    <w:abstractNumId w:val="0"/>
  </w:num>
  <w:num w:numId="2" w16cid:durableId="1341275305">
    <w:abstractNumId w:val="3"/>
  </w:num>
  <w:num w:numId="3" w16cid:durableId="1146432904">
    <w:abstractNumId w:val="7"/>
  </w:num>
  <w:num w:numId="4" w16cid:durableId="1351838766">
    <w:abstractNumId w:val="6"/>
  </w:num>
  <w:num w:numId="5" w16cid:durableId="368798366">
    <w:abstractNumId w:val="1"/>
  </w:num>
  <w:num w:numId="6" w16cid:durableId="897014257">
    <w:abstractNumId w:val="4"/>
  </w:num>
  <w:num w:numId="7" w16cid:durableId="454643155">
    <w:abstractNumId w:val="5"/>
  </w:num>
  <w:num w:numId="8" w16cid:durableId="1063873955">
    <w:abstractNumId w:val="2"/>
  </w:num>
  <w:num w:numId="9" w16cid:durableId="36329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31"/>
    <w:rsid w:val="00000A70"/>
    <w:rsid w:val="00002E02"/>
    <w:rsid w:val="000032B8"/>
    <w:rsid w:val="00003B06"/>
    <w:rsid w:val="000054B9"/>
    <w:rsid w:val="00007461"/>
    <w:rsid w:val="0001117E"/>
    <w:rsid w:val="0001125F"/>
    <w:rsid w:val="00012BE0"/>
    <w:rsid w:val="00012C31"/>
    <w:rsid w:val="0001338E"/>
    <w:rsid w:val="00013D24"/>
    <w:rsid w:val="00014AF0"/>
    <w:rsid w:val="000155D6"/>
    <w:rsid w:val="00015875"/>
    <w:rsid w:val="00015D4E"/>
    <w:rsid w:val="00020C1E"/>
    <w:rsid w:val="00020E9B"/>
    <w:rsid w:val="00022AEC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79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228"/>
    <w:rsid w:val="000667BA"/>
    <w:rsid w:val="000676A7"/>
    <w:rsid w:val="00073914"/>
    <w:rsid w:val="00074236"/>
    <w:rsid w:val="000746BD"/>
    <w:rsid w:val="00076D7D"/>
    <w:rsid w:val="00080D95"/>
    <w:rsid w:val="00090576"/>
    <w:rsid w:val="00090E6B"/>
    <w:rsid w:val="00091B2C"/>
    <w:rsid w:val="00092ABC"/>
    <w:rsid w:val="00094968"/>
    <w:rsid w:val="00097AAF"/>
    <w:rsid w:val="00097D13"/>
    <w:rsid w:val="000A428E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BA5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C08"/>
    <w:rsid w:val="000E0ACA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D5C"/>
    <w:rsid w:val="000F6A06"/>
    <w:rsid w:val="0010154D"/>
    <w:rsid w:val="00102D3F"/>
    <w:rsid w:val="00102EC7"/>
    <w:rsid w:val="0010347D"/>
    <w:rsid w:val="00105E85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DAA"/>
    <w:rsid w:val="001312BB"/>
    <w:rsid w:val="0013142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415"/>
    <w:rsid w:val="001E2CAD"/>
    <w:rsid w:val="001E34DB"/>
    <w:rsid w:val="001E37CD"/>
    <w:rsid w:val="001E4070"/>
    <w:rsid w:val="001E655E"/>
    <w:rsid w:val="001F3CB8"/>
    <w:rsid w:val="001F475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CCC"/>
    <w:rsid w:val="00223E6C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08C"/>
    <w:rsid w:val="0024077A"/>
    <w:rsid w:val="00240988"/>
    <w:rsid w:val="00241EC1"/>
    <w:rsid w:val="002431DA"/>
    <w:rsid w:val="0024691D"/>
    <w:rsid w:val="00247D27"/>
    <w:rsid w:val="00250A50"/>
    <w:rsid w:val="00251ED5"/>
    <w:rsid w:val="00252420"/>
    <w:rsid w:val="00255EB6"/>
    <w:rsid w:val="00257429"/>
    <w:rsid w:val="00260FA4"/>
    <w:rsid w:val="00261183"/>
    <w:rsid w:val="00262A66"/>
    <w:rsid w:val="00263140"/>
    <w:rsid w:val="002631C8"/>
    <w:rsid w:val="00264414"/>
    <w:rsid w:val="00265133"/>
    <w:rsid w:val="00265A23"/>
    <w:rsid w:val="00267841"/>
    <w:rsid w:val="002710C3"/>
    <w:rsid w:val="002734D6"/>
    <w:rsid w:val="002744B5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6F86"/>
    <w:rsid w:val="002A74E4"/>
    <w:rsid w:val="002A7CFE"/>
    <w:rsid w:val="002B26DD"/>
    <w:rsid w:val="002B2870"/>
    <w:rsid w:val="002B391B"/>
    <w:rsid w:val="002B45D1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E83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F26"/>
    <w:rsid w:val="00355A98"/>
    <w:rsid w:val="00355D7E"/>
    <w:rsid w:val="003568DE"/>
    <w:rsid w:val="00357C6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52A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A2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3D"/>
    <w:rsid w:val="003D726D"/>
    <w:rsid w:val="003E0875"/>
    <w:rsid w:val="003E0BB8"/>
    <w:rsid w:val="003E6CB0"/>
    <w:rsid w:val="003E76B0"/>
    <w:rsid w:val="003F1F5E"/>
    <w:rsid w:val="003F286A"/>
    <w:rsid w:val="003F5F51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8CA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962"/>
    <w:rsid w:val="00455936"/>
    <w:rsid w:val="00455ACE"/>
    <w:rsid w:val="00455E38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AB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5D8"/>
    <w:rsid w:val="005269C1"/>
    <w:rsid w:val="005269CE"/>
    <w:rsid w:val="005304B2"/>
    <w:rsid w:val="005336BD"/>
    <w:rsid w:val="00534A49"/>
    <w:rsid w:val="005363BB"/>
    <w:rsid w:val="005401A2"/>
    <w:rsid w:val="00541B98"/>
    <w:rsid w:val="00543374"/>
    <w:rsid w:val="00545548"/>
    <w:rsid w:val="00546923"/>
    <w:rsid w:val="00551CA6"/>
    <w:rsid w:val="00555034"/>
    <w:rsid w:val="005556BF"/>
    <w:rsid w:val="005570D2"/>
    <w:rsid w:val="00561528"/>
    <w:rsid w:val="0056153F"/>
    <w:rsid w:val="00561B14"/>
    <w:rsid w:val="00562C87"/>
    <w:rsid w:val="005636BD"/>
    <w:rsid w:val="00566084"/>
    <w:rsid w:val="005666D5"/>
    <w:rsid w:val="005669A7"/>
    <w:rsid w:val="00573401"/>
    <w:rsid w:val="00576714"/>
    <w:rsid w:val="0057685A"/>
    <w:rsid w:val="00581E06"/>
    <w:rsid w:val="005832EE"/>
    <w:rsid w:val="005847EF"/>
    <w:rsid w:val="005851E6"/>
    <w:rsid w:val="005878B7"/>
    <w:rsid w:val="00592C9A"/>
    <w:rsid w:val="0059378C"/>
    <w:rsid w:val="00593DF8"/>
    <w:rsid w:val="00595745"/>
    <w:rsid w:val="005A0E18"/>
    <w:rsid w:val="005A12A5"/>
    <w:rsid w:val="005A3790"/>
    <w:rsid w:val="005A3CCB"/>
    <w:rsid w:val="005A6D13"/>
    <w:rsid w:val="005B031F"/>
    <w:rsid w:val="005B1337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468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548"/>
    <w:rsid w:val="00607E64"/>
    <w:rsid w:val="006106E9"/>
    <w:rsid w:val="0061159E"/>
    <w:rsid w:val="00614633"/>
    <w:rsid w:val="00614BC8"/>
    <w:rsid w:val="006151FB"/>
    <w:rsid w:val="00616B68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7A0"/>
    <w:rsid w:val="006402E7"/>
    <w:rsid w:val="00640CB6"/>
    <w:rsid w:val="00641B42"/>
    <w:rsid w:val="00645750"/>
    <w:rsid w:val="00650692"/>
    <w:rsid w:val="006508D3"/>
    <w:rsid w:val="00650AFA"/>
    <w:rsid w:val="006564B8"/>
    <w:rsid w:val="0066102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9ED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4A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27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6BB"/>
    <w:rsid w:val="00764786"/>
    <w:rsid w:val="00766E12"/>
    <w:rsid w:val="0077098E"/>
    <w:rsid w:val="00771287"/>
    <w:rsid w:val="0077149E"/>
    <w:rsid w:val="00777518"/>
    <w:rsid w:val="0077779E"/>
    <w:rsid w:val="00780386"/>
    <w:rsid w:val="00780FB6"/>
    <w:rsid w:val="007821A5"/>
    <w:rsid w:val="0078552A"/>
    <w:rsid w:val="00785729"/>
    <w:rsid w:val="00786058"/>
    <w:rsid w:val="00787D0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59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46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A5E"/>
    <w:rsid w:val="008B4A91"/>
    <w:rsid w:val="008B51F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636"/>
    <w:rsid w:val="008F40DF"/>
    <w:rsid w:val="008F5E16"/>
    <w:rsid w:val="008F5EFC"/>
    <w:rsid w:val="00901670"/>
    <w:rsid w:val="00902212"/>
    <w:rsid w:val="009023EB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A8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C4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D94"/>
    <w:rsid w:val="009877BA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050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517"/>
    <w:rsid w:val="00A01E10"/>
    <w:rsid w:val="00A02588"/>
    <w:rsid w:val="00A02D81"/>
    <w:rsid w:val="00A03F54"/>
    <w:rsid w:val="00A0432D"/>
    <w:rsid w:val="00A04BAE"/>
    <w:rsid w:val="00A06183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4C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980"/>
    <w:rsid w:val="00A803CF"/>
    <w:rsid w:val="00A8133F"/>
    <w:rsid w:val="00A81471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D3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25"/>
    <w:rsid w:val="00AD304B"/>
    <w:rsid w:val="00AD3F90"/>
    <w:rsid w:val="00AD4497"/>
    <w:rsid w:val="00AD7780"/>
    <w:rsid w:val="00AE2263"/>
    <w:rsid w:val="00AE248E"/>
    <w:rsid w:val="00AE2D12"/>
    <w:rsid w:val="00AE2F06"/>
    <w:rsid w:val="00AE3191"/>
    <w:rsid w:val="00AE4F1C"/>
    <w:rsid w:val="00AF1433"/>
    <w:rsid w:val="00AF46D4"/>
    <w:rsid w:val="00AF48B4"/>
    <w:rsid w:val="00AF4923"/>
    <w:rsid w:val="00AF7C74"/>
    <w:rsid w:val="00B000AF"/>
    <w:rsid w:val="00B04E79"/>
    <w:rsid w:val="00B0566C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995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550"/>
    <w:rsid w:val="00B80532"/>
    <w:rsid w:val="00B82039"/>
    <w:rsid w:val="00B82454"/>
    <w:rsid w:val="00B90097"/>
    <w:rsid w:val="00B90999"/>
    <w:rsid w:val="00B91AD7"/>
    <w:rsid w:val="00B92D23"/>
    <w:rsid w:val="00B9523C"/>
    <w:rsid w:val="00B95BC8"/>
    <w:rsid w:val="00B96E87"/>
    <w:rsid w:val="00B96F06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1FC"/>
    <w:rsid w:val="00BD4E55"/>
    <w:rsid w:val="00BD513B"/>
    <w:rsid w:val="00BD5E52"/>
    <w:rsid w:val="00BE00CD"/>
    <w:rsid w:val="00BE0E75"/>
    <w:rsid w:val="00BE1789"/>
    <w:rsid w:val="00BE2609"/>
    <w:rsid w:val="00BE3634"/>
    <w:rsid w:val="00BE3E30"/>
    <w:rsid w:val="00BE5274"/>
    <w:rsid w:val="00BE71CD"/>
    <w:rsid w:val="00BE7748"/>
    <w:rsid w:val="00BE7BDA"/>
    <w:rsid w:val="00BF0548"/>
    <w:rsid w:val="00BF1B71"/>
    <w:rsid w:val="00BF3096"/>
    <w:rsid w:val="00BF4949"/>
    <w:rsid w:val="00BF4D7C"/>
    <w:rsid w:val="00BF5085"/>
    <w:rsid w:val="00BF7FD6"/>
    <w:rsid w:val="00C013F4"/>
    <w:rsid w:val="00C040AB"/>
    <w:rsid w:val="00C0499B"/>
    <w:rsid w:val="00C05406"/>
    <w:rsid w:val="00C05CF0"/>
    <w:rsid w:val="00C119AC"/>
    <w:rsid w:val="00C1395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5CE8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4E2"/>
    <w:rsid w:val="00C72956"/>
    <w:rsid w:val="00C73045"/>
    <w:rsid w:val="00C73053"/>
    <w:rsid w:val="00C73212"/>
    <w:rsid w:val="00C7354A"/>
    <w:rsid w:val="00C74379"/>
    <w:rsid w:val="00C74DD8"/>
    <w:rsid w:val="00C75C5E"/>
    <w:rsid w:val="00C7669F"/>
    <w:rsid w:val="00C76DFF"/>
    <w:rsid w:val="00C80780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3B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30A"/>
    <w:rsid w:val="00D060A8"/>
    <w:rsid w:val="00D06605"/>
    <w:rsid w:val="00D0720F"/>
    <w:rsid w:val="00D074E2"/>
    <w:rsid w:val="00D11B0B"/>
    <w:rsid w:val="00D121BA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33A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9D7"/>
    <w:rsid w:val="00D86EE2"/>
    <w:rsid w:val="00D91B92"/>
    <w:rsid w:val="00D926B3"/>
    <w:rsid w:val="00D92F63"/>
    <w:rsid w:val="00D947B6"/>
    <w:rsid w:val="00D94A53"/>
    <w:rsid w:val="00D97E00"/>
    <w:rsid w:val="00DA00BC"/>
    <w:rsid w:val="00DA0E22"/>
    <w:rsid w:val="00DA1836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A9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80A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CAA"/>
    <w:rsid w:val="00E55DA0"/>
    <w:rsid w:val="00E56033"/>
    <w:rsid w:val="00E61159"/>
    <w:rsid w:val="00E625DA"/>
    <w:rsid w:val="00E634DC"/>
    <w:rsid w:val="00E6621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B3A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90A"/>
    <w:rsid w:val="00ED0665"/>
    <w:rsid w:val="00ED12C0"/>
    <w:rsid w:val="00ED19F0"/>
    <w:rsid w:val="00ED2B50"/>
    <w:rsid w:val="00ED3A32"/>
    <w:rsid w:val="00ED3BDE"/>
    <w:rsid w:val="00ED5812"/>
    <w:rsid w:val="00ED68FB"/>
    <w:rsid w:val="00ED783A"/>
    <w:rsid w:val="00EE2E34"/>
    <w:rsid w:val="00EE2E91"/>
    <w:rsid w:val="00EE3370"/>
    <w:rsid w:val="00EE4188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4B4"/>
    <w:rsid w:val="00F01DFA"/>
    <w:rsid w:val="00F02096"/>
    <w:rsid w:val="00F02457"/>
    <w:rsid w:val="00F036C3"/>
    <w:rsid w:val="00F0417E"/>
    <w:rsid w:val="00F05397"/>
    <w:rsid w:val="00F0638C"/>
    <w:rsid w:val="00F0772E"/>
    <w:rsid w:val="00F11E04"/>
    <w:rsid w:val="00F12B24"/>
    <w:rsid w:val="00F12BC7"/>
    <w:rsid w:val="00F15223"/>
    <w:rsid w:val="00F164B4"/>
    <w:rsid w:val="00F176E4"/>
    <w:rsid w:val="00F20E5F"/>
    <w:rsid w:val="00F22261"/>
    <w:rsid w:val="00F25C26"/>
    <w:rsid w:val="00F25CC2"/>
    <w:rsid w:val="00F27573"/>
    <w:rsid w:val="00F307B6"/>
    <w:rsid w:val="00F30EB8"/>
    <w:rsid w:val="00F31876"/>
    <w:rsid w:val="00F31C67"/>
    <w:rsid w:val="00F36FE0"/>
    <w:rsid w:val="00F37AD6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B24"/>
    <w:rsid w:val="00F733A4"/>
    <w:rsid w:val="00F7758F"/>
    <w:rsid w:val="00F82811"/>
    <w:rsid w:val="00F84153"/>
    <w:rsid w:val="00F84424"/>
    <w:rsid w:val="00F85661"/>
    <w:rsid w:val="00F93F7E"/>
    <w:rsid w:val="00F96602"/>
    <w:rsid w:val="00F9735A"/>
    <w:rsid w:val="00FA32FC"/>
    <w:rsid w:val="00FA59FD"/>
    <w:rsid w:val="00FA5D8C"/>
    <w:rsid w:val="00FA6403"/>
    <w:rsid w:val="00FA7724"/>
    <w:rsid w:val="00FB16CD"/>
    <w:rsid w:val="00FB37AB"/>
    <w:rsid w:val="00FB73AE"/>
    <w:rsid w:val="00FC5388"/>
    <w:rsid w:val="00FC55EC"/>
    <w:rsid w:val="00FC726C"/>
    <w:rsid w:val="00FD1B4B"/>
    <w:rsid w:val="00FD1B94"/>
    <w:rsid w:val="00FE19C5"/>
    <w:rsid w:val="00FE3429"/>
    <w:rsid w:val="00FE4286"/>
    <w:rsid w:val="00FE48C3"/>
    <w:rsid w:val="00FE5909"/>
    <w:rsid w:val="00FE652E"/>
    <w:rsid w:val="00FE71FE"/>
    <w:rsid w:val="00FF0555"/>
    <w:rsid w:val="00FF096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02192F-72B3-4BF1-A864-0D805AE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78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7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8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7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780A"/>
    <w:rPr>
      <w:b/>
      <w:bCs/>
    </w:rPr>
  </w:style>
  <w:style w:type="paragraph" w:styleId="Revision">
    <w:name w:val="Revision"/>
    <w:hidden/>
    <w:uiPriority w:val="99"/>
    <w:semiHidden/>
    <w:rsid w:val="00FF0965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FF096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965"/>
    <w:rPr>
      <w:rFonts w:ascii="Consolas" w:hAnsi="Consolas"/>
    </w:rPr>
  </w:style>
  <w:style w:type="paragraph" w:styleId="ListParagraph">
    <w:name w:val="List Paragraph"/>
    <w:basedOn w:val="Normal"/>
    <w:uiPriority w:val="34"/>
    <w:qFormat/>
    <w:rsid w:val="00B9523C"/>
    <w:pPr>
      <w:ind w:left="720"/>
      <w:contextualSpacing/>
    </w:pPr>
  </w:style>
  <w:style w:type="character" w:styleId="Hyperlink">
    <w:name w:val="Hyperlink"/>
    <w:basedOn w:val="DefaultParagraphFont"/>
    <w:unhideWhenUsed/>
    <w:rsid w:val="000662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2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C5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8174</Characters>
  <Application>Microsoft Office Word</Application>
  <DocSecurity>4</DocSecurity>
  <Lines>158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HB01747 (Committee Report (Substituted))</vt:lpstr>
    </vt:vector>
  </TitlesOfParts>
  <Company>State of Texas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22653</dc:subject>
  <dc:creator>State of Texas</dc:creator>
  <dc:description>HB 1747 by Leach-(H)Corrections (Substitute Document Number: 88R 19626)</dc:description>
  <cp:lastModifiedBy>Stacey Nicchio</cp:lastModifiedBy>
  <cp:revision>2</cp:revision>
  <cp:lastPrinted>2003-11-26T17:21:00Z</cp:lastPrinted>
  <dcterms:created xsi:type="dcterms:W3CDTF">2023-04-14T13:55:00Z</dcterms:created>
  <dcterms:modified xsi:type="dcterms:W3CDTF">2023-04-14T13:55:00Z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23.100.1684</vt:lpwstr>
  </property>
</Properties>
</file>