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907B08" w14:paraId="3BE496E8" w14:textId="77777777" w:rsidTr="00345119">
        <w:tc>
          <w:tcPr>
            <w:tcW w:w="9576" w:type="dxa"/>
            <w:noWrap/>
          </w:tcPr>
          <w:p w14:paraId="6AE7062B" w14:textId="77777777" w:rsidR="008423E4" w:rsidRPr="0022177D" w:rsidRDefault="00CB7BA4" w:rsidP="00A22E55">
            <w:pPr>
              <w:pStyle w:val="Heading1"/>
            </w:pPr>
            <w:r w:rsidRPr="00631897">
              <w:t>BILL ANALYSIS</w:t>
            </w:r>
          </w:p>
        </w:tc>
      </w:tr>
    </w:tbl>
    <w:p w14:paraId="4B7E22B7" w14:textId="77777777" w:rsidR="008423E4" w:rsidRPr="0022177D" w:rsidRDefault="008423E4" w:rsidP="00A22E55">
      <w:pPr>
        <w:jc w:val="center"/>
      </w:pPr>
    </w:p>
    <w:p w14:paraId="4106978E" w14:textId="77777777" w:rsidR="008423E4" w:rsidRPr="00B31F0E" w:rsidRDefault="008423E4" w:rsidP="00A22E55"/>
    <w:p w14:paraId="34F0EA98" w14:textId="77777777" w:rsidR="008423E4" w:rsidRPr="00742794" w:rsidRDefault="008423E4" w:rsidP="00A22E55">
      <w:pPr>
        <w:tabs>
          <w:tab w:val="right" w:pos="9360"/>
        </w:tabs>
      </w:pPr>
    </w:p>
    <w:tbl>
      <w:tblPr>
        <w:tblW w:w="0" w:type="auto"/>
        <w:tblLayout w:type="fixed"/>
        <w:tblLook w:val="01E0" w:firstRow="1" w:lastRow="1" w:firstColumn="1" w:lastColumn="1" w:noHBand="0" w:noVBand="0"/>
      </w:tblPr>
      <w:tblGrid>
        <w:gridCol w:w="9576"/>
      </w:tblGrid>
      <w:tr w:rsidR="00907B08" w14:paraId="4243C57A" w14:textId="77777777" w:rsidTr="00345119">
        <w:tc>
          <w:tcPr>
            <w:tcW w:w="9576" w:type="dxa"/>
          </w:tcPr>
          <w:p w14:paraId="1964920D" w14:textId="3B3EEBE5" w:rsidR="008423E4" w:rsidRPr="00861995" w:rsidRDefault="00CB7BA4" w:rsidP="00A22E55">
            <w:pPr>
              <w:jc w:val="right"/>
            </w:pPr>
            <w:r>
              <w:t>C.S.H.B. 1750</w:t>
            </w:r>
          </w:p>
        </w:tc>
      </w:tr>
      <w:tr w:rsidR="00907B08" w14:paraId="213A04DE" w14:textId="77777777" w:rsidTr="00345119">
        <w:tc>
          <w:tcPr>
            <w:tcW w:w="9576" w:type="dxa"/>
          </w:tcPr>
          <w:p w14:paraId="3CFBC179" w14:textId="54A82FE9" w:rsidR="008423E4" w:rsidRPr="00861995" w:rsidRDefault="00CB7BA4" w:rsidP="00A22E55">
            <w:pPr>
              <w:jc w:val="right"/>
            </w:pPr>
            <w:r>
              <w:t xml:space="preserve">By: </w:t>
            </w:r>
            <w:r w:rsidR="009E5B8B">
              <w:t>Burns</w:t>
            </w:r>
          </w:p>
        </w:tc>
      </w:tr>
      <w:tr w:rsidR="00907B08" w14:paraId="37CA9A21" w14:textId="77777777" w:rsidTr="00345119">
        <w:tc>
          <w:tcPr>
            <w:tcW w:w="9576" w:type="dxa"/>
          </w:tcPr>
          <w:p w14:paraId="49D97E2E" w14:textId="2EA37451" w:rsidR="008423E4" w:rsidRPr="00861995" w:rsidRDefault="00CB7BA4" w:rsidP="00A22E55">
            <w:pPr>
              <w:jc w:val="right"/>
            </w:pPr>
            <w:r>
              <w:t>Agriculture &amp; Livestock</w:t>
            </w:r>
          </w:p>
        </w:tc>
      </w:tr>
      <w:tr w:rsidR="00907B08" w14:paraId="5D1CD917" w14:textId="77777777" w:rsidTr="00345119">
        <w:tc>
          <w:tcPr>
            <w:tcW w:w="9576" w:type="dxa"/>
          </w:tcPr>
          <w:p w14:paraId="7287C1A5" w14:textId="582FF71B" w:rsidR="008423E4" w:rsidRDefault="00CB7BA4" w:rsidP="00A22E55">
            <w:pPr>
              <w:jc w:val="right"/>
            </w:pPr>
            <w:r>
              <w:t>Committee Report (Substituted)</w:t>
            </w:r>
          </w:p>
        </w:tc>
      </w:tr>
    </w:tbl>
    <w:p w14:paraId="36C134D4" w14:textId="77777777" w:rsidR="008423E4" w:rsidRDefault="008423E4" w:rsidP="00A22E55">
      <w:pPr>
        <w:tabs>
          <w:tab w:val="right" w:pos="9360"/>
        </w:tabs>
      </w:pPr>
    </w:p>
    <w:p w14:paraId="2D146AF4" w14:textId="77777777" w:rsidR="008423E4" w:rsidRDefault="008423E4" w:rsidP="00A22E55"/>
    <w:p w14:paraId="0357E67D" w14:textId="77777777" w:rsidR="008423E4" w:rsidRDefault="008423E4" w:rsidP="00A22E55"/>
    <w:tbl>
      <w:tblPr>
        <w:tblW w:w="0" w:type="auto"/>
        <w:tblCellMar>
          <w:left w:w="115" w:type="dxa"/>
          <w:right w:w="115" w:type="dxa"/>
        </w:tblCellMar>
        <w:tblLook w:val="01E0" w:firstRow="1" w:lastRow="1" w:firstColumn="1" w:lastColumn="1" w:noHBand="0" w:noVBand="0"/>
      </w:tblPr>
      <w:tblGrid>
        <w:gridCol w:w="9360"/>
      </w:tblGrid>
      <w:tr w:rsidR="00907B08" w14:paraId="5E114E5C" w14:textId="77777777" w:rsidTr="00D67688">
        <w:tc>
          <w:tcPr>
            <w:tcW w:w="9360" w:type="dxa"/>
          </w:tcPr>
          <w:p w14:paraId="5E3206B3" w14:textId="77777777" w:rsidR="008423E4" w:rsidRPr="00A8133F" w:rsidRDefault="00CB7BA4" w:rsidP="00A22E55">
            <w:pPr>
              <w:rPr>
                <w:b/>
              </w:rPr>
            </w:pPr>
            <w:r w:rsidRPr="009C1E9A">
              <w:rPr>
                <w:b/>
                <w:u w:val="single"/>
              </w:rPr>
              <w:t>BACKGROUND AND PURPOSE</w:t>
            </w:r>
            <w:r>
              <w:rPr>
                <w:b/>
              </w:rPr>
              <w:t xml:space="preserve"> </w:t>
            </w:r>
          </w:p>
          <w:p w14:paraId="4037F132" w14:textId="77777777" w:rsidR="008423E4" w:rsidRDefault="008423E4" w:rsidP="00A22E55"/>
          <w:p w14:paraId="3D2CE1C8" w14:textId="4AD4BE90" w:rsidR="008423E4" w:rsidRDefault="00CB7BA4" w:rsidP="00A22E55">
            <w:pPr>
              <w:pStyle w:val="Header"/>
              <w:tabs>
                <w:tab w:val="clear" w:pos="4320"/>
                <w:tab w:val="clear" w:pos="8640"/>
              </w:tabs>
              <w:jc w:val="both"/>
            </w:pPr>
            <w:r>
              <w:t>Farmers and ranchers who engage in</w:t>
            </w:r>
            <w:r w:rsidR="005C5091">
              <w:t xml:space="preserve"> an</w:t>
            </w:r>
            <w:r w:rsidR="00FA720F">
              <w:t xml:space="preserve"> agricultural</w:t>
            </w:r>
            <w:r>
              <w:t xml:space="preserve"> </w:t>
            </w:r>
            <w:r w:rsidR="005C5091">
              <w:t>operation</w:t>
            </w:r>
            <w:r>
              <w:t xml:space="preserve"> within </w:t>
            </w:r>
            <w:r w:rsidR="00FA720F">
              <w:t>city</w:t>
            </w:r>
            <w:r>
              <w:t xml:space="preserve"> boundaries are being subjected to broad overregulation by </w:t>
            </w:r>
            <w:r w:rsidR="00FA720F">
              <w:t>city</w:t>
            </w:r>
            <w:r>
              <w:t xml:space="preserve"> ordinances that prohibit and greatly restrict </w:t>
            </w:r>
            <w:r w:rsidR="00673E07" w:rsidRPr="00673E07">
              <w:t>generally accepted farming</w:t>
            </w:r>
            <w:r>
              <w:t xml:space="preserve"> practices </w:t>
            </w:r>
            <w:r w:rsidR="00673E07">
              <w:t>that a city deems a threat to the public health and safety</w:t>
            </w:r>
            <w:r>
              <w:t xml:space="preserve">, such as </w:t>
            </w:r>
            <w:r w:rsidR="00FA720F">
              <w:t xml:space="preserve">the </w:t>
            </w:r>
            <w:r>
              <w:t xml:space="preserve">raising and keeping </w:t>
            </w:r>
            <w:r w:rsidR="005C5091">
              <w:t xml:space="preserve">of </w:t>
            </w:r>
            <w:r>
              <w:t xml:space="preserve">livestock and </w:t>
            </w:r>
            <w:r w:rsidR="001A16EA">
              <w:t xml:space="preserve">the </w:t>
            </w:r>
            <w:r>
              <w:t xml:space="preserve">cultivating </w:t>
            </w:r>
            <w:r w:rsidR="005C5091">
              <w:t xml:space="preserve">of </w:t>
            </w:r>
            <w:r>
              <w:t xml:space="preserve">certain row crops. Changes to </w:t>
            </w:r>
            <w:r w:rsidR="00FA720F">
              <w:t>state law</w:t>
            </w:r>
            <w:r>
              <w:t xml:space="preserve"> are needed to preserve </w:t>
            </w:r>
            <w:r w:rsidR="00886B59">
              <w:t>the</w:t>
            </w:r>
            <w:r>
              <w:t xml:space="preserve"> right to farm and ranch in Texas</w:t>
            </w:r>
            <w:r w:rsidR="001A16EA">
              <w:t xml:space="preserve"> and to more strongly protect against city overreach.</w:t>
            </w:r>
            <w:r w:rsidR="005C5091">
              <w:t xml:space="preserve"> </w:t>
            </w:r>
            <w:r w:rsidR="00673E07">
              <w:t>C.S.</w:t>
            </w:r>
            <w:r>
              <w:t>H</w:t>
            </w:r>
            <w:r w:rsidR="00673E07">
              <w:t>.</w:t>
            </w:r>
            <w:r>
              <w:t>B</w:t>
            </w:r>
            <w:r w:rsidR="00673E07">
              <w:t>.</w:t>
            </w:r>
            <w:r>
              <w:t xml:space="preserve"> 1750</w:t>
            </w:r>
            <w:r w:rsidR="00673E07">
              <w:t xml:space="preserve"> seeks to address this issue</w:t>
            </w:r>
            <w:r w:rsidR="005C5091">
              <w:t xml:space="preserve"> </w:t>
            </w:r>
            <w:r w:rsidR="00A373CD">
              <w:t xml:space="preserve">and </w:t>
            </w:r>
            <w:r>
              <w:t>ensure</w:t>
            </w:r>
            <w:r w:rsidR="005C5091">
              <w:t xml:space="preserve"> that </w:t>
            </w:r>
            <w:r>
              <w:t>ag</w:t>
            </w:r>
            <w:r w:rsidR="005C5091">
              <w:t>ricultural</w:t>
            </w:r>
            <w:r>
              <w:t xml:space="preserve"> operations are protected </w:t>
            </w:r>
            <w:r w:rsidR="005C5091">
              <w:t xml:space="preserve">by providing for limitations on city governmental requirements on </w:t>
            </w:r>
            <w:r w:rsidR="008B70FC">
              <w:t xml:space="preserve">all </w:t>
            </w:r>
            <w:r w:rsidR="005C5091">
              <w:t>agricultural operation</w:t>
            </w:r>
            <w:r w:rsidR="008B70FC">
              <w:t>s</w:t>
            </w:r>
            <w:r w:rsidR="00595EAB">
              <w:t xml:space="preserve"> within city limits</w:t>
            </w:r>
            <w:r>
              <w:t xml:space="preserve">. </w:t>
            </w:r>
          </w:p>
          <w:p w14:paraId="7DDE8E98" w14:textId="77777777" w:rsidR="008423E4" w:rsidRPr="00E26B13" w:rsidRDefault="008423E4" w:rsidP="00A22E55">
            <w:pPr>
              <w:rPr>
                <w:b/>
              </w:rPr>
            </w:pPr>
          </w:p>
        </w:tc>
      </w:tr>
      <w:tr w:rsidR="00907B08" w14:paraId="5469E888" w14:textId="77777777" w:rsidTr="00D67688">
        <w:tc>
          <w:tcPr>
            <w:tcW w:w="9360" w:type="dxa"/>
          </w:tcPr>
          <w:p w14:paraId="58F8040D" w14:textId="77777777" w:rsidR="0017725B" w:rsidRDefault="00CB7BA4" w:rsidP="00A22E55">
            <w:pPr>
              <w:rPr>
                <w:b/>
                <w:u w:val="single"/>
              </w:rPr>
            </w:pPr>
            <w:r>
              <w:rPr>
                <w:b/>
                <w:u w:val="single"/>
              </w:rPr>
              <w:t>CRIMINAL JUSTICE IMPACT</w:t>
            </w:r>
          </w:p>
          <w:p w14:paraId="3DC03E64" w14:textId="77777777" w:rsidR="0017725B" w:rsidRDefault="0017725B" w:rsidP="00A22E55">
            <w:pPr>
              <w:rPr>
                <w:b/>
                <w:u w:val="single"/>
              </w:rPr>
            </w:pPr>
          </w:p>
          <w:p w14:paraId="3A6625CC" w14:textId="7BC4E2DD" w:rsidR="006B2549" w:rsidRPr="006B2549" w:rsidRDefault="00CB7BA4" w:rsidP="00A22E55">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14:paraId="3EE78F1C" w14:textId="77777777" w:rsidR="0017725B" w:rsidRPr="0017725B" w:rsidRDefault="0017725B" w:rsidP="00A22E55">
            <w:pPr>
              <w:rPr>
                <w:b/>
                <w:u w:val="single"/>
              </w:rPr>
            </w:pPr>
          </w:p>
        </w:tc>
      </w:tr>
      <w:tr w:rsidR="00907B08" w14:paraId="0840209D" w14:textId="77777777" w:rsidTr="00D67688">
        <w:tc>
          <w:tcPr>
            <w:tcW w:w="9360" w:type="dxa"/>
          </w:tcPr>
          <w:p w14:paraId="7E0A8E8E" w14:textId="77777777" w:rsidR="008423E4" w:rsidRPr="00A8133F" w:rsidRDefault="00CB7BA4" w:rsidP="00A22E55">
            <w:pPr>
              <w:rPr>
                <w:b/>
              </w:rPr>
            </w:pPr>
            <w:r w:rsidRPr="009C1E9A">
              <w:rPr>
                <w:b/>
                <w:u w:val="single"/>
              </w:rPr>
              <w:t>RULEMAKING AUTHORITY</w:t>
            </w:r>
            <w:r>
              <w:rPr>
                <w:b/>
              </w:rPr>
              <w:t xml:space="preserve"> </w:t>
            </w:r>
          </w:p>
          <w:p w14:paraId="760BE607" w14:textId="77777777" w:rsidR="008423E4" w:rsidRDefault="008423E4" w:rsidP="00A22E55"/>
          <w:p w14:paraId="1E29AE54" w14:textId="401195A5" w:rsidR="00713238" w:rsidRDefault="00CB7BA4" w:rsidP="00A22E55">
            <w:pPr>
              <w:pStyle w:val="Header"/>
              <w:tabs>
                <w:tab w:val="clear" w:pos="4320"/>
                <w:tab w:val="clear" w:pos="8640"/>
              </w:tabs>
              <w:jc w:val="both"/>
            </w:pPr>
            <w:r>
              <w:t>It is the committee's opinion that this bill do</w:t>
            </w:r>
            <w:r>
              <w:t>es not expressly grant any additional rulemaking authority to a state officer, department, agency, or institution.</w:t>
            </w:r>
          </w:p>
          <w:p w14:paraId="15DE3266" w14:textId="77777777" w:rsidR="008423E4" w:rsidRPr="00E21FDC" w:rsidRDefault="008423E4" w:rsidP="00A22E55">
            <w:pPr>
              <w:rPr>
                <w:b/>
              </w:rPr>
            </w:pPr>
          </w:p>
        </w:tc>
      </w:tr>
      <w:tr w:rsidR="00907B08" w14:paraId="7DECDB4C" w14:textId="77777777" w:rsidTr="00D67688">
        <w:tc>
          <w:tcPr>
            <w:tcW w:w="9360" w:type="dxa"/>
          </w:tcPr>
          <w:p w14:paraId="1F2FEB4C" w14:textId="77777777" w:rsidR="008423E4" w:rsidRPr="00A8133F" w:rsidRDefault="00CB7BA4" w:rsidP="00A22E55">
            <w:pPr>
              <w:rPr>
                <w:b/>
              </w:rPr>
            </w:pPr>
            <w:r w:rsidRPr="009C1E9A">
              <w:rPr>
                <w:b/>
                <w:u w:val="single"/>
              </w:rPr>
              <w:t>ANALYSIS</w:t>
            </w:r>
            <w:r>
              <w:rPr>
                <w:b/>
              </w:rPr>
              <w:t xml:space="preserve"> </w:t>
            </w:r>
          </w:p>
          <w:p w14:paraId="0C62884C" w14:textId="77777777" w:rsidR="008423E4" w:rsidRDefault="008423E4" w:rsidP="00A22E55"/>
          <w:p w14:paraId="3D07904C" w14:textId="39C1A82B" w:rsidR="0093646D" w:rsidRDefault="00CB7BA4" w:rsidP="00A22E55">
            <w:pPr>
              <w:pStyle w:val="Header"/>
              <w:tabs>
                <w:tab w:val="clear" w:pos="4320"/>
                <w:tab w:val="clear" w:pos="8640"/>
              </w:tabs>
              <w:jc w:val="both"/>
            </w:pPr>
            <w:r>
              <w:t>C.S.</w:t>
            </w:r>
            <w:r w:rsidR="0034598E">
              <w:t xml:space="preserve">H.B. 1750 amends the </w:t>
            </w:r>
            <w:r w:rsidR="0034598E" w:rsidRPr="0034598E">
              <w:t>Agriculture Code</w:t>
            </w:r>
            <w:r w:rsidR="0034598E">
              <w:t xml:space="preserve"> to remove provisions relating to the effect of a city's governmental requirements on an </w:t>
            </w:r>
            <w:r w:rsidR="0034598E" w:rsidRPr="0034598E">
              <w:t>agricultural operation</w:t>
            </w:r>
            <w:r w:rsidR="0034598E">
              <w:t xml:space="preserve"> that was situated outside the city's corporate boundaries and was</w:t>
            </w:r>
            <w:r>
              <w:t xml:space="preserve"> later</w:t>
            </w:r>
            <w:r w:rsidR="0034598E">
              <w:t xml:space="preserve"> </w:t>
            </w:r>
            <w:r w:rsidRPr="0093646D">
              <w:t xml:space="preserve">annexed or otherwise brought within the </w:t>
            </w:r>
            <w:r>
              <w:t xml:space="preserve">city's </w:t>
            </w:r>
            <w:r w:rsidRPr="0093646D">
              <w:t>corporate boundaries</w:t>
            </w:r>
            <w:r>
              <w:t>. The</w:t>
            </w:r>
            <w:r>
              <w:t xml:space="preserve"> bill </w:t>
            </w:r>
            <w:r w:rsidR="00B03680">
              <w:t>sets out</w:t>
            </w:r>
            <w:r>
              <w:t xml:space="preserve"> a prohibition </w:t>
            </w:r>
            <w:r w:rsidR="00B03680">
              <w:t xml:space="preserve">instead </w:t>
            </w:r>
            <w:r>
              <w:t xml:space="preserve">against a city imposing a governmental requirement that applies to agricultural operations located in the city's corporate </w:t>
            </w:r>
            <w:r w:rsidRPr="00E62F91">
              <w:t xml:space="preserve">boundaries </w:t>
            </w:r>
            <w:r w:rsidR="00B03680">
              <w:t xml:space="preserve">that contains </w:t>
            </w:r>
            <w:r w:rsidR="00636C40">
              <w:t xml:space="preserve">provisions that are </w:t>
            </w:r>
            <w:r w:rsidR="00B03680">
              <w:t>substantially the same as the removed provisions, except as follows</w:t>
            </w:r>
            <w:r>
              <w:t>:</w:t>
            </w:r>
          </w:p>
          <w:p w14:paraId="5C10CE18" w14:textId="2C08928A" w:rsidR="002F3824" w:rsidRDefault="00CB7BA4" w:rsidP="00A22E55">
            <w:pPr>
              <w:pStyle w:val="Header"/>
              <w:numPr>
                <w:ilvl w:val="0"/>
                <w:numId w:val="1"/>
              </w:numPr>
              <w:jc w:val="both"/>
            </w:pPr>
            <w:r>
              <w:t>with regard to</w:t>
            </w:r>
            <w:r w:rsidR="0093646D">
              <w:t xml:space="preserve"> the requirement </w:t>
            </w:r>
            <w:r>
              <w:t xml:space="preserve">that the governmental requirement </w:t>
            </w:r>
            <w:r w:rsidR="0093646D">
              <w:t xml:space="preserve">is necessary to protect persons who reside in the immediate vicinity or persons on public property in the immediate vicinity of the agricultural operation from </w:t>
            </w:r>
            <w:r>
              <w:t xml:space="preserve">specified </w:t>
            </w:r>
            <w:r w:rsidR="0093646D">
              <w:t>danger</w:t>
            </w:r>
            <w:r>
              <w:t>s, the bill does the following:</w:t>
            </w:r>
            <w:r w:rsidR="0086158C">
              <w:t xml:space="preserve"> </w:t>
            </w:r>
          </w:p>
          <w:p w14:paraId="1F8063E0" w14:textId="5BA3BBEE" w:rsidR="002F3824" w:rsidRDefault="00CB7BA4" w:rsidP="00A22E55">
            <w:pPr>
              <w:pStyle w:val="Header"/>
              <w:numPr>
                <w:ilvl w:val="1"/>
                <w:numId w:val="1"/>
              </w:numPr>
              <w:jc w:val="both"/>
            </w:pPr>
            <w:r>
              <w:t xml:space="preserve">removes the specification that this necessity </w:t>
            </w:r>
            <w:r w:rsidR="00285D5C">
              <w:t>is</w:t>
            </w:r>
            <w:r>
              <w:t xml:space="preserve"> a reasonable necessity;</w:t>
            </w:r>
            <w:r w:rsidR="00B03680">
              <w:t xml:space="preserve"> </w:t>
            </w:r>
          </w:p>
          <w:p w14:paraId="08D5E7F3" w14:textId="420C105E" w:rsidR="00817C00" w:rsidRDefault="00CB7BA4" w:rsidP="00A22E55">
            <w:pPr>
              <w:pStyle w:val="Header"/>
              <w:numPr>
                <w:ilvl w:val="1"/>
                <w:numId w:val="1"/>
              </w:numPr>
              <w:jc w:val="both"/>
            </w:pPr>
            <w:r>
              <w:t>requires that there is</w:t>
            </w:r>
            <w:r w:rsidR="00B225E7">
              <w:t xml:space="preserve"> </w:t>
            </w:r>
            <w:r>
              <w:t>evidence of the requirement's necessity;</w:t>
            </w:r>
            <w:r w:rsidR="002F3824">
              <w:t xml:space="preserve"> </w:t>
            </w:r>
          </w:p>
          <w:p w14:paraId="7A0C9F89" w14:textId="308B3547" w:rsidR="0093646D" w:rsidRDefault="00CB7BA4" w:rsidP="00A22E55">
            <w:pPr>
              <w:pStyle w:val="Header"/>
              <w:numPr>
                <w:ilvl w:val="1"/>
                <w:numId w:val="1"/>
              </w:numPr>
              <w:jc w:val="both"/>
            </w:pPr>
            <w:r>
              <w:t xml:space="preserve">requires that the evidence be clear and convincing evidence </w:t>
            </w:r>
            <w:r w:rsidRPr="00817C00">
              <w:t xml:space="preserve">that the </w:t>
            </w:r>
            <w:r>
              <w:t xml:space="preserve">requirement's </w:t>
            </w:r>
            <w:r w:rsidRPr="00817C00">
              <w:t>purposes cannot be addressed through less restrictive means</w:t>
            </w:r>
            <w:r>
              <w:t xml:space="preserve">; </w:t>
            </w:r>
            <w:r w:rsidR="002F3824">
              <w:t xml:space="preserve">and </w:t>
            </w:r>
          </w:p>
          <w:p w14:paraId="20CA6CF7" w14:textId="1DFD6499" w:rsidR="001E37B3" w:rsidRDefault="00CB7BA4" w:rsidP="00A22E55">
            <w:pPr>
              <w:pStyle w:val="Header"/>
              <w:numPr>
                <w:ilvl w:val="1"/>
                <w:numId w:val="1"/>
              </w:numPr>
              <w:jc w:val="both"/>
            </w:pPr>
            <w:r>
              <w:t xml:space="preserve">specifies that </w:t>
            </w:r>
            <w:r>
              <w:t>such dangers are imminent dangers;</w:t>
            </w:r>
          </w:p>
          <w:p w14:paraId="23E5C006" w14:textId="384AA9D5" w:rsidR="008B70FC" w:rsidRDefault="00CB7BA4" w:rsidP="00A22E55">
            <w:pPr>
              <w:pStyle w:val="Header"/>
              <w:numPr>
                <w:ilvl w:val="0"/>
                <w:numId w:val="1"/>
              </w:numPr>
              <w:jc w:val="both"/>
            </w:pPr>
            <w:r>
              <w:t>with regard to the danger of vermin or insects, specifies that the danger is an infestation of vermin or insects;</w:t>
            </w:r>
          </w:p>
          <w:p w14:paraId="611649DC" w14:textId="65F28503" w:rsidR="00B03680" w:rsidRDefault="00CB7BA4" w:rsidP="00A22E55">
            <w:pPr>
              <w:pStyle w:val="Header"/>
              <w:numPr>
                <w:ilvl w:val="0"/>
                <w:numId w:val="1"/>
              </w:numPr>
              <w:jc w:val="both"/>
            </w:pPr>
            <w:r>
              <w:t>with regard to the danger of contagious disease, specifies that the danger is the spread of an identified s</w:t>
            </w:r>
            <w:r>
              <w:t>uch disease that is directly attributable to the agricultur</w:t>
            </w:r>
            <w:r w:rsidR="009A5066">
              <w:t>al</w:t>
            </w:r>
            <w:r>
              <w:t xml:space="preserve"> operation;</w:t>
            </w:r>
          </w:p>
          <w:p w14:paraId="720F0E6E" w14:textId="639234C9" w:rsidR="001E37B3" w:rsidRDefault="00CB7BA4" w:rsidP="00A22E55">
            <w:pPr>
              <w:pStyle w:val="Header"/>
              <w:numPr>
                <w:ilvl w:val="0"/>
                <w:numId w:val="1"/>
              </w:numPr>
              <w:jc w:val="both"/>
            </w:pPr>
            <w:r>
              <w:t>with regard to the danger of contamination of water supplies, specifies that the danger is of an identified source of such contamination;</w:t>
            </w:r>
          </w:p>
          <w:p w14:paraId="45C63610" w14:textId="01A08BAC" w:rsidR="008B70FC" w:rsidRDefault="00CB7BA4" w:rsidP="00A22E55">
            <w:pPr>
              <w:pStyle w:val="Header"/>
              <w:numPr>
                <w:ilvl w:val="0"/>
                <w:numId w:val="1"/>
              </w:numPr>
              <w:jc w:val="both"/>
            </w:pPr>
            <w:r>
              <w:t>with regard to the danger of the storage of t</w:t>
            </w:r>
            <w:r>
              <w:t>oxic materials, specifies that the danger is the improper storage of those materials;</w:t>
            </w:r>
          </w:p>
          <w:p w14:paraId="760A47BB" w14:textId="296C9614" w:rsidR="0093646D" w:rsidRDefault="00CB7BA4" w:rsidP="00A22E55">
            <w:pPr>
              <w:pStyle w:val="Header"/>
              <w:numPr>
                <w:ilvl w:val="0"/>
                <w:numId w:val="1"/>
              </w:numPr>
              <w:jc w:val="both"/>
            </w:pPr>
            <w:r>
              <w:t>with regard to the danger of traffic hazards, specifies that the danger is of crops planted or vegetation grown in a manner that will cause traffic hazards;</w:t>
            </w:r>
            <w:r w:rsidR="0068034E">
              <w:t xml:space="preserve"> </w:t>
            </w:r>
            <w:r>
              <w:t>and</w:t>
            </w:r>
          </w:p>
          <w:p w14:paraId="4D17F770" w14:textId="2A92A706" w:rsidR="0093646D" w:rsidRDefault="00CB7BA4" w:rsidP="00A22E55">
            <w:pPr>
              <w:pStyle w:val="Header"/>
              <w:numPr>
                <w:ilvl w:val="0"/>
                <w:numId w:val="1"/>
              </w:numPr>
              <w:jc w:val="both"/>
            </w:pPr>
            <w:r>
              <w:t>adds a co</w:t>
            </w:r>
            <w:r>
              <w:t xml:space="preserve">ndition that the </w:t>
            </w:r>
            <w:r w:rsidR="00153F9E">
              <w:t xml:space="preserve">governmental </w:t>
            </w:r>
            <w:r>
              <w:t xml:space="preserve">requirement is not otherwise prohibited by the bill's </w:t>
            </w:r>
            <w:r w:rsidR="008C03A1">
              <w:t>provisions</w:t>
            </w:r>
            <w:r>
              <w:t>.</w:t>
            </w:r>
          </w:p>
          <w:p w14:paraId="5E05701A" w14:textId="77777777" w:rsidR="00FE4E94" w:rsidRDefault="00FE4E94" w:rsidP="00A22E55">
            <w:pPr>
              <w:pStyle w:val="Header"/>
              <w:jc w:val="both"/>
            </w:pPr>
          </w:p>
          <w:p w14:paraId="19D1CE53" w14:textId="054DEC75" w:rsidR="009320C1" w:rsidRDefault="00CB7BA4" w:rsidP="00A22E55">
            <w:pPr>
              <w:pStyle w:val="Header"/>
              <w:jc w:val="both"/>
            </w:pPr>
            <w:r>
              <w:t>C.S.</w:t>
            </w:r>
            <w:r w:rsidR="00FE4E94">
              <w:t xml:space="preserve">H.B. 1750 </w:t>
            </w:r>
            <w:r w:rsidR="00FC1A90">
              <w:t xml:space="preserve">requires </w:t>
            </w:r>
            <w:r w:rsidR="0068034E">
              <w:t xml:space="preserve">the city's governing </w:t>
            </w:r>
            <w:r w:rsidR="00FE4E94">
              <w:t xml:space="preserve">body, before making a finding that </w:t>
            </w:r>
            <w:r w:rsidR="008679D2">
              <w:t>a</w:t>
            </w:r>
            <w:r w:rsidR="00FE4E94">
              <w:t xml:space="preserve"> requirement is necessary to protect public health</w:t>
            </w:r>
            <w:r w:rsidR="00FE4E94" w:rsidRPr="00B5792A">
              <w:t xml:space="preserve">, </w:t>
            </w:r>
            <w:r w:rsidR="0068034E" w:rsidRPr="00B5792A">
              <w:t xml:space="preserve">to </w:t>
            </w:r>
            <w:r w:rsidR="00E722A2">
              <w:t>obtain and review</w:t>
            </w:r>
            <w:r w:rsidR="0068034E" w:rsidRPr="0068034E">
              <w:t xml:space="preserve"> a report </w:t>
            </w:r>
            <w:r w:rsidR="00E722A2">
              <w:t xml:space="preserve">prepared by the city health officer or a consultant </w:t>
            </w:r>
            <w:r w:rsidR="0068034E" w:rsidRPr="0068034E">
              <w:t>identify</w:t>
            </w:r>
            <w:r w:rsidR="0068034E">
              <w:t>ing</w:t>
            </w:r>
            <w:r w:rsidR="00152E0A">
              <w:t xml:space="preserve"> </w:t>
            </w:r>
            <w:r w:rsidR="0068034E" w:rsidRPr="0068034E">
              <w:t xml:space="preserve">the health hazards related to agricultural operations </w:t>
            </w:r>
            <w:r w:rsidR="00152E0A">
              <w:t xml:space="preserve">and determining the necessity and manner of regulation </w:t>
            </w:r>
            <w:r>
              <w:t>as follows</w:t>
            </w:r>
            <w:r w:rsidR="0093646D">
              <w:t>:</w:t>
            </w:r>
          </w:p>
          <w:p w14:paraId="579FC8C4" w14:textId="0D75F6BB" w:rsidR="0093646D" w:rsidRDefault="00CB7BA4" w:rsidP="00A22E55">
            <w:pPr>
              <w:pStyle w:val="Header"/>
              <w:numPr>
                <w:ilvl w:val="0"/>
                <w:numId w:val="3"/>
              </w:numPr>
              <w:jc w:val="both"/>
            </w:pPr>
            <w:r>
              <w:t>clarifies that the</w:t>
            </w:r>
            <w:r w:rsidR="009320C1">
              <w:t xml:space="preserve"> </w:t>
            </w:r>
            <w:r>
              <w:t xml:space="preserve">report must identify evidence of </w:t>
            </w:r>
            <w:r w:rsidR="009320C1">
              <w:t xml:space="preserve">those </w:t>
            </w:r>
            <w:r>
              <w:t>health hazards;</w:t>
            </w:r>
            <w:r w:rsidR="009320C1">
              <w:t xml:space="preserve"> </w:t>
            </w:r>
          </w:p>
          <w:p w14:paraId="3CBA2958" w14:textId="19750013" w:rsidR="0093646D" w:rsidRDefault="00CB7BA4" w:rsidP="00A22E55">
            <w:pPr>
              <w:pStyle w:val="Header"/>
              <w:numPr>
                <w:ilvl w:val="0"/>
                <w:numId w:val="3"/>
              </w:numPr>
              <w:jc w:val="both"/>
            </w:pPr>
            <w:r>
              <w:t>also requires the report</w:t>
            </w:r>
            <w:r w:rsidR="009320C1">
              <w:t xml:space="preserve"> </w:t>
            </w:r>
            <w:r>
              <w:t>to state whether each</w:t>
            </w:r>
            <w:r w:rsidR="007658D7">
              <w:t xml:space="preserve"> </w:t>
            </w:r>
            <w:r>
              <w:t>determined manner of agricultur</w:t>
            </w:r>
            <w:r w:rsidR="00D241C2">
              <w:t>al</w:t>
            </w:r>
            <w:r>
              <w:t xml:space="preserve"> operation regulation will restrict or prohibit a</w:t>
            </w:r>
            <w:r w:rsidR="00CF5D2F">
              <w:t>n applicable</w:t>
            </w:r>
            <w:r>
              <w:t xml:space="preserve"> generally accepted agricultural practice listed in the manual prepared by the Texas A&amp;M AgriLife </w:t>
            </w:r>
            <w:r>
              <w:t>Extension Service; and</w:t>
            </w:r>
          </w:p>
          <w:p w14:paraId="06692CBF" w14:textId="3BD7E1EB" w:rsidR="0093646D" w:rsidRDefault="00CB7BA4" w:rsidP="00A22E55">
            <w:pPr>
              <w:pStyle w:val="Header"/>
              <w:numPr>
                <w:ilvl w:val="0"/>
                <w:numId w:val="3"/>
              </w:numPr>
              <w:jc w:val="both"/>
            </w:pPr>
            <w:r>
              <w:t>also requires the report</w:t>
            </w:r>
            <w:r w:rsidR="008679D2">
              <w:t>,</w:t>
            </w:r>
            <w:r>
              <w:t xml:space="preserve"> </w:t>
            </w:r>
            <w:r w:rsidR="008679D2">
              <w:t xml:space="preserve">if applicable, </w:t>
            </w:r>
            <w:r>
              <w:t>to include an explanation why the report recommends a manner of regulation that will restrict the use of a</w:t>
            </w:r>
            <w:r w:rsidR="00CF5D2F">
              <w:t>n applicable</w:t>
            </w:r>
            <w:r>
              <w:t xml:space="preserve"> generally accepted agricultural practice</w:t>
            </w:r>
            <w:r w:rsidR="00CF5D2F">
              <w:t xml:space="preserve"> that</w:t>
            </w:r>
            <w:r>
              <w:t xml:space="preserve"> the manual indicates does n</w:t>
            </w:r>
            <w:r>
              <w:t>ot pose a threat to public health.</w:t>
            </w:r>
          </w:p>
          <w:p w14:paraId="0BE64A4C" w14:textId="1B0B4137" w:rsidR="0093646D" w:rsidRDefault="00CB7BA4" w:rsidP="00A22E55">
            <w:pPr>
              <w:pStyle w:val="Header"/>
              <w:jc w:val="both"/>
            </w:pPr>
            <w:r>
              <w:t>The bill requires t</w:t>
            </w:r>
            <w:r w:rsidRPr="00AC59A1">
              <w:t>he Texas A&amp;M AgriLife Extension Service</w:t>
            </w:r>
            <w:r>
              <w:t>, a</w:t>
            </w:r>
            <w:r w:rsidRPr="00C26FE3">
              <w:t>s soon as practicable after the</w:t>
            </w:r>
            <w:r>
              <w:t xml:space="preserve"> bill's</w:t>
            </w:r>
            <w:r w:rsidRPr="00C26FE3">
              <w:t xml:space="preserve"> effective date</w:t>
            </w:r>
            <w:r>
              <w:t>,</w:t>
            </w:r>
            <w:r w:rsidRPr="00AC59A1">
              <w:t xml:space="preserve"> </w:t>
            </w:r>
            <w:r>
              <w:t>to</w:t>
            </w:r>
            <w:r w:rsidRPr="00AC59A1">
              <w:t xml:space="preserve"> develop a manual</w:t>
            </w:r>
            <w:r w:rsidRPr="00AC59A1">
              <w:t xml:space="preserve"> that identifies generally accepted agricultural practices and indicates which of those practices do not pose a threat to public health, including a threat to public health posed by </w:t>
            </w:r>
            <w:r>
              <w:t>an applicable</w:t>
            </w:r>
            <w:r w:rsidRPr="00AC59A1">
              <w:t xml:space="preserve"> danger.</w:t>
            </w:r>
          </w:p>
          <w:p w14:paraId="19D19F8B" w14:textId="77777777" w:rsidR="00636C40" w:rsidRDefault="00636C40" w:rsidP="00A22E55">
            <w:pPr>
              <w:pStyle w:val="Header"/>
              <w:jc w:val="both"/>
            </w:pPr>
          </w:p>
          <w:p w14:paraId="1CBCEDD9" w14:textId="27A0D3C1" w:rsidR="0093646D" w:rsidRDefault="00CB7BA4" w:rsidP="00A22E55">
            <w:pPr>
              <w:pStyle w:val="Header"/>
              <w:jc w:val="both"/>
            </w:pPr>
            <w:r>
              <w:t>C.S.</w:t>
            </w:r>
            <w:r w:rsidR="007658D7">
              <w:t xml:space="preserve">H.B. 1750 prohibits a </w:t>
            </w:r>
            <w:r>
              <w:t xml:space="preserve">city </w:t>
            </w:r>
            <w:r w:rsidR="007658D7">
              <w:t>from</w:t>
            </w:r>
            <w:r>
              <w:t xml:space="preserve"> impos</w:t>
            </w:r>
            <w:r w:rsidR="007658D7">
              <w:t>ing</w:t>
            </w:r>
            <w:r>
              <w:t xml:space="preserve"> a gove</w:t>
            </w:r>
            <w:r>
              <w:t>rnmental requirement that directly or indirectly</w:t>
            </w:r>
            <w:r w:rsidR="007658D7">
              <w:t xml:space="preserve"> does the following</w:t>
            </w:r>
            <w:r>
              <w:t>:</w:t>
            </w:r>
          </w:p>
          <w:p w14:paraId="1241518D" w14:textId="432D1969" w:rsidR="0093646D" w:rsidRDefault="00CB7BA4" w:rsidP="00A22E55">
            <w:pPr>
              <w:pStyle w:val="Header"/>
              <w:numPr>
                <w:ilvl w:val="0"/>
                <w:numId w:val="5"/>
              </w:numPr>
              <w:jc w:val="both"/>
            </w:pPr>
            <w:r>
              <w:t>prohibits the use of a</w:t>
            </w:r>
            <w:r w:rsidR="00CF5D2F">
              <w:t>n applicable</w:t>
            </w:r>
            <w:r>
              <w:t xml:space="preserve"> generally accepted agricultural practice</w:t>
            </w:r>
            <w:r w:rsidR="00636C40">
              <w:t xml:space="preserve"> listed in the manual</w:t>
            </w:r>
            <w:r w:rsidR="00B5270C">
              <w:t xml:space="preserve">, </w:t>
            </w:r>
            <w:r w:rsidR="00B5270C" w:rsidRPr="00B5270C">
              <w:t>except as</w:t>
            </w:r>
            <w:r w:rsidR="00740C18">
              <w:t xml:space="preserve"> otherwise</w:t>
            </w:r>
            <w:r w:rsidR="00B5270C" w:rsidRPr="00B5270C">
              <w:t xml:space="preserve"> provided by </w:t>
            </w:r>
            <w:r w:rsidR="00B5270C">
              <w:t>the bill</w:t>
            </w:r>
            <w:r w:rsidR="005840C2">
              <w:t xml:space="preserve"> for an applicable governmental requirement</w:t>
            </w:r>
            <w:r>
              <w:t>;</w:t>
            </w:r>
          </w:p>
          <w:p w14:paraId="7A55524E" w14:textId="297CE605" w:rsidR="0093646D" w:rsidRDefault="00CB7BA4" w:rsidP="00A22E55">
            <w:pPr>
              <w:pStyle w:val="Header"/>
              <w:numPr>
                <w:ilvl w:val="0"/>
                <w:numId w:val="5"/>
              </w:numPr>
              <w:jc w:val="both"/>
            </w:pPr>
            <w:r>
              <w:t>proh</w:t>
            </w:r>
            <w:r>
              <w:t xml:space="preserve">ibits or restricts the growing or harvesting of vegetation for animal feed or forage, </w:t>
            </w:r>
            <w:r w:rsidRPr="00051E90">
              <w:t xml:space="preserve">except as </w:t>
            </w:r>
            <w:r w:rsidR="00051E90" w:rsidRPr="00051E90">
              <w:t xml:space="preserve">otherwise </w:t>
            </w:r>
            <w:r w:rsidRPr="00051E90">
              <w:t xml:space="preserve">provided by </w:t>
            </w:r>
            <w:r w:rsidR="00051E90" w:rsidRPr="00051E90">
              <w:t xml:space="preserve">the </w:t>
            </w:r>
            <w:r w:rsidR="00051E90">
              <w:t>bill</w:t>
            </w:r>
            <w:r w:rsidR="00636C40">
              <w:t xml:space="preserve"> for the maximum height of vegetation</w:t>
            </w:r>
            <w:r>
              <w:t>;</w:t>
            </w:r>
          </w:p>
          <w:p w14:paraId="56F1842C" w14:textId="0B9825E6" w:rsidR="0093646D" w:rsidRDefault="00CB7BA4" w:rsidP="00A22E55">
            <w:pPr>
              <w:pStyle w:val="Header"/>
              <w:numPr>
                <w:ilvl w:val="0"/>
                <w:numId w:val="5"/>
              </w:numPr>
              <w:jc w:val="both"/>
            </w:pPr>
            <w:r>
              <w:t xml:space="preserve">prohibits the use of pesticides or other measures to control vermin or </w:t>
            </w:r>
            <w:r>
              <w:t>disease-bearing insects to the extent necessary to prevent an infestation; or</w:t>
            </w:r>
          </w:p>
          <w:p w14:paraId="0EDC2ABC" w14:textId="0552A95B" w:rsidR="0093646D" w:rsidRDefault="00CB7BA4" w:rsidP="00A22E55">
            <w:pPr>
              <w:pStyle w:val="Header"/>
              <w:numPr>
                <w:ilvl w:val="0"/>
                <w:numId w:val="5"/>
              </w:numPr>
              <w:jc w:val="both"/>
            </w:pPr>
            <w:r>
              <w:t>requires an agricultural operation be designated for</w:t>
            </w:r>
            <w:r w:rsidR="007658D7">
              <w:t xml:space="preserve"> </w:t>
            </w:r>
            <w:r>
              <w:t>agricultural use</w:t>
            </w:r>
            <w:r w:rsidR="00074FC2">
              <w:t xml:space="preserve">, or for </w:t>
            </w:r>
            <w:r>
              <w:t>farm, ranch, wildlife management, or timber production use</w:t>
            </w:r>
            <w:r w:rsidR="00074FC2">
              <w:t>,</w:t>
            </w:r>
            <w:r w:rsidRPr="00074FC2">
              <w:t xml:space="preserve"> under</w:t>
            </w:r>
            <w:r w:rsidR="00074FC2" w:rsidRPr="00074FC2">
              <w:t xml:space="preserve"> specified provisions of the </w:t>
            </w:r>
            <w:r w:rsidRPr="00074FC2">
              <w:t xml:space="preserve">Texas </w:t>
            </w:r>
            <w:r w:rsidRPr="00074FC2">
              <w:t>Constitution.</w:t>
            </w:r>
          </w:p>
          <w:p w14:paraId="4E84591B" w14:textId="68FAFA55" w:rsidR="00B5270C" w:rsidRDefault="00CB7BA4" w:rsidP="00A22E55">
            <w:pPr>
              <w:pStyle w:val="Header"/>
              <w:jc w:val="both"/>
            </w:pPr>
            <w:r>
              <w:t>The bill</w:t>
            </w:r>
            <w:r w:rsidR="007658D7">
              <w:t xml:space="preserve"> authorizes a</w:t>
            </w:r>
            <w:r w:rsidR="0093646D">
              <w:t xml:space="preserve"> city </w:t>
            </w:r>
            <w:r w:rsidR="007658D7">
              <w:t>to</w:t>
            </w:r>
            <w:r w:rsidR="0093646D">
              <w:t xml:space="preserve"> impose a maximum height for vegetation that applies to agricultural operations only if</w:t>
            </w:r>
            <w:r w:rsidR="007658D7">
              <w:t xml:space="preserve"> </w:t>
            </w:r>
            <w:r w:rsidR="0093646D">
              <w:t>the maximum vegetation height is at least 12 inches and</w:t>
            </w:r>
            <w:r w:rsidR="007658D7">
              <w:t xml:space="preserve"> </w:t>
            </w:r>
            <w:r w:rsidR="0093646D">
              <w:t xml:space="preserve">the requirement applies only to portions of an agricultural operation located no more than 10 feet from a property boundary that is adjacent to </w:t>
            </w:r>
            <w:r>
              <w:t>the following:</w:t>
            </w:r>
          </w:p>
          <w:p w14:paraId="2401B606" w14:textId="77777777" w:rsidR="00B5270C" w:rsidRDefault="00CB7BA4" w:rsidP="00A22E55">
            <w:pPr>
              <w:pStyle w:val="Header"/>
              <w:numPr>
                <w:ilvl w:val="0"/>
                <w:numId w:val="8"/>
              </w:numPr>
              <w:jc w:val="both"/>
            </w:pPr>
            <w:r>
              <w:t>a public sidewalk, street, or highway; or</w:t>
            </w:r>
          </w:p>
          <w:p w14:paraId="4C40868B" w14:textId="77777777" w:rsidR="00B5270C" w:rsidRDefault="00CB7BA4" w:rsidP="00A22E55">
            <w:pPr>
              <w:pStyle w:val="Header"/>
              <w:numPr>
                <w:ilvl w:val="0"/>
                <w:numId w:val="8"/>
              </w:numPr>
              <w:jc w:val="both"/>
            </w:pPr>
            <w:r>
              <w:t>a property that:</w:t>
            </w:r>
          </w:p>
          <w:p w14:paraId="6276671F" w14:textId="13653A11" w:rsidR="00B5270C" w:rsidRDefault="00CB7BA4" w:rsidP="00A22E55">
            <w:pPr>
              <w:pStyle w:val="Header"/>
              <w:numPr>
                <w:ilvl w:val="1"/>
                <w:numId w:val="8"/>
              </w:numPr>
              <w:jc w:val="both"/>
            </w:pPr>
            <w:r>
              <w:t>is owned by a person other than the agricultural operation's owner; and</w:t>
            </w:r>
          </w:p>
          <w:p w14:paraId="7E5D842D" w14:textId="7C1E2D13" w:rsidR="00AC59A1" w:rsidRDefault="00CB7BA4" w:rsidP="00A22E55">
            <w:pPr>
              <w:pStyle w:val="Header"/>
              <w:numPr>
                <w:ilvl w:val="1"/>
                <w:numId w:val="8"/>
              </w:numPr>
              <w:jc w:val="both"/>
            </w:pPr>
            <w:r>
              <w:t>has a structure that is inhabited.</w:t>
            </w:r>
            <w:r w:rsidR="0022479C">
              <w:t xml:space="preserve"> </w:t>
            </w:r>
          </w:p>
          <w:p w14:paraId="2EFD1347" w14:textId="727D4220" w:rsidR="00ED55CA" w:rsidRDefault="00ED55CA" w:rsidP="00A22E55">
            <w:pPr>
              <w:pStyle w:val="Header"/>
              <w:jc w:val="both"/>
            </w:pPr>
          </w:p>
          <w:p w14:paraId="55F10F4D" w14:textId="581CE5B4" w:rsidR="00ED55CA" w:rsidRDefault="00CB7BA4" w:rsidP="00A22E55">
            <w:pPr>
              <w:pStyle w:val="Header"/>
              <w:jc w:val="both"/>
            </w:pPr>
            <w:r>
              <w:t>C.S.</w:t>
            </w:r>
            <w:r w:rsidR="000561DF">
              <w:t>H.B. 1750 establishes that provisions</w:t>
            </w:r>
            <w:r w:rsidR="000561DF" w:rsidRPr="000561DF">
              <w:t xml:space="preserve"> </w:t>
            </w:r>
            <w:r w:rsidR="000561DF">
              <w:t xml:space="preserve">relating to the </w:t>
            </w:r>
            <w:r w:rsidR="000561DF" w:rsidRPr="000561DF">
              <w:t xml:space="preserve">effect of </w:t>
            </w:r>
            <w:r w:rsidR="000561DF">
              <w:t xml:space="preserve">a </w:t>
            </w:r>
            <w:r w:rsidR="000561DF" w:rsidRPr="000561DF">
              <w:t xml:space="preserve">nuisance action </w:t>
            </w:r>
            <w:r w:rsidR="000561DF">
              <w:t>or a</w:t>
            </w:r>
            <w:r w:rsidR="000561DF" w:rsidRPr="000561DF">
              <w:t xml:space="preserve"> governmental requirement on certain agricultural operations</w:t>
            </w:r>
            <w:r w:rsidR="000561DF">
              <w:t xml:space="preserve"> prevail i</w:t>
            </w:r>
            <w:r w:rsidR="000561DF" w:rsidRPr="000561DF">
              <w:t>f there is a conflict between th</w:t>
            </w:r>
            <w:r w:rsidR="000561DF">
              <w:t>ose provisions</w:t>
            </w:r>
            <w:r w:rsidR="000561DF" w:rsidRPr="000561DF">
              <w:t xml:space="preserve"> and other law</w:t>
            </w:r>
            <w:r w:rsidR="000561DF">
              <w:t>.</w:t>
            </w:r>
            <w:r w:rsidR="0006333A">
              <w:t xml:space="preserve"> The bill</w:t>
            </w:r>
            <w:r>
              <w:t xml:space="preserve"> </w:t>
            </w:r>
            <w:r w:rsidR="00425203">
              <w:t>revises the term</w:t>
            </w:r>
            <w:r w:rsidR="00EA51F3">
              <w:t>s defined</w:t>
            </w:r>
            <w:r>
              <w:t xml:space="preserve"> for purposes of</w:t>
            </w:r>
            <w:r w:rsidR="0006333A">
              <w:t xml:space="preserve"> those</w:t>
            </w:r>
            <w:r w:rsidR="00FF6E83">
              <w:t xml:space="preserve"> </w:t>
            </w:r>
            <w:r>
              <w:t xml:space="preserve">provisions as </w:t>
            </w:r>
            <w:r w:rsidR="00EA51F3">
              <w:t>follows</w:t>
            </w:r>
            <w:r w:rsidR="00737973">
              <w:t>:</w:t>
            </w:r>
          </w:p>
          <w:p w14:paraId="759242C0" w14:textId="77777777" w:rsidR="007840C4" w:rsidRDefault="00CB7BA4" w:rsidP="00A22E55">
            <w:pPr>
              <w:pStyle w:val="Header"/>
              <w:numPr>
                <w:ilvl w:val="0"/>
                <w:numId w:val="7"/>
              </w:numPr>
              <w:jc w:val="both"/>
            </w:pPr>
            <w:r>
              <w:t xml:space="preserve">includes as an </w:t>
            </w:r>
            <w:r w:rsidR="00EA51F3">
              <w:t>"</w:t>
            </w:r>
            <w:r>
              <w:t>agricultural operation</w:t>
            </w:r>
            <w:r w:rsidR="00EA51F3">
              <w:t>"</w:t>
            </w:r>
            <w:r>
              <w:t xml:space="preserve"> the producing of crops for forage and the growing of vegetation </w:t>
            </w:r>
            <w:r w:rsidRPr="00737973">
              <w:t>for human food, animal feed or forage, planting seed, or fiber;</w:t>
            </w:r>
            <w:r>
              <w:t xml:space="preserve"> </w:t>
            </w:r>
          </w:p>
          <w:p w14:paraId="3EE24296" w14:textId="0040AFDF" w:rsidR="00737973" w:rsidRDefault="00CB7BA4" w:rsidP="00A22E55">
            <w:pPr>
              <w:pStyle w:val="Header"/>
              <w:numPr>
                <w:ilvl w:val="0"/>
                <w:numId w:val="7"/>
              </w:numPr>
              <w:jc w:val="both"/>
            </w:pPr>
            <w:r>
              <w:t xml:space="preserve">specifies that the "agricultural operation" of </w:t>
            </w:r>
            <w:r w:rsidRPr="007840C4">
              <w:t>raising or keeping livestock or poultry</w:t>
            </w:r>
            <w:r>
              <w:t xml:space="preserve"> includes </w:t>
            </w:r>
            <w:r w:rsidRPr="007840C4">
              <w:t>veterinary services</w:t>
            </w:r>
            <w:r>
              <w:t>; and</w:t>
            </w:r>
          </w:p>
          <w:p w14:paraId="50FDA397" w14:textId="1A5602C3" w:rsidR="00737973" w:rsidRDefault="00CB7BA4" w:rsidP="00A22E55">
            <w:pPr>
              <w:pStyle w:val="Header"/>
              <w:numPr>
                <w:ilvl w:val="0"/>
                <w:numId w:val="7"/>
              </w:numPr>
              <w:jc w:val="both"/>
            </w:pPr>
            <w:r>
              <w:t xml:space="preserve">includes as a </w:t>
            </w:r>
            <w:r w:rsidR="00EA51F3">
              <w:t>"</w:t>
            </w:r>
            <w:r>
              <w:t>g</w:t>
            </w:r>
            <w:r w:rsidRPr="00737973">
              <w:t>overnmental requirement</w:t>
            </w:r>
            <w:r w:rsidR="00EA51F3">
              <w:t>"</w:t>
            </w:r>
            <w:r>
              <w:t xml:space="preserve"> any </w:t>
            </w:r>
            <w:r w:rsidRPr="00737973">
              <w:t>license or permit requirement</w:t>
            </w:r>
            <w:r>
              <w:t xml:space="preserve"> </w:t>
            </w:r>
            <w:r w:rsidRPr="00737973">
              <w:t>enacted or promulgated by a county, city, or other municipal</w:t>
            </w:r>
            <w:r w:rsidRPr="00737973">
              <w:t xml:space="preserve"> corporation that has the power to enact or promulgate the requirement</w:t>
            </w:r>
            <w:r>
              <w:t>.</w:t>
            </w:r>
          </w:p>
          <w:p w14:paraId="615982A3" w14:textId="42CFE7B1" w:rsidR="0093646D" w:rsidRDefault="0093646D" w:rsidP="00A22E55">
            <w:pPr>
              <w:pStyle w:val="Header"/>
              <w:tabs>
                <w:tab w:val="clear" w:pos="4320"/>
                <w:tab w:val="clear" w:pos="8640"/>
              </w:tabs>
              <w:jc w:val="both"/>
            </w:pPr>
          </w:p>
          <w:p w14:paraId="31F13730" w14:textId="5C01317A" w:rsidR="00E62F91" w:rsidRDefault="00CB7BA4" w:rsidP="00A22E55">
            <w:pPr>
              <w:pStyle w:val="Header"/>
              <w:tabs>
                <w:tab w:val="clear" w:pos="4320"/>
                <w:tab w:val="clear" w:pos="8640"/>
              </w:tabs>
              <w:jc w:val="both"/>
            </w:pPr>
            <w:r>
              <w:t xml:space="preserve">C.S.H.B. 1750 </w:t>
            </w:r>
            <w:r w:rsidRPr="00E62F91">
              <w:t>appl</w:t>
            </w:r>
            <w:r w:rsidR="006A7B49">
              <w:t>ies</w:t>
            </w:r>
            <w:r w:rsidRPr="00E62F91">
              <w:t xml:space="preserve"> to a governmental requirement adopted before, on, or after the</w:t>
            </w:r>
            <w:r>
              <w:t xml:space="preserve"> bill's</w:t>
            </w:r>
            <w:r w:rsidRPr="00E62F91">
              <w:t xml:space="preserve"> effective date.</w:t>
            </w:r>
          </w:p>
          <w:p w14:paraId="3E2C188C" w14:textId="77777777" w:rsidR="00E62F91" w:rsidRDefault="00E62F91" w:rsidP="00A22E55">
            <w:pPr>
              <w:pStyle w:val="Header"/>
              <w:tabs>
                <w:tab w:val="clear" w:pos="4320"/>
                <w:tab w:val="clear" w:pos="8640"/>
              </w:tabs>
              <w:jc w:val="both"/>
            </w:pPr>
          </w:p>
          <w:p w14:paraId="022B4A59" w14:textId="2BD5C14D" w:rsidR="0093646D" w:rsidRDefault="00CB7BA4" w:rsidP="00A22E55">
            <w:pPr>
              <w:pStyle w:val="Header"/>
              <w:tabs>
                <w:tab w:val="clear" w:pos="4320"/>
                <w:tab w:val="clear" w:pos="8640"/>
              </w:tabs>
              <w:jc w:val="both"/>
            </w:pPr>
            <w:r>
              <w:t>C.S.</w:t>
            </w:r>
            <w:r w:rsidR="00AC59A1">
              <w:t xml:space="preserve">H.B. 1750 repeals </w:t>
            </w:r>
            <w:r w:rsidR="00AC59A1" w:rsidRPr="00AC59A1">
              <w:t>Sections 251.005(c-1) and (c-2), Agriculture Code.</w:t>
            </w:r>
          </w:p>
          <w:p w14:paraId="75920593" w14:textId="77777777" w:rsidR="008423E4" w:rsidRPr="00835628" w:rsidRDefault="008423E4" w:rsidP="00A22E55">
            <w:pPr>
              <w:rPr>
                <w:b/>
              </w:rPr>
            </w:pPr>
          </w:p>
        </w:tc>
      </w:tr>
      <w:tr w:rsidR="00907B08" w14:paraId="30CD5901" w14:textId="77777777" w:rsidTr="00D67688">
        <w:tc>
          <w:tcPr>
            <w:tcW w:w="9360" w:type="dxa"/>
          </w:tcPr>
          <w:p w14:paraId="02A5FF67" w14:textId="77777777" w:rsidR="008423E4" w:rsidRPr="00A8133F" w:rsidRDefault="00CB7BA4" w:rsidP="00A22E55">
            <w:pPr>
              <w:rPr>
                <w:b/>
              </w:rPr>
            </w:pPr>
            <w:r w:rsidRPr="009C1E9A">
              <w:rPr>
                <w:b/>
                <w:u w:val="single"/>
              </w:rPr>
              <w:t>EFFECTIVE DATE</w:t>
            </w:r>
            <w:r>
              <w:rPr>
                <w:b/>
              </w:rPr>
              <w:t xml:space="preserve"> </w:t>
            </w:r>
          </w:p>
          <w:p w14:paraId="3543D195" w14:textId="77777777" w:rsidR="008423E4" w:rsidRDefault="008423E4" w:rsidP="00A22E55"/>
          <w:p w14:paraId="05CC1FB2" w14:textId="2A18587D" w:rsidR="008423E4" w:rsidRPr="003624F2" w:rsidRDefault="00CB7BA4" w:rsidP="00A22E55">
            <w:pPr>
              <w:pStyle w:val="Header"/>
              <w:tabs>
                <w:tab w:val="clear" w:pos="4320"/>
                <w:tab w:val="clear" w:pos="8640"/>
              </w:tabs>
              <w:jc w:val="both"/>
            </w:pPr>
            <w:r>
              <w:t>September 1, 2023.</w:t>
            </w:r>
          </w:p>
          <w:p w14:paraId="02E89CA0" w14:textId="77777777" w:rsidR="008423E4" w:rsidRPr="00233FDB" w:rsidRDefault="008423E4" w:rsidP="00A22E55">
            <w:pPr>
              <w:rPr>
                <w:b/>
              </w:rPr>
            </w:pPr>
          </w:p>
        </w:tc>
      </w:tr>
      <w:tr w:rsidR="00907B08" w14:paraId="03A2979F" w14:textId="77777777" w:rsidTr="00D67688">
        <w:tc>
          <w:tcPr>
            <w:tcW w:w="9360" w:type="dxa"/>
          </w:tcPr>
          <w:p w14:paraId="4DBA38EB" w14:textId="77777777" w:rsidR="009E5B8B" w:rsidRDefault="00CB7BA4" w:rsidP="00A22E55">
            <w:pPr>
              <w:jc w:val="both"/>
              <w:rPr>
                <w:b/>
                <w:u w:val="single"/>
              </w:rPr>
            </w:pPr>
            <w:r>
              <w:rPr>
                <w:b/>
                <w:u w:val="single"/>
              </w:rPr>
              <w:t>COMPARISON OF INTRODUCED AND SUBSTITUTE</w:t>
            </w:r>
          </w:p>
          <w:p w14:paraId="575E0A46" w14:textId="77777777" w:rsidR="000A281D" w:rsidRDefault="000A281D" w:rsidP="00A22E55">
            <w:pPr>
              <w:jc w:val="both"/>
              <w:rPr>
                <w:b/>
                <w:u w:val="single"/>
              </w:rPr>
            </w:pPr>
          </w:p>
          <w:p w14:paraId="4DBD0A34" w14:textId="77777777" w:rsidR="00C14C1B" w:rsidRDefault="00CB7BA4" w:rsidP="00A22E55">
            <w:pPr>
              <w:jc w:val="both"/>
            </w:pPr>
            <w:r>
              <w:t>While C.S.H.B. 1750 may differ from the introduced in minor or nonsubstantive ways, the following summarizes the substantial differences between the introduc</w:t>
            </w:r>
            <w:r>
              <w:t>ed and committee substitute versions of the bill.</w:t>
            </w:r>
          </w:p>
          <w:p w14:paraId="683D4082" w14:textId="77777777" w:rsidR="00C14C1B" w:rsidRDefault="00C14C1B" w:rsidP="00A22E55">
            <w:pPr>
              <w:jc w:val="both"/>
            </w:pPr>
          </w:p>
          <w:p w14:paraId="10E0B058" w14:textId="77777777" w:rsidR="00C14C1B" w:rsidRDefault="00CB7BA4" w:rsidP="00A22E55">
            <w:pPr>
              <w:jc w:val="both"/>
            </w:pPr>
            <w:r>
              <w:t xml:space="preserve">The substitute includes a provision not in the introduced that </w:t>
            </w:r>
            <w:r w:rsidRPr="000A281D">
              <w:t>specifies that the "agricultural operation" of raising or keeping livestock or poultry includes veterinary services</w:t>
            </w:r>
            <w:r>
              <w:t>.</w:t>
            </w:r>
          </w:p>
          <w:p w14:paraId="16D9CFC7" w14:textId="77777777" w:rsidR="00C14C1B" w:rsidRDefault="00C14C1B" w:rsidP="00A22E55">
            <w:pPr>
              <w:jc w:val="both"/>
            </w:pPr>
          </w:p>
          <w:p w14:paraId="3D04B46C" w14:textId="77777777" w:rsidR="00C14C1B" w:rsidRDefault="00CB7BA4" w:rsidP="00A22E55">
            <w:pPr>
              <w:jc w:val="both"/>
            </w:pPr>
            <w:r>
              <w:t xml:space="preserve">With regard to the requirement that a city's governmental requirement imposed on an </w:t>
            </w:r>
            <w:r w:rsidRPr="000A6681">
              <w:t xml:space="preserve">agricultural operation located in the </w:t>
            </w:r>
            <w:r>
              <w:t xml:space="preserve">city's </w:t>
            </w:r>
            <w:r w:rsidRPr="000A6681">
              <w:t>corporate boundaries</w:t>
            </w:r>
            <w:r>
              <w:t xml:space="preserve"> is necessary to protect persons who reside in the immediate vicinity or persons on public property in the </w:t>
            </w:r>
            <w:r>
              <w:t xml:space="preserve">immediate vicinity of the agricultural operation from specified dangers: </w:t>
            </w:r>
          </w:p>
          <w:p w14:paraId="788A76BC" w14:textId="77777777" w:rsidR="00C14C1B" w:rsidRDefault="00CB7BA4" w:rsidP="00A22E55">
            <w:pPr>
              <w:pStyle w:val="ListParagraph"/>
              <w:numPr>
                <w:ilvl w:val="0"/>
                <w:numId w:val="10"/>
              </w:numPr>
              <w:contextualSpacing w:val="0"/>
              <w:jc w:val="both"/>
            </w:pPr>
            <w:r>
              <w:t xml:space="preserve">whereas the introduced required there to be evidence that the requirement is reasonably necessary as such, the substitute instead omits the characterization that the requirement be reasonably necessary and instead requires </w:t>
            </w:r>
            <w:r w:rsidRPr="0054511B">
              <w:t xml:space="preserve">there </w:t>
            </w:r>
            <w:r>
              <w:t>to be</w:t>
            </w:r>
            <w:r w:rsidRPr="0054511B">
              <w:t xml:space="preserve"> clear and convincing </w:t>
            </w:r>
            <w:r w:rsidRPr="0054511B">
              <w:t xml:space="preserve">evidence that the </w:t>
            </w:r>
            <w:r>
              <w:t xml:space="preserve">requirement's </w:t>
            </w:r>
            <w:r w:rsidRPr="0054511B">
              <w:t>purposes cannot be addressed through less restrictive means and that the requirement is necessary</w:t>
            </w:r>
            <w:r>
              <w:t xml:space="preserve"> as such;</w:t>
            </w:r>
          </w:p>
          <w:p w14:paraId="72FA12E3" w14:textId="77777777" w:rsidR="00C14C1B" w:rsidRDefault="00CB7BA4" w:rsidP="00A22E55">
            <w:pPr>
              <w:pStyle w:val="ListParagraph"/>
              <w:numPr>
                <w:ilvl w:val="0"/>
                <w:numId w:val="10"/>
              </w:numPr>
              <w:contextualSpacing w:val="0"/>
              <w:jc w:val="both"/>
            </w:pPr>
            <w:r>
              <w:t>the substitute characterizes such dangers as imminent dangers, whereas the introduced did not include this characteri</w:t>
            </w:r>
            <w:r>
              <w:t>zation;</w:t>
            </w:r>
          </w:p>
          <w:p w14:paraId="7EB393C2" w14:textId="77777777" w:rsidR="00C14C1B" w:rsidRDefault="00CB7BA4" w:rsidP="00A22E55">
            <w:pPr>
              <w:pStyle w:val="ListParagraph"/>
              <w:numPr>
                <w:ilvl w:val="0"/>
                <w:numId w:val="10"/>
              </w:numPr>
              <w:contextualSpacing w:val="0"/>
              <w:jc w:val="both"/>
            </w:pPr>
            <w:r>
              <w:t xml:space="preserve">the substitute lists explosion as a danger, whereas the introduced listed </w:t>
            </w:r>
            <w:r w:rsidRPr="00E52F7A">
              <w:t>the likelihood of an explosion</w:t>
            </w:r>
            <w:r>
              <w:t xml:space="preserve"> as a danger; and</w:t>
            </w:r>
          </w:p>
          <w:p w14:paraId="4A387F13" w14:textId="77777777" w:rsidR="00C14C1B" w:rsidRDefault="00CB7BA4" w:rsidP="00A22E55">
            <w:pPr>
              <w:pStyle w:val="ListParagraph"/>
              <w:numPr>
                <w:ilvl w:val="0"/>
                <w:numId w:val="10"/>
              </w:numPr>
              <w:contextualSpacing w:val="0"/>
              <w:jc w:val="both"/>
            </w:pPr>
            <w:r>
              <w:t xml:space="preserve">with regard to the danger of the </w:t>
            </w:r>
            <w:r w:rsidRPr="00E52F7A">
              <w:t xml:space="preserve">spread of an identified contagious disease that is directly attributable to the agricultural </w:t>
            </w:r>
            <w:r w:rsidRPr="00E52F7A">
              <w:t>operation</w:t>
            </w:r>
            <w:r>
              <w:t>, the introduced characterized such spread as a significant spread whereas the substitute omits this characterization.</w:t>
            </w:r>
          </w:p>
          <w:p w14:paraId="746FD0A5" w14:textId="77777777" w:rsidR="00C14C1B" w:rsidRDefault="00C14C1B" w:rsidP="00A22E55">
            <w:pPr>
              <w:jc w:val="both"/>
            </w:pPr>
          </w:p>
          <w:p w14:paraId="00A4347E" w14:textId="77777777" w:rsidR="00C14C1B" w:rsidRDefault="00CB7BA4" w:rsidP="00A22E55">
            <w:pPr>
              <w:jc w:val="both"/>
            </w:pPr>
            <w:r>
              <w:t>With regard to the prohibition against a city imposing a governmental requirement that directly or indirectly prohibits the use</w:t>
            </w:r>
            <w:r>
              <w:t xml:space="preserve"> of a generally accepted agricultural practice listed in the manual, the substitute includes an exception to this prohibition a</w:t>
            </w:r>
            <w:r w:rsidRPr="007118E2">
              <w:t>s otherwise provided by the bill for an applicable governmental requirement</w:t>
            </w:r>
            <w:r>
              <w:t>, whereas the introduced did not include this exceptio</w:t>
            </w:r>
            <w:r>
              <w:t>n.</w:t>
            </w:r>
          </w:p>
          <w:p w14:paraId="367E84A4" w14:textId="77777777" w:rsidR="00C14C1B" w:rsidRDefault="00C14C1B" w:rsidP="00A22E55">
            <w:pPr>
              <w:jc w:val="both"/>
            </w:pPr>
          </w:p>
          <w:p w14:paraId="2EB34A44" w14:textId="77777777" w:rsidR="00C14C1B" w:rsidRDefault="00CB7BA4" w:rsidP="00A22E55">
            <w:pPr>
              <w:jc w:val="both"/>
            </w:pPr>
            <w:r>
              <w:t xml:space="preserve">With regard to the authorization in the introduced for a city to </w:t>
            </w:r>
            <w:r w:rsidRPr="00303A67">
              <w:t>impose a maximum height for vegetation that applies to agricultural operations only if</w:t>
            </w:r>
            <w:r>
              <w:t xml:space="preserve">, in part, </w:t>
            </w:r>
            <w:r w:rsidRPr="00303A67">
              <w:t>the requirement applies only to portions of an agricultural operation located no more than</w:t>
            </w:r>
            <w:r w:rsidRPr="00303A67">
              <w:t xml:space="preserve"> 10 feet from a property boundary that is adjacent to a public sidewalk, street, or highway</w:t>
            </w:r>
            <w:r>
              <w:t xml:space="preserve">, the substitute also provides for, which the introduced does not include, </w:t>
            </w:r>
            <w:r w:rsidRPr="00303A67">
              <w:t>a property boundary that is adjacent to</w:t>
            </w:r>
            <w:r>
              <w:t xml:space="preserve"> a property that is owned by a person other than th</w:t>
            </w:r>
            <w:r>
              <w:t>e agricultural operation's owner and has a structure that is inhabited.</w:t>
            </w:r>
          </w:p>
          <w:p w14:paraId="2F34EAF8" w14:textId="77777777" w:rsidR="00C14C1B" w:rsidRDefault="00C14C1B" w:rsidP="00A22E55">
            <w:pPr>
              <w:jc w:val="both"/>
            </w:pPr>
          </w:p>
          <w:p w14:paraId="58CB204A" w14:textId="1C2704E3" w:rsidR="00C14C1B" w:rsidRPr="009E5B8B" w:rsidRDefault="00CB7BA4" w:rsidP="00A22E55">
            <w:pPr>
              <w:jc w:val="both"/>
              <w:rPr>
                <w:b/>
                <w:u w:val="single"/>
              </w:rPr>
            </w:pPr>
            <w:r>
              <w:t xml:space="preserve">The substitute includes a provision not included in the introduced that </w:t>
            </w:r>
            <w:r w:rsidRPr="00303A67">
              <w:t>establishes that provisions relating to the effect of a nuisance action or a governmental requirement on certai</w:t>
            </w:r>
            <w:r w:rsidRPr="00303A67">
              <w:t>n agricultural operations prevail if there is a conflict between those provisions and other law.</w:t>
            </w:r>
          </w:p>
        </w:tc>
      </w:tr>
    </w:tbl>
    <w:p w14:paraId="50DC3BA7" w14:textId="77777777" w:rsidR="008423E4" w:rsidRPr="00BE0E75" w:rsidRDefault="008423E4" w:rsidP="00A22E55">
      <w:pPr>
        <w:jc w:val="both"/>
        <w:rPr>
          <w:rFonts w:ascii="Arial" w:hAnsi="Arial"/>
          <w:sz w:val="16"/>
          <w:szCs w:val="16"/>
        </w:rPr>
      </w:pPr>
    </w:p>
    <w:p w14:paraId="2BE960AB" w14:textId="77777777" w:rsidR="004108C3" w:rsidRPr="008423E4" w:rsidRDefault="004108C3" w:rsidP="00A22E5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44D1" w14:textId="77777777" w:rsidR="00000000" w:rsidRDefault="00CB7BA4">
      <w:r>
        <w:separator/>
      </w:r>
    </w:p>
  </w:endnote>
  <w:endnote w:type="continuationSeparator" w:id="0">
    <w:p w14:paraId="5468B7BC" w14:textId="77777777" w:rsidR="00000000" w:rsidRDefault="00CB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AA0C"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907B08" w14:paraId="2BCBCB55" w14:textId="77777777" w:rsidTr="009C1E9A">
      <w:trPr>
        <w:cantSplit/>
      </w:trPr>
      <w:tc>
        <w:tcPr>
          <w:tcW w:w="0" w:type="pct"/>
        </w:tcPr>
        <w:p w14:paraId="215B2E92" w14:textId="77777777" w:rsidR="00137D90" w:rsidRDefault="00137D90" w:rsidP="009C1E9A">
          <w:pPr>
            <w:pStyle w:val="Footer"/>
            <w:tabs>
              <w:tab w:val="clear" w:pos="8640"/>
              <w:tab w:val="right" w:pos="9360"/>
            </w:tabs>
          </w:pPr>
        </w:p>
      </w:tc>
      <w:tc>
        <w:tcPr>
          <w:tcW w:w="2395" w:type="pct"/>
        </w:tcPr>
        <w:p w14:paraId="421650CF" w14:textId="77777777" w:rsidR="00137D90" w:rsidRDefault="00137D90" w:rsidP="009C1E9A">
          <w:pPr>
            <w:pStyle w:val="Footer"/>
            <w:tabs>
              <w:tab w:val="clear" w:pos="8640"/>
              <w:tab w:val="right" w:pos="9360"/>
            </w:tabs>
          </w:pPr>
        </w:p>
        <w:p w14:paraId="6D26F0C2" w14:textId="77777777" w:rsidR="001A4310" w:rsidRDefault="001A4310" w:rsidP="009C1E9A">
          <w:pPr>
            <w:pStyle w:val="Footer"/>
            <w:tabs>
              <w:tab w:val="clear" w:pos="8640"/>
              <w:tab w:val="right" w:pos="9360"/>
            </w:tabs>
          </w:pPr>
        </w:p>
        <w:p w14:paraId="09EF4155" w14:textId="77777777" w:rsidR="00137D90" w:rsidRDefault="00137D90" w:rsidP="009C1E9A">
          <w:pPr>
            <w:pStyle w:val="Footer"/>
            <w:tabs>
              <w:tab w:val="clear" w:pos="8640"/>
              <w:tab w:val="right" w:pos="9360"/>
            </w:tabs>
          </w:pPr>
        </w:p>
      </w:tc>
      <w:tc>
        <w:tcPr>
          <w:tcW w:w="2453" w:type="pct"/>
        </w:tcPr>
        <w:p w14:paraId="3AAA2149" w14:textId="77777777" w:rsidR="00137D90" w:rsidRDefault="00137D90" w:rsidP="009C1E9A">
          <w:pPr>
            <w:pStyle w:val="Footer"/>
            <w:tabs>
              <w:tab w:val="clear" w:pos="8640"/>
              <w:tab w:val="right" w:pos="9360"/>
            </w:tabs>
            <w:jc w:val="right"/>
          </w:pPr>
        </w:p>
      </w:tc>
    </w:tr>
    <w:tr w:rsidR="00907B08" w14:paraId="77B4AB5C" w14:textId="77777777" w:rsidTr="009C1E9A">
      <w:trPr>
        <w:cantSplit/>
      </w:trPr>
      <w:tc>
        <w:tcPr>
          <w:tcW w:w="0" w:type="pct"/>
        </w:tcPr>
        <w:p w14:paraId="44443F3D" w14:textId="77777777" w:rsidR="00EC379B" w:rsidRDefault="00EC379B" w:rsidP="009C1E9A">
          <w:pPr>
            <w:pStyle w:val="Footer"/>
            <w:tabs>
              <w:tab w:val="clear" w:pos="8640"/>
              <w:tab w:val="right" w:pos="9360"/>
            </w:tabs>
          </w:pPr>
        </w:p>
      </w:tc>
      <w:tc>
        <w:tcPr>
          <w:tcW w:w="2395" w:type="pct"/>
        </w:tcPr>
        <w:p w14:paraId="093AEC51" w14:textId="34E28524" w:rsidR="00EC379B" w:rsidRPr="009C1E9A" w:rsidRDefault="00CB7BA4" w:rsidP="009C1E9A">
          <w:pPr>
            <w:pStyle w:val="Footer"/>
            <w:tabs>
              <w:tab w:val="clear" w:pos="8640"/>
              <w:tab w:val="right" w:pos="9360"/>
            </w:tabs>
            <w:rPr>
              <w:rFonts w:ascii="Shruti" w:hAnsi="Shruti"/>
              <w:sz w:val="22"/>
            </w:rPr>
          </w:pPr>
          <w:r>
            <w:rPr>
              <w:rFonts w:ascii="Shruti" w:hAnsi="Shruti"/>
              <w:sz w:val="22"/>
            </w:rPr>
            <w:t>88R 19929-D</w:t>
          </w:r>
        </w:p>
      </w:tc>
      <w:tc>
        <w:tcPr>
          <w:tcW w:w="2453" w:type="pct"/>
        </w:tcPr>
        <w:p w14:paraId="34889B25" w14:textId="24776204" w:rsidR="00EC379B" w:rsidRDefault="00CB7BA4" w:rsidP="009C1E9A">
          <w:pPr>
            <w:pStyle w:val="Footer"/>
            <w:tabs>
              <w:tab w:val="clear" w:pos="8640"/>
              <w:tab w:val="right" w:pos="9360"/>
            </w:tabs>
            <w:jc w:val="right"/>
          </w:pPr>
          <w:r>
            <w:fldChar w:fldCharType="begin"/>
          </w:r>
          <w:r>
            <w:instrText xml:space="preserve"> DOCPROPERTY  OTID  \* MERGEFORMAT </w:instrText>
          </w:r>
          <w:r>
            <w:fldChar w:fldCharType="separate"/>
          </w:r>
          <w:r w:rsidR="00B52F9E">
            <w:t>23.81.56</w:t>
          </w:r>
          <w:r>
            <w:fldChar w:fldCharType="end"/>
          </w:r>
        </w:p>
      </w:tc>
    </w:tr>
    <w:tr w:rsidR="00907B08" w14:paraId="10BEF200" w14:textId="77777777" w:rsidTr="009C1E9A">
      <w:trPr>
        <w:cantSplit/>
      </w:trPr>
      <w:tc>
        <w:tcPr>
          <w:tcW w:w="0" w:type="pct"/>
        </w:tcPr>
        <w:p w14:paraId="691EEF37" w14:textId="77777777" w:rsidR="00EC379B" w:rsidRDefault="00EC379B" w:rsidP="009C1E9A">
          <w:pPr>
            <w:pStyle w:val="Footer"/>
            <w:tabs>
              <w:tab w:val="clear" w:pos="4320"/>
              <w:tab w:val="clear" w:pos="8640"/>
              <w:tab w:val="left" w:pos="2865"/>
            </w:tabs>
          </w:pPr>
        </w:p>
      </w:tc>
      <w:tc>
        <w:tcPr>
          <w:tcW w:w="2395" w:type="pct"/>
        </w:tcPr>
        <w:p w14:paraId="62CC087D" w14:textId="5E42CA59" w:rsidR="00EC379B" w:rsidRPr="009C1E9A" w:rsidRDefault="00CB7BA4" w:rsidP="009C1E9A">
          <w:pPr>
            <w:pStyle w:val="Footer"/>
            <w:tabs>
              <w:tab w:val="clear" w:pos="4320"/>
              <w:tab w:val="clear" w:pos="8640"/>
              <w:tab w:val="left" w:pos="2865"/>
            </w:tabs>
            <w:rPr>
              <w:rFonts w:ascii="Shruti" w:hAnsi="Shruti"/>
              <w:sz w:val="22"/>
            </w:rPr>
          </w:pPr>
          <w:r>
            <w:rPr>
              <w:rFonts w:ascii="Shruti" w:hAnsi="Shruti"/>
              <w:sz w:val="22"/>
            </w:rPr>
            <w:t>Substitute Document Number: 88R 17969</w:t>
          </w:r>
        </w:p>
      </w:tc>
      <w:tc>
        <w:tcPr>
          <w:tcW w:w="2453" w:type="pct"/>
        </w:tcPr>
        <w:p w14:paraId="486E98BF" w14:textId="77777777" w:rsidR="00EC379B" w:rsidRDefault="00EC379B" w:rsidP="006D504F">
          <w:pPr>
            <w:pStyle w:val="Footer"/>
            <w:rPr>
              <w:rStyle w:val="PageNumber"/>
            </w:rPr>
          </w:pPr>
        </w:p>
        <w:p w14:paraId="55E6C275" w14:textId="77777777" w:rsidR="00EC379B" w:rsidRDefault="00EC379B" w:rsidP="009C1E9A">
          <w:pPr>
            <w:pStyle w:val="Footer"/>
            <w:tabs>
              <w:tab w:val="clear" w:pos="8640"/>
              <w:tab w:val="right" w:pos="9360"/>
            </w:tabs>
            <w:jc w:val="right"/>
          </w:pPr>
        </w:p>
      </w:tc>
    </w:tr>
    <w:tr w:rsidR="00907B08" w14:paraId="3BBAD3EB" w14:textId="77777777" w:rsidTr="009C1E9A">
      <w:trPr>
        <w:cantSplit/>
        <w:trHeight w:val="323"/>
      </w:trPr>
      <w:tc>
        <w:tcPr>
          <w:tcW w:w="0" w:type="pct"/>
          <w:gridSpan w:val="3"/>
        </w:tcPr>
        <w:p w14:paraId="0856A845" w14:textId="77777777" w:rsidR="00EC379B" w:rsidRDefault="00CB7B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F82105E" w14:textId="77777777" w:rsidR="00EC379B" w:rsidRDefault="00EC379B" w:rsidP="009C1E9A">
          <w:pPr>
            <w:pStyle w:val="Footer"/>
            <w:tabs>
              <w:tab w:val="clear" w:pos="8640"/>
              <w:tab w:val="right" w:pos="9360"/>
            </w:tabs>
            <w:jc w:val="center"/>
          </w:pPr>
        </w:p>
      </w:tc>
    </w:tr>
  </w:tbl>
  <w:p w14:paraId="0960BC4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DAB6"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1100" w14:textId="77777777" w:rsidR="00000000" w:rsidRDefault="00CB7BA4">
      <w:r>
        <w:separator/>
      </w:r>
    </w:p>
  </w:footnote>
  <w:footnote w:type="continuationSeparator" w:id="0">
    <w:p w14:paraId="181738AE" w14:textId="77777777" w:rsidR="00000000" w:rsidRDefault="00CB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B91"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55A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635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11"/>
    <w:multiLevelType w:val="hybridMultilevel"/>
    <w:tmpl w:val="FB4423FA"/>
    <w:lvl w:ilvl="0" w:tplc="299CACD0">
      <w:start w:val="1"/>
      <w:numFmt w:val="bullet"/>
      <w:lvlText w:val=""/>
      <w:lvlJc w:val="left"/>
      <w:pPr>
        <w:tabs>
          <w:tab w:val="num" w:pos="720"/>
        </w:tabs>
        <w:ind w:left="720" w:hanging="360"/>
      </w:pPr>
      <w:rPr>
        <w:rFonts w:ascii="Symbol" w:hAnsi="Symbol" w:hint="default"/>
      </w:rPr>
    </w:lvl>
    <w:lvl w:ilvl="1" w:tplc="147653BE">
      <w:start w:val="1"/>
      <w:numFmt w:val="bullet"/>
      <w:lvlText w:val="o"/>
      <w:lvlJc w:val="left"/>
      <w:pPr>
        <w:ind w:left="1440" w:hanging="360"/>
      </w:pPr>
      <w:rPr>
        <w:rFonts w:ascii="Courier New" w:hAnsi="Courier New" w:cs="Courier New" w:hint="default"/>
      </w:rPr>
    </w:lvl>
    <w:lvl w:ilvl="2" w:tplc="F462DEAE" w:tentative="1">
      <w:start w:val="1"/>
      <w:numFmt w:val="bullet"/>
      <w:lvlText w:val=""/>
      <w:lvlJc w:val="left"/>
      <w:pPr>
        <w:ind w:left="2160" w:hanging="360"/>
      </w:pPr>
      <w:rPr>
        <w:rFonts w:ascii="Wingdings" w:hAnsi="Wingdings" w:hint="default"/>
      </w:rPr>
    </w:lvl>
    <w:lvl w:ilvl="3" w:tplc="65F02E58" w:tentative="1">
      <w:start w:val="1"/>
      <w:numFmt w:val="bullet"/>
      <w:lvlText w:val=""/>
      <w:lvlJc w:val="left"/>
      <w:pPr>
        <w:ind w:left="2880" w:hanging="360"/>
      </w:pPr>
      <w:rPr>
        <w:rFonts w:ascii="Symbol" w:hAnsi="Symbol" w:hint="default"/>
      </w:rPr>
    </w:lvl>
    <w:lvl w:ilvl="4" w:tplc="4636133C" w:tentative="1">
      <w:start w:val="1"/>
      <w:numFmt w:val="bullet"/>
      <w:lvlText w:val="o"/>
      <w:lvlJc w:val="left"/>
      <w:pPr>
        <w:ind w:left="3600" w:hanging="360"/>
      </w:pPr>
      <w:rPr>
        <w:rFonts w:ascii="Courier New" w:hAnsi="Courier New" w:cs="Courier New" w:hint="default"/>
      </w:rPr>
    </w:lvl>
    <w:lvl w:ilvl="5" w:tplc="67A4710C" w:tentative="1">
      <w:start w:val="1"/>
      <w:numFmt w:val="bullet"/>
      <w:lvlText w:val=""/>
      <w:lvlJc w:val="left"/>
      <w:pPr>
        <w:ind w:left="4320" w:hanging="360"/>
      </w:pPr>
      <w:rPr>
        <w:rFonts w:ascii="Wingdings" w:hAnsi="Wingdings" w:hint="default"/>
      </w:rPr>
    </w:lvl>
    <w:lvl w:ilvl="6" w:tplc="56A42DB6" w:tentative="1">
      <w:start w:val="1"/>
      <w:numFmt w:val="bullet"/>
      <w:lvlText w:val=""/>
      <w:lvlJc w:val="left"/>
      <w:pPr>
        <w:ind w:left="5040" w:hanging="360"/>
      </w:pPr>
      <w:rPr>
        <w:rFonts w:ascii="Symbol" w:hAnsi="Symbol" w:hint="default"/>
      </w:rPr>
    </w:lvl>
    <w:lvl w:ilvl="7" w:tplc="28C2FDB6" w:tentative="1">
      <w:start w:val="1"/>
      <w:numFmt w:val="bullet"/>
      <w:lvlText w:val="o"/>
      <w:lvlJc w:val="left"/>
      <w:pPr>
        <w:ind w:left="5760" w:hanging="360"/>
      </w:pPr>
      <w:rPr>
        <w:rFonts w:ascii="Courier New" w:hAnsi="Courier New" w:cs="Courier New" w:hint="default"/>
      </w:rPr>
    </w:lvl>
    <w:lvl w:ilvl="8" w:tplc="BDCA87DC" w:tentative="1">
      <w:start w:val="1"/>
      <w:numFmt w:val="bullet"/>
      <w:lvlText w:val=""/>
      <w:lvlJc w:val="left"/>
      <w:pPr>
        <w:ind w:left="6480" w:hanging="360"/>
      </w:pPr>
      <w:rPr>
        <w:rFonts w:ascii="Wingdings" w:hAnsi="Wingdings" w:hint="default"/>
      </w:rPr>
    </w:lvl>
  </w:abstractNum>
  <w:abstractNum w:abstractNumId="1" w15:restartNumberingAfterBreak="0">
    <w:nsid w:val="14DD264C"/>
    <w:multiLevelType w:val="hybridMultilevel"/>
    <w:tmpl w:val="D148336C"/>
    <w:lvl w:ilvl="0" w:tplc="EC9CB6C2">
      <w:start w:val="1"/>
      <w:numFmt w:val="decimal"/>
      <w:lvlText w:val="(%1)"/>
      <w:lvlJc w:val="left"/>
      <w:pPr>
        <w:ind w:left="855" w:hanging="495"/>
      </w:pPr>
      <w:rPr>
        <w:rFonts w:hint="default"/>
      </w:rPr>
    </w:lvl>
    <w:lvl w:ilvl="1" w:tplc="AA4A4C80">
      <w:start w:val="1"/>
      <w:numFmt w:val="upperLetter"/>
      <w:lvlText w:val="(%2)"/>
      <w:lvlJc w:val="left"/>
      <w:pPr>
        <w:ind w:left="1530" w:hanging="450"/>
      </w:pPr>
      <w:rPr>
        <w:rFonts w:hint="default"/>
      </w:rPr>
    </w:lvl>
    <w:lvl w:ilvl="2" w:tplc="29143476" w:tentative="1">
      <w:start w:val="1"/>
      <w:numFmt w:val="lowerRoman"/>
      <w:lvlText w:val="%3."/>
      <w:lvlJc w:val="right"/>
      <w:pPr>
        <w:ind w:left="2160" w:hanging="180"/>
      </w:pPr>
    </w:lvl>
    <w:lvl w:ilvl="3" w:tplc="0D908CA6" w:tentative="1">
      <w:start w:val="1"/>
      <w:numFmt w:val="decimal"/>
      <w:lvlText w:val="%4."/>
      <w:lvlJc w:val="left"/>
      <w:pPr>
        <w:ind w:left="2880" w:hanging="360"/>
      </w:pPr>
    </w:lvl>
    <w:lvl w:ilvl="4" w:tplc="4BDE0E0E" w:tentative="1">
      <w:start w:val="1"/>
      <w:numFmt w:val="lowerLetter"/>
      <w:lvlText w:val="%5."/>
      <w:lvlJc w:val="left"/>
      <w:pPr>
        <w:ind w:left="3600" w:hanging="360"/>
      </w:pPr>
    </w:lvl>
    <w:lvl w:ilvl="5" w:tplc="6C66E9F6" w:tentative="1">
      <w:start w:val="1"/>
      <w:numFmt w:val="lowerRoman"/>
      <w:lvlText w:val="%6."/>
      <w:lvlJc w:val="right"/>
      <w:pPr>
        <w:ind w:left="4320" w:hanging="180"/>
      </w:pPr>
    </w:lvl>
    <w:lvl w:ilvl="6" w:tplc="0298E7D4" w:tentative="1">
      <w:start w:val="1"/>
      <w:numFmt w:val="decimal"/>
      <w:lvlText w:val="%7."/>
      <w:lvlJc w:val="left"/>
      <w:pPr>
        <w:ind w:left="5040" w:hanging="360"/>
      </w:pPr>
    </w:lvl>
    <w:lvl w:ilvl="7" w:tplc="5B5C5CCE" w:tentative="1">
      <w:start w:val="1"/>
      <w:numFmt w:val="lowerLetter"/>
      <w:lvlText w:val="%8."/>
      <w:lvlJc w:val="left"/>
      <w:pPr>
        <w:ind w:left="5760" w:hanging="360"/>
      </w:pPr>
    </w:lvl>
    <w:lvl w:ilvl="8" w:tplc="E19CB0FC" w:tentative="1">
      <w:start w:val="1"/>
      <w:numFmt w:val="lowerRoman"/>
      <w:lvlText w:val="%9."/>
      <w:lvlJc w:val="right"/>
      <w:pPr>
        <w:ind w:left="6480" w:hanging="180"/>
      </w:pPr>
    </w:lvl>
  </w:abstractNum>
  <w:abstractNum w:abstractNumId="2" w15:restartNumberingAfterBreak="0">
    <w:nsid w:val="15870512"/>
    <w:multiLevelType w:val="hybridMultilevel"/>
    <w:tmpl w:val="7FCC11CC"/>
    <w:lvl w:ilvl="0" w:tplc="E02ED948">
      <w:start w:val="1"/>
      <w:numFmt w:val="bullet"/>
      <w:lvlText w:val=""/>
      <w:lvlJc w:val="left"/>
      <w:pPr>
        <w:tabs>
          <w:tab w:val="num" w:pos="720"/>
        </w:tabs>
        <w:ind w:left="720" w:hanging="360"/>
      </w:pPr>
      <w:rPr>
        <w:rFonts w:ascii="Symbol" w:hAnsi="Symbol" w:hint="default"/>
      </w:rPr>
    </w:lvl>
    <w:lvl w:ilvl="1" w:tplc="1C96E7F0" w:tentative="1">
      <w:start w:val="1"/>
      <w:numFmt w:val="bullet"/>
      <w:lvlText w:val="o"/>
      <w:lvlJc w:val="left"/>
      <w:pPr>
        <w:ind w:left="1440" w:hanging="360"/>
      </w:pPr>
      <w:rPr>
        <w:rFonts w:ascii="Courier New" w:hAnsi="Courier New" w:cs="Courier New" w:hint="default"/>
      </w:rPr>
    </w:lvl>
    <w:lvl w:ilvl="2" w:tplc="66961B22" w:tentative="1">
      <w:start w:val="1"/>
      <w:numFmt w:val="bullet"/>
      <w:lvlText w:val=""/>
      <w:lvlJc w:val="left"/>
      <w:pPr>
        <w:ind w:left="2160" w:hanging="360"/>
      </w:pPr>
      <w:rPr>
        <w:rFonts w:ascii="Wingdings" w:hAnsi="Wingdings" w:hint="default"/>
      </w:rPr>
    </w:lvl>
    <w:lvl w:ilvl="3" w:tplc="55948CA6" w:tentative="1">
      <w:start w:val="1"/>
      <w:numFmt w:val="bullet"/>
      <w:lvlText w:val=""/>
      <w:lvlJc w:val="left"/>
      <w:pPr>
        <w:ind w:left="2880" w:hanging="360"/>
      </w:pPr>
      <w:rPr>
        <w:rFonts w:ascii="Symbol" w:hAnsi="Symbol" w:hint="default"/>
      </w:rPr>
    </w:lvl>
    <w:lvl w:ilvl="4" w:tplc="44B2E898" w:tentative="1">
      <w:start w:val="1"/>
      <w:numFmt w:val="bullet"/>
      <w:lvlText w:val="o"/>
      <w:lvlJc w:val="left"/>
      <w:pPr>
        <w:ind w:left="3600" w:hanging="360"/>
      </w:pPr>
      <w:rPr>
        <w:rFonts w:ascii="Courier New" w:hAnsi="Courier New" w:cs="Courier New" w:hint="default"/>
      </w:rPr>
    </w:lvl>
    <w:lvl w:ilvl="5" w:tplc="A45258FE" w:tentative="1">
      <w:start w:val="1"/>
      <w:numFmt w:val="bullet"/>
      <w:lvlText w:val=""/>
      <w:lvlJc w:val="left"/>
      <w:pPr>
        <w:ind w:left="4320" w:hanging="360"/>
      </w:pPr>
      <w:rPr>
        <w:rFonts w:ascii="Wingdings" w:hAnsi="Wingdings" w:hint="default"/>
      </w:rPr>
    </w:lvl>
    <w:lvl w:ilvl="6" w:tplc="914A5F2C" w:tentative="1">
      <w:start w:val="1"/>
      <w:numFmt w:val="bullet"/>
      <w:lvlText w:val=""/>
      <w:lvlJc w:val="left"/>
      <w:pPr>
        <w:ind w:left="5040" w:hanging="360"/>
      </w:pPr>
      <w:rPr>
        <w:rFonts w:ascii="Symbol" w:hAnsi="Symbol" w:hint="default"/>
      </w:rPr>
    </w:lvl>
    <w:lvl w:ilvl="7" w:tplc="9BBE7842" w:tentative="1">
      <w:start w:val="1"/>
      <w:numFmt w:val="bullet"/>
      <w:lvlText w:val="o"/>
      <w:lvlJc w:val="left"/>
      <w:pPr>
        <w:ind w:left="5760" w:hanging="360"/>
      </w:pPr>
      <w:rPr>
        <w:rFonts w:ascii="Courier New" w:hAnsi="Courier New" w:cs="Courier New" w:hint="default"/>
      </w:rPr>
    </w:lvl>
    <w:lvl w:ilvl="8" w:tplc="E256A9AA" w:tentative="1">
      <w:start w:val="1"/>
      <w:numFmt w:val="bullet"/>
      <w:lvlText w:val=""/>
      <w:lvlJc w:val="left"/>
      <w:pPr>
        <w:ind w:left="6480" w:hanging="360"/>
      </w:pPr>
      <w:rPr>
        <w:rFonts w:ascii="Wingdings" w:hAnsi="Wingdings" w:hint="default"/>
      </w:rPr>
    </w:lvl>
  </w:abstractNum>
  <w:abstractNum w:abstractNumId="3" w15:restartNumberingAfterBreak="0">
    <w:nsid w:val="1650206C"/>
    <w:multiLevelType w:val="hybridMultilevel"/>
    <w:tmpl w:val="9E3CD0C2"/>
    <w:lvl w:ilvl="0" w:tplc="992E20F6">
      <w:start w:val="1"/>
      <w:numFmt w:val="decimal"/>
      <w:lvlText w:val="(%1)"/>
      <w:lvlJc w:val="left"/>
      <w:pPr>
        <w:ind w:left="780" w:hanging="420"/>
      </w:pPr>
      <w:rPr>
        <w:rFonts w:hint="default"/>
      </w:rPr>
    </w:lvl>
    <w:lvl w:ilvl="1" w:tplc="EDE8A000">
      <w:start w:val="1"/>
      <w:numFmt w:val="upperLetter"/>
      <w:lvlText w:val="(%2)"/>
      <w:lvlJc w:val="left"/>
      <w:pPr>
        <w:ind w:left="1530" w:hanging="450"/>
      </w:pPr>
      <w:rPr>
        <w:rFonts w:hint="default"/>
      </w:rPr>
    </w:lvl>
    <w:lvl w:ilvl="2" w:tplc="B658DAFE" w:tentative="1">
      <w:start w:val="1"/>
      <w:numFmt w:val="lowerRoman"/>
      <w:lvlText w:val="%3."/>
      <w:lvlJc w:val="right"/>
      <w:pPr>
        <w:ind w:left="2160" w:hanging="180"/>
      </w:pPr>
    </w:lvl>
    <w:lvl w:ilvl="3" w:tplc="CE62FF24" w:tentative="1">
      <w:start w:val="1"/>
      <w:numFmt w:val="decimal"/>
      <w:lvlText w:val="%4."/>
      <w:lvlJc w:val="left"/>
      <w:pPr>
        <w:ind w:left="2880" w:hanging="360"/>
      </w:pPr>
    </w:lvl>
    <w:lvl w:ilvl="4" w:tplc="A6CA0092" w:tentative="1">
      <w:start w:val="1"/>
      <w:numFmt w:val="lowerLetter"/>
      <w:lvlText w:val="%5."/>
      <w:lvlJc w:val="left"/>
      <w:pPr>
        <w:ind w:left="3600" w:hanging="360"/>
      </w:pPr>
    </w:lvl>
    <w:lvl w:ilvl="5" w:tplc="244A79D8" w:tentative="1">
      <w:start w:val="1"/>
      <w:numFmt w:val="lowerRoman"/>
      <w:lvlText w:val="%6."/>
      <w:lvlJc w:val="right"/>
      <w:pPr>
        <w:ind w:left="4320" w:hanging="180"/>
      </w:pPr>
    </w:lvl>
    <w:lvl w:ilvl="6" w:tplc="C92049A2" w:tentative="1">
      <w:start w:val="1"/>
      <w:numFmt w:val="decimal"/>
      <w:lvlText w:val="%7."/>
      <w:lvlJc w:val="left"/>
      <w:pPr>
        <w:ind w:left="5040" w:hanging="360"/>
      </w:pPr>
    </w:lvl>
    <w:lvl w:ilvl="7" w:tplc="3EB8AAC4" w:tentative="1">
      <w:start w:val="1"/>
      <w:numFmt w:val="lowerLetter"/>
      <w:lvlText w:val="%8."/>
      <w:lvlJc w:val="left"/>
      <w:pPr>
        <w:ind w:left="5760" w:hanging="360"/>
      </w:pPr>
    </w:lvl>
    <w:lvl w:ilvl="8" w:tplc="B7A240AC" w:tentative="1">
      <w:start w:val="1"/>
      <w:numFmt w:val="lowerRoman"/>
      <w:lvlText w:val="%9."/>
      <w:lvlJc w:val="right"/>
      <w:pPr>
        <w:ind w:left="6480" w:hanging="180"/>
      </w:pPr>
    </w:lvl>
  </w:abstractNum>
  <w:abstractNum w:abstractNumId="4" w15:restartNumberingAfterBreak="0">
    <w:nsid w:val="23AA57D5"/>
    <w:multiLevelType w:val="hybridMultilevel"/>
    <w:tmpl w:val="7D267C18"/>
    <w:lvl w:ilvl="0" w:tplc="F4922122">
      <w:start w:val="1"/>
      <w:numFmt w:val="bullet"/>
      <w:lvlText w:val=""/>
      <w:lvlJc w:val="left"/>
      <w:pPr>
        <w:tabs>
          <w:tab w:val="num" w:pos="720"/>
        </w:tabs>
        <w:ind w:left="720" w:hanging="360"/>
      </w:pPr>
      <w:rPr>
        <w:rFonts w:ascii="Symbol" w:hAnsi="Symbol" w:hint="default"/>
      </w:rPr>
    </w:lvl>
    <w:lvl w:ilvl="1" w:tplc="85E2A2EC">
      <w:start w:val="1"/>
      <w:numFmt w:val="bullet"/>
      <w:lvlText w:val="o"/>
      <w:lvlJc w:val="left"/>
      <w:pPr>
        <w:ind w:left="1440" w:hanging="360"/>
      </w:pPr>
      <w:rPr>
        <w:rFonts w:ascii="Courier New" w:hAnsi="Courier New" w:cs="Courier New" w:hint="default"/>
      </w:rPr>
    </w:lvl>
    <w:lvl w:ilvl="2" w:tplc="BAF62344" w:tentative="1">
      <w:start w:val="1"/>
      <w:numFmt w:val="bullet"/>
      <w:lvlText w:val=""/>
      <w:lvlJc w:val="left"/>
      <w:pPr>
        <w:ind w:left="2160" w:hanging="360"/>
      </w:pPr>
      <w:rPr>
        <w:rFonts w:ascii="Wingdings" w:hAnsi="Wingdings" w:hint="default"/>
      </w:rPr>
    </w:lvl>
    <w:lvl w:ilvl="3" w:tplc="6B1202F4" w:tentative="1">
      <w:start w:val="1"/>
      <w:numFmt w:val="bullet"/>
      <w:lvlText w:val=""/>
      <w:lvlJc w:val="left"/>
      <w:pPr>
        <w:ind w:left="2880" w:hanging="360"/>
      </w:pPr>
      <w:rPr>
        <w:rFonts w:ascii="Symbol" w:hAnsi="Symbol" w:hint="default"/>
      </w:rPr>
    </w:lvl>
    <w:lvl w:ilvl="4" w:tplc="8EEC8302" w:tentative="1">
      <w:start w:val="1"/>
      <w:numFmt w:val="bullet"/>
      <w:lvlText w:val="o"/>
      <w:lvlJc w:val="left"/>
      <w:pPr>
        <w:ind w:left="3600" w:hanging="360"/>
      </w:pPr>
      <w:rPr>
        <w:rFonts w:ascii="Courier New" w:hAnsi="Courier New" w:cs="Courier New" w:hint="default"/>
      </w:rPr>
    </w:lvl>
    <w:lvl w:ilvl="5" w:tplc="4DA4DE06" w:tentative="1">
      <w:start w:val="1"/>
      <w:numFmt w:val="bullet"/>
      <w:lvlText w:val=""/>
      <w:lvlJc w:val="left"/>
      <w:pPr>
        <w:ind w:left="4320" w:hanging="360"/>
      </w:pPr>
      <w:rPr>
        <w:rFonts w:ascii="Wingdings" w:hAnsi="Wingdings" w:hint="default"/>
      </w:rPr>
    </w:lvl>
    <w:lvl w:ilvl="6" w:tplc="3ADC5FFE" w:tentative="1">
      <w:start w:val="1"/>
      <w:numFmt w:val="bullet"/>
      <w:lvlText w:val=""/>
      <w:lvlJc w:val="left"/>
      <w:pPr>
        <w:ind w:left="5040" w:hanging="360"/>
      </w:pPr>
      <w:rPr>
        <w:rFonts w:ascii="Symbol" w:hAnsi="Symbol" w:hint="default"/>
      </w:rPr>
    </w:lvl>
    <w:lvl w:ilvl="7" w:tplc="16AC025A" w:tentative="1">
      <w:start w:val="1"/>
      <w:numFmt w:val="bullet"/>
      <w:lvlText w:val="o"/>
      <w:lvlJc w:val="left"/>
      <w:pPr>
        <w:ind w:left="5760" w:hanging="360"/>
      </w:pPr>
      <w:rPr>
        <w:rFonts w:ascii="Courier New" w:hAnsi="Courier New" w:cs="Courier New" w:hint="default"/>
      </w:rPr>
    </w:lvl>
    <w:lvl w:ilvl="8" w:tplc="71D2EA38" w:tentative="1">
      <w:start w:val="1"/>
      <w:numFmt w:val="bullet"/>
      <w:lvlText w:val=""/>
      <w:lvlJc w:val="left"/>
      <w:pPr>
        <w:ind w:left="6480" w:hanging="360"/>
      </w:pPr>
      <w:rPr>
        <w:rFonts w:ascii="Wingdings" w:hAnsi="Wingdings" w:hint="default"/>
      </w:rPr>
    </w:lvl>
  </w:abstractNum>
  <w:abstractNum w:abstractNumId="5" w15:restartNumberingAfterBreak="0">
    <w:nsid w:val="2D71722C"/>
    <w:multiLevelType w:val="hybridMultilevel"/>
    <w:tmpl w:val="B030B55A"/>
    <w:lvl w:ilvl="0" w:tplc="A1888016">
      <w:start w:val="1"/>
      <w:numFmt w:val="lowerRoman"/>
      <w:lvlText w:val="(%1)"/>
      <w:lvlJc w:val="left"/>
      <w:pPr>
        <w:ind w:left="1080" w:hanging="720"/>
      </w:pPr>
      <w:rPr>
        <w:rFonts w:hint="default"/>
      </w:rPr>
    </w:lvl>
    <w:lvl w:ilvl="1" w:tplc="5D3C5B6A" w:tentative="1">
      <w:start w:val="1"/>
      <w:numFmt w:val="lowerLetter"/>
      <w:lvlText w:val="%2."/>
      <w:lvlJc w:val="left"/>
      <w:pPr>
        <w:ind w:left="1440" w:hanging="360"/>
      </w:pPr>
    </w:lvl>
    <w:lvl w:ilvl="2" w:tplc="6316A3F0" w:tentative="1">
      <w:start w:val="1"/>
      <w:numFmt w:val="lowerRoman"/>
      <w:lvlText w:val="%3."/>
      <w:lvlJc w:val="right"/>
      <w:pPr>
        <w:ind w:left="2160" w:hanging="180"/>
      </w:pPr>
    </w:lvl>
    <w:lvl w:ilvl="3" w:tplc="BC4084CE" w:tentative="1">
      <w:start w:val="1"/>
      <w:numFmt w:val="decimal"/>
      <w:lvlText w:val="%4."/>
      <w:lvlJc w:val="left"/>
      <w:pPr>
        <w:ind w:left="2880" w:hanging="360"/>
      </w:pPr>
    </w:lvl>
    <w:lvl w:ilvl="4" w:tplc="7946D82E" w:tentative="1">
      <w:start w:val="1"/>
      <w:numFmt w:val="lowerLetter"/>
      <w:lvlText w:val="%5."/>
      <w:lvlJc w:val="left"/>
      <w:pPr>
        <w:ind w:left="3600" w:hanging="360"/>
      </w:pPr>
    </w:lvl>
    <w:lvl w:ilvl="5" w:tplc="026096B2" w:tentative="1">
      <w:start w:val="1"/>
      <w:numFmt w:val="lowerRoman"/>
      <w:lvlText w:val="%6."/>
      <w:lvlJc w:val="right"/>
      <w:pPr>
        <w:ind w:left="4320" w:hanging="180"/>
      </w:pPr>
    </w:lvl>
    <w:lvl w:ilvl="6" w:tplc="90D6D95C" w:tentative="1">
      <w:start w:val="1"/>
      <w:numFmt w:val="decimal"/>
      <w:lvlText w:val="%7."/>
      <w:lvlJc w:val="left"/>
      <w:pPr>
        <w:ind w:left="5040" w:hanging="360"/>
      </w:pPr>
    </w:lvl>
    <w:lvl w:ilvl="7" w:tplc="21FAD404" w:tentative="1">
      <w:start w:val="1"/>
      <w:numFmt w:val="lowerLetter"/>
      <w:lvlText w:val="%8."/>
      <w:lvlJc w:val="left"/>
      <w:pPr>
        <w:ind w:left="5760" w:hanging="360"/>
      </w:pPr>
    </w:lvl>
    <w:lvl w:ilvl="8" w:tplc="2BACBF78" w:tentative="1">
      <w:start w:val="1"/>
      <w:numFmt w:val="lowerRoman"/>
      <w:lvlText w:val="%9."/>
      <w:lvlJc w:val="right"/>
      <w:pPr>
        <w:ind w:left="6480" w:hanging="180"/>
      </w:pPr>
    </w:lvl>
  </w:abstractNum>
  <w:abstractNum w:abstractNumId="6" w15:restartNumberingAfterBreak="0">
    <w:nsid w:val="442C1A44"/>
    <w:multiLevelType w:val="hybridMultilevel"/>
    <w:tmpl w:val="ACF48B62"/>
    <w:lvl w:ilvl="0" w:tplc="A44EE614">
      <w:start w:val="1"/>
      <w:numFmt w:val="bullet"/>
      <w:lvlText w:val=""/>
      <w:lvlJc w:val="left"/>
      <w:pPr>
        <w:tabs>
          <w:tab w:val="num" w:pos="720"/>
        </w:tabs>
        <w:ind w:left="720" w:hanging="360"/>
      </w:pPr>
      <w:rPr>
        <w:rFonts w:ascii="Symbol" w:hAnsi="Symbol" w:hint="default"/>
      </w:rPr>
    </w:lvl>
    <w:lvl w:ilvl="1" w:tplc="38D0F984" w:tentative="1">
      <w:start w:val="1"/>
      <w:numFmt w:val="bullet"/>
      <w:lvlText w:val="o"/>
      <w:lvlJc w:val="left"/>
      <w:pPr>
        <w:ind w:left="1440" w:hanging="360"/>
      </w:pPr>
      <w:rPr>
        <w:rFonts w:ascii="Courier New" w:hAnsi="Courier New" w:cs="Courier New" w:hint="default"/>
      </w:rPr>
    </w:lvl>
    <w:lvl w:ilvl="2" w:tplc="C2C48324" w:tentative="1">
      <w:start w:val="1"/>
      <w:numFmt w:val="bullet"/>
      <w:lvlText w:val=""/>
      <w:lvlJc w:val="left"/>
      <w:pPr>
        <w:ind w:left="2160" w:hanging="360"/>
      </w:pPr>
      <w:rPr>
        <w:rFonts w:ascii="Wingdings" w:hAnsi="Wingdings" w:hint="default"/>
      </w:rPr>
    </w:lvl>
    <w:lvl w:ilvl="3" w:tplc="5C828334" w:tentative="1">
      <w:start w:val="1"/>
      <w:numFmt w:val="bullet"/>
      <w:lvlText w:val=""/>
      <w:lvlJc w:val="left"/>
      <w:pPr>
        <w:ind w:left="2880" w:hanging="360"/>
      </w:pPr>
      <w:rPr>
        <w:rFonts w:ascii="Symbol" w:hAnsi="Symbol" w:hint="default"/>
      </w:rPr>
    </w:lvl>
    <w:lvl w:ilvl="4" w:tplc="0B54082C" w:tentative="1">
      <w:start w:val="1"/>
      <w:numFmt w:val="bullet"/>
      <w:lvlText w:val="o"/>
      <w:lvlJc w:val="left"/>
      <w:pPr>
        <w:ind w:left="3600" w:hanging="360"/>
      </w:pPr>
      <w:rPr>
        <w:rFonts w:ascii="Courier New" w:hAnsi="Courier New" w:cs="Courier New" w:hint="default"/>
      </w:rPr>
    </w:lvl>
    <w:lvl w:ilvl="5" w:tplc="F022FA84" w:tentative="1">
      <w:start w:val="1"/>
      <w:numFmt w:val="bullet"/>
      <w:lvlText w:val=""/>
      <w:lvlJc w:val="left"/>
      <w:pPr>
        <w:ind w:left="4320" w:hanging="360"/>
      </w:pPr>
      <w:rPr>
        <w:rFonts w:ascii="Wingdings" w:hAnsi="Wingdings" w:hint="default"/>
      </w:rPr>
    </w:lvl>
    <w:lvl w:ilvl="6" w:tplc="5A46AE44" w:tentative="1">
      <w:start w:val="1"/>
      <w:numFmt w:val="bullet"/>
      <w:lvlText w:val=""/>
      <w:lvlJc w:val="left"/>
      <w:pPr>
        <w:ind w:left="5040" w:hanging="360"/>
      </w:pPr>
      <w:rPr>
        <w:rFonts w:ascii="Symbol" w:hAnsi="Symbol" w:hint="default"/>
      </w:rPr>
    </w:lvl>
    <w:lvl w:ilvl="7" w:tplc="09927ACE" w:tentative="1">
      <w:start w:val="1"/>
      <w:numFmt w:val="bullet"/>
      <w:lvlText w:val="o"/>
      <w:lvlJc w:val="left"/>
      <w:pPr>
        <w:ind w:left="5760" w:hanging="360"/>
      </w:pPr>
      <w:rPr>
        <w:rFonts w:ascii="Courier New" w:hAnsi="Courier New" w:cs="Courier New" w:hint="default"/>
      </w:rPr>
    </w:lvl>
    <w:lvl w:ilvl="8" w:tplc="8C9E1E22" w:tentative="1">
      <w:start w:val="1"/>
      <w:numFmt w:val="bullet"/>
      <w:lvlText w:val=""/>
      <w:lvlJc w:val="left"/>
      <w:pPr>
        <w:ind w:left="6480" w:hanging="360"/>
      </w:pPr>
      <w:rPr>
        <w:rFonts w:ascii="Wingdings" w:hAnsi="Wingdings" w:hint="default"/>
      </w:rPr>
    </w:lvl>
  </w:abstractNum>
  <w:abstractNum w:abstractNumId="7" w15:restartNumberingAfterBreak="0">
    <w:nsid w:val="4EC64A86"/>
    <w:multiLevelType w:val="hybridMultilevel"/>
    <w:tmpl w:val="554A8354"/>
    <w:lvl w:ilvl="0" w:tplc="E13A2472">
      <w:start w:val="1"/>
      <w:numFmt w:val="bullet"/>
      <w:lvlText w:val=""/>
      <w:lvlJc w:val="left"/>
      <w:pPr>
        <w:tabs>
          <w:tab w:val="num" w:pos="720"/>
        </w:tabs>
        <w:ind w:left="720" w:hanging="360"/>
      </w:pPr>
      <w:rPr>
        <w:rFonts w:ascii="Symbol" w:hAnsi="Symbol" w:hint="default"/>
      </w:rPr>
    </w:lvl>
    <w:lvl w:ilvl="1" w:tplc="76DA1CF8">
      <w:start w:val="1"/>
      <w:numFmt w:val="bullet"/>
      <w:lvlText w:val="o"/>
      <w:lvlJc w:val="left"/>
      <w:pPr>
        <w:ind w:left="1440" w:hanging="360"/>
      </w:pPr>
      <w:rPr>
        <w:rFonts w:ascii="Courier New" w:hAnsi="Courier New" w:cs="Courier New" w:hint="default"/>
      </w:rPr>
    </w:lvl>
    <w:lvl w:ilvl="2" w:tplc="C27A4B7E" w:tentative="1">
      <w:start w:val="1"/>
      <w:numFmt w:val="bullet"/>
      <w:lvlText w:val=""/>
      <w:lvlJc w:val="left"/>
      <w:pPr>
        <w:ind w:left="2160" w:hanging="360"/>
      </w:pPr>
      <w:rPr>
        <w:rFonts w:ascii="Wingdings" w:hAnsi="Wingdings" w:hint="default"/>
      </w:rPr>
    </w:lvl>
    <w:lvl w:ilvl="3" w:tplc="A5C88F58" w:tentative="1">
      <w:start w:val="1"/>
      <w:numFmt w:val="bullet"/>
      <w:lvlText w:val=""/>
      <w:lvlJc w:val="left"/>
      <w:pPr>
        <w:ind w:left="2880" w:hanging="360"/>
      </w:pPr>
      <w:rPr>
        <w:rFonts w:ascii="Symbol" w:hAnsi="Symbol" w:hint="default"/>
      </w:rPr>
    </w:lvl>
    <w:lvl w:ilvl="4" w:tplc="9670B3BA" w:tentative="1">
      <w:start w:val="1"/>
      <w:numFmt w:val="bullet"/>
      <w:lvlText w:val="o"/>
      <w:lvlJc w:val="left"/>
      <w:pPr>
        <w:ind w:left="3600" w:hanging="360"/>
      </w:pPr>
      <w:rPr>
        <w:rFonts w:ascii="Courier New" w:hAnsi="Courier New" w:cs="Courier New" w:hint="default"/>
      </w:rPr>
    </w:lvl>
    <w:lvl w:ilvl="5" w:tplc="9DD6A7C4" w:tentative="1">
      <w:start w:val="1"/>
      <w:numFmt w:val="bullet"/>
      <w:lvlText w:val=""/>
      <w:lvlJc w:val="left"/>
      <w:pPr>
        <w:ind w:left="4320" w:hanging="360"/>
      </w:pPr>
      <w:rPr>
        <w:rFonts w:ascii="Wingdings" w:hAnsi="Wingdings" w:hint="default"/>
      </w:rPr>
    </w:lvl>
    <w:lvl w:ilvl="6" w:tplc="B570070E" w:tentative="1">
      <w:start w:val="1"/>
      <w:numFmt w:val="bullet"/>
      <w:lvlText w:val=""/>
      <w:lvlJc w:val="left"/>
      <w:pPr>
        <w:ind w:left="5040" w:hanging="360"/>
      </w:pPr>
      <w:rPr>
        <w:rFonts w:ascii="Symbol" w:hAnsi="Symbol" w:hint="default"/>
      </w:rPr>
    </w:lvl>
    <w:lvl w:ilvl="7" w:tplc="0CF8C146" w:tentative="1">
      <w:start w:val="1"/>
      <w:numFmt w:val="bullet"/>
      <w:lvlText w:val="o"/>
      <w:lvlJc w:val="left"/>
      <w:pPr>
        <w:ind w:left="5760" w:hanging="360"/>
      </w:pPr>
      <w:rPr>
        <w:rFonts w:ascii="Courier New" w:hAnsi="Courier New" w:cs="Courier New" w:hint="default"/>
      </w:rPr>
    </w:lvl>
    <w:lvl w:ilvl="8" w:tplc="0C4C089E" w:tentative="1">
      <w:start w:val="1"/>
      <w:numFmt w:val="bullet"/>
      <w:lvlText w:val=""/>
      <w:lvlJc w:val="left"/>
      <w:pPr>
        <w:ind w:left="6480" w:hanging="360"/>
      </w:pPr>
      <w:rPr>
        <w:rFonts w:ascii="Wingdings" w:hAnsi="Wingdings" w:hint="default"/>
      </w:rPr>
    </w:lvl>
  </w:abstractNum>
  <w:abstractNum w:abstractNumId="8" w15:restartNumberingAfterBreak="0">
    <w:nsid w:val="5B9107C3"/>
    <w:multiLevelType w:val="hybridMultilevel"/>
    <w:tmpl w:val="ECA8A4B6"/>
    <w:lvl w:ilvl="0" w:tplc="4ACCF94A">
      <w:start w:val="1"/>
      <w:numFmt w:val="decimal"/>
      <w:lvlText w:val="(%1)"/>
      <w:lvlJc w:val="left"/>
      <w:pPr>
        <w:ind w:left="758" w:hanging="398"/>
      </w:pPr>
      <w:rPr>
        <w:rFonts w:hint="default"/>
      </w:rPr>
    </w:lvl>
    <w:lvl w:ilvl="1" w:tplc="3A203150" w:tentative="1">
      <w:start w:val="1"/>
      <w:numFmt w:val="lowerLetter"/>
      <w:lvlText w:val="%2."/>
      <w:lvlJc w:val="left"/>
      <w:pPr>
        <w:ind w:left="1440" w:hanging="360"/>
      </w:pPr>
    </w:lvl>
    <w:lvl w:ilvl="2" w:tplc="10CE032E" w:tentative="1">
      <w:start w:val="1"/>
      <w:numFmt w:val="lowerRoman"/>
      <w:lvlText w:val="%3."/>
      <w:lvlJc w:val="right"/>
      <w:pPr>
        <w:ind w:left="2160" w:hanging="180"/>
      </w:pPr>
    </w:lvl>
    <w:lvl w:ilvl="3" w:tplc="668CA66C" w:tentative="1">
      <w:start w:val="1"/>
      <w:numFmt w:val="decimal"/>
      <w:lvlText w:val="%4."/>
      <w:lvlJc w:val="left"/>
      <w:pPr>
        <w:ind w:left="2880" w:hanging="360"/>
      </w:pPr>
    </w:lvl>
    <w:lvl w:ilvl="4" w:tplc="E86C024E" w:tentative="1">
      <w:start w:val="1"/>
      <w:numFmt w:val="lowerLetter"/>
      <w:lvlText w:val="%5."/>
      <w:lvlJc w:val="left"/>
      <w:pPr>
        <w:ind w:left="3600" w:hanging="360"/>
      </w:pPr>
    </w:lvl>
    <w:lvl w:ilvl="5" w:tplc="C6D691D2" w:tentative="1">
      <w:start w:val="1"/>
      <w:numFmt w:val="lowerRoman"/>
      <w:lvlText w:val="%6."/>
      <w:lvlJc w:val="right"/>
      <w:pPr>
        <w:ind w:left="4320" w:hanging="180"/>
      </w:pPr>
    </w:lvl>
    <w:lvl w:ilvl="6" w:tplc="96FA8E98" w:tentative="1">
      <w:start w:val="1"/>
      <w:numFmt w:val="decimal"/>
      <w:lvlText w:val="%7."/>
      <w:lvlJc w:val="left"/>
      <w:pPr>
        <w:ind w:left="5040" w:hanging="360"/>
      </w:pPr>
    </w:lvl>
    <w:lvl w:ilvl="7" w:tplc="F94C7404" w:tentative="1">
      <w:start w:val="1"/>
      <w:numFmt w:val="lowerLetter"/>
      <w:lvlText w:val="%8."/>
      <w:lvlJc w:val="left"/>
      <w:pPr>
        <w:ind w:left="5760" w:hanging="360"/>
      </w:pPr>
    </w:lvl>
    <w:lvl w:ilvl="8" w:tplc="30520436" w:tentative="1">
      <w:start w:val="1"/>
      <w:numFmt w:val="lowerRoman"/>
      <w:lvlText w:val="%9."/>
      <w:lvlJc w:val="right"/>
      <w:pPr>
        <w:ind w:left="6480" w:hanging="180"/>
      </w:pPr>
    </w:lvl>
  </w:abstractNum>
  <w:abstractNum w:abstractNumId="9" w15:restartNumberingAfterBreak="0">
    <w:nsid w:val="7CDD09A5"/>
    <w:multiLevelType w:val="hybridMultilevel"/>
    <w:tmpl w:val="5E6269A0"/>
    <w:lvl w:ilvl="0" w:tplc="C6729160">
      <w:start w:val="1"/>
      <w:numFmt w:val="bullet"/>
      <w:lvlText w:val=""/>
      <w:lvlJc w:val="left"/>
      <w:pPr>
        <w:tabs>
          <w:tab w:val="num" w:pos="720"/>
        </w:tabs>
        <w:ind w:left="720" w:hanging="360"/>
      </w:pPr>
      <w:rPr>
        <w:rFonts w:ascii="Symbol" w:hAnsi="Symbol" w:hint="default"/>
      </w:rPr>
    </w:lvl>
    <w:lvl w:ilvl="1" w:tplc="7788421A">
      <w:start w:val="1"/>
      <w:numFmt w:val="bullet"/>
      <w:lvlText w:val="o"/>
      <w:lvlJc w:val="left"/>
      <w:pPr>
        <w:ind w:left="1440" w:hanging="360"/>
      </w:pPr>
      <w:rPr>
        <w:rFonts w:ascii="Courier New" w:hAnsi="Courier New" w:cs="Courier New" w:hint="default"/>
      </w:rPr>
    </w:lvl>
    <w:lvl w:ilvl="2" w:tplc="749CE95A" w:tentative="1">
      <w:start w:val="1"/>
      <w:numFmt w:val="bullet"/>
      <w:lvlText w:val=""/>
      <w:lvlJc w:val="left"/>
      <w:pPr>
        <w:ind w:left="2160" w:hanging="360"/>
      </w:pPr>
      <w:rPr>
        <w:rFonts w:ascii="Wingdings" w:hAnsi="Wingdings" w:hint="default"/>
      </w:rPr>
    </w:lvl>
    <w:lvl w:ilvl="3" w:tplc="CD167516" w:tentative="1">
      <w:start w:val="1"/>
      <w:numFmt w:val="bullet"/>
      <w:lvlText w:val=""/>
      <w:lvlJc w:val="left"/>
      <w:pPr>
        <w:ind w:left="2880" w:hanging="360"/>
      </w:pPr>
      <w:rPr>
        <w:rFonts w:ascii="Symbol" w:hAnsi="Symbol" w:hint="default"/>
      </w:rPr>
    </w:lvl>
    <w:lvl w:ilvl="4" w:tplc="59824004" w:tentative="1">
      <w:start w:val="1"/>
      <w:numFmt w:val="bullet"/>
      <w:lvlText w:val="o"/>
      <w:lvlJc w:val="left"/>
      <w:pPr>
        <w:ind w:left="3600" w:hanging="360"/>
      </w:pPr>
      <w:rPr>
        <w:rFonts w:ascii="Courier New" w:hAnsi="Courier New" w:cs="Courier New" w:hint="default"/>
      </w:rPr>
    </w:lvl>
    <w:lvl w:ilvl="5" w:tplc="6C10271E" w:tentative="1">
      <w:start w:val="1"/>
      <w:numFmt w:val="bullet"/>
      <w:lvlText w:val=""/>
      <w:lvlJc w:val="left"/>
      <w:pPr>
        <w:ind w:left="4320" w:hanging="360"/>
      </w:pPr>
      <w:rPr>
        <w:rFonts w:ascii="Wingdings" w:hAnsi="Wingdings" w:hint="default"/>
      </w:rPr>
    </w:lvl>
    <w:lvl w:ilvl="6" w:tplc="EF006028" w:tentative="1">
      <w:start w:val="1"/>
      <w:numFmt w:val="bullet"/>
      <w:lvlText w:val=""/>
      <w:lvlJc w:val="left"/>
      <w:pPr>
        <w:ind w:left="5040" w:hanging="360"/>
      </w:pPr>
      <w:rPr>
        <w:rFonts w:ascii="Symbol" w:hAnsi="Symbol" w:hint="default"/>
      </w:rPr>
    </w:lvl>
    <w:lvl w:ilvl="7" w:tplc="7D9C5E94" w:tentative="1">
      <w:start w:val="1"/>
      <w:numFmt w:val="bullet"/>
      <w:lvlText w:val="o"/>
      <w:lvlJc w:val="left"/>
      <w:pPr>
        <w:ind w:left="5760" w:hanging="360"/>
      </w:pPr>
      <w:rPr>
        <w:rFonts w:ascii="Courier New" w:hAnsi="Courier New" w:cs="Courier New" w:hint="default"/>
      </w:rPr>
    </w:lvl>
    <w:lvl w:ilvl="8" w:tplc="B29A7032"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9"/>
  </w:num>
  <w:num w:numId="6">
    <w:abstractNumId w:val="3"/>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5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E90"/>
    <w:rsid w:val="000532BD"/>
    <w:rsid w:val="000555E0"/>
    <w:rsid w:val="00055C12"/>
    <w:rsid w:val="000561DF"/>
    <w:rsid w:val="000608B0"/>
    <w:rsid w:val="0006104C"/>
    <w:rsid w:val="0006333A"/>
    <w:rsid w:val="00064BF2"/>
    <w:rsid w:val="000667BA"/>
    <w:rsid w:val="000676A7"/>
    <w:rsid w:val="00073914"/>
    <w:rsid w:val="00074236"/>
    <w:rsid w:val="000746BD"/>
    <w:rsid w:val="00074FC2"/>
    <w:rsid w:val="00076D7D"/>
    <w:rsid w:val="00080D95"/>
    <w:rsid w:val="00090E6B"/>
    <w:rsid w:val="00091B2C"/>
    <w:rsid w:val="00092ABC"/>
    <w:rsid w:val="00097AAF"/>
    <w:rsid w:val="00097D13"/>
    <w:rsid w:val="000A281D"/>
    <w:rsid w:val="000A4893"/>
    <w:rsid w:val="000A54E0"/>
    <w:rsid w:val="000A6681"/>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2A2"/>
    <w:rsid w:val="000E5B20"/>
    <w:rsid w:val="000E7C14"/>
    <w:rsid w:val="000F094C"/>
    <w:rsid w:val="000F1392"/>
    <w:rsid w:val="000F18A2"/>
    <w:rsid w:val="000F2A7F"/>
    <w:rsid w:val="000F3DBD"/>
    <w:rsid w:val="000F5843"/>
    <w:rsid w:val="000F6A06"/>
    <w:rsid w:val="0010154D"/>
    <w:rsid w:val="00102D3F"/>
    <w:rsid w:val="00102EC7"/>
    <w:rsid w:val="0010347D"/>
    <w:rsid w:val="00110A29"/>
    <w:rsid w:val="00110F8C"/>
    <w:rsid w:val="0011274A"/>
    <w:rsid w:val="00112BD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2E0A"/>
    <w:rsid w:val="0015331F"/>
    <w:rsid w:val="00153F9E"/>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78F"/>
    <w:rsid w:val="001A0F00"/>
    <w:rsid w:val="001A16EA"/>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B3"/>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79C"/>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D5C"/>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F5E"/>
    <w:rsid w:val="002E21B8"/>
    <w:rsid w:val="002E7DF9"/>
    <w:rsid w:val="002F097B"/>
    <w:rsid w:val="002F2147"/>
    <w:rsid w:val="002F3111"/>
    <w:rsid w:val="002F3824"/>
    <w:rsid w:val="002F4AEC"/>
    <w:rsid w:val="002F4FF2"/>
    <w:rsid w:val="002F795D"/>
    <w:rsid w:val="00300823"/>
    <w:rsid w:val="00300D7F"/>
    <w:rsid w:val="00301638"/>
    <w:rsid w:val="00303A67"/>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98E"/>
    <w:rsid w:val="00347B4A"/>
    <w:rsid w:val="003500C3"/>
    <w:rsid w:val="003523BD"/>
    <w:rsid w:val="00352681"/>
    <w:rsid w:val="003536AA"/>
    <w:rsid w:val="003544CE"/>
    <w:rsid w:val="00354F6C"/>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F40"/>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33C"/>
    <w:rsid w:val="003C664C"/>
    <w:rsid w:val="003D0CB5"/>
    <w:rsid w:val="003D3F39"/>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5203"/>
    <w:rsid w:val="0043190E"/>
    <w:rsid w:val="004324E9"/>
    <w:rsid w:val="004350F3"/>
    <w:rsid w:val="00436980"/>
    <w:rsid w:val="00441016"/>
    <w:rsid w:val="00441F2F"/>
    <w:rsid w:val="0044228B"/>
    <w:rsid w:val="00447018"/>
    <w:rsid w:val="00450561"/>
    <w:rsid w:val="00450A40"/>
    <w:rsid w:val="00451D7C"/>
    <w:rsid w:val="0045296E"/>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60E"/>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9C1"/>
    <w:rsid w:val="005269CE"/>
    <w:rsid w:val="005304B2"/>
    <w:rsid w:val="005336BD"/>
    <w:rsid w:val="00534A49"/>
    <w:rsid w:val="005363BB"/>
    <w:rsid w:val="00541B98"/>
    <w:rsid w:val="00543374"/>
    <w:rsid w:val="0054511B"/>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0C2"/>
    <w:rsid w:val="005847EF"/>
    <w:rsid w:val="005851E6"/>
    <w:rsid w:val="005878B7"/>
    <w:rsid w:val="00592C9A"/>
    <w:rsid w:val="00593DF8"/>
    <w:rsid w:val="00595745"/>
    <w:rsid w:val="00595EAB"/>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091"/>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C4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E07"/>
    <w:rsid w:val="006757AA"/>
    <w:rsid w:val="0067718B"/>
    <w:rsid w:val="0068034E"/>
    <w:rsid w:val="0068127E"/>
    <w:rsid w:val="00681790"/>
    <w:rsid w:val="006823AA"/>
    <w:rsid w:val="006829BC"/>
    <w:rsid w:val="0068302A"/>
    <w:rsid w:val="00684B98"/>
    <w:rsid w:val="00685DC9"/>
    <w:rsid w:val="00687465"/>
    <w:rsid w:val="006907CF"/>
    <w:rsid w:val="00691CCF"/>
    <w:rsid w:val="00693AFA"/>
    <w:rsid w:val="00695101"/>
    <w:rsid w:val="00695B9A"/>
    <w:rsid w:val="00696563"/>
    <w:rsid w:val="006979F8"/>
    <w:rsid w:val="006A3487"/>
    <w:rsid w:val="006A6068"/>
    <w:rsid w:val="006A7B49"/>
    <w:rsid w:val="006B129D"/>
    <w:rsid w:val="006B12AE"/>
    <w:rsid w:val="006B16B3"/>
    <w:rsid w:val="006B1918"/>
    <w:rsid w:val="006B233E"/>
    <w:rsid w:val="006B23D8"/>
    <w:rsid w:val="006B2549"/>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8E2"/>
    <w:rsid w:val="00711E3D"/>
    <w:rsid w:val="00711E85"/>
    <w:rsid w:val="00712DDA"/>
    <w:rsid w:val="00713238"/>
    <w:rsid w:val="00717739"/>
    <w:rsid w:val="00717DE4"/>
    <w:rsid w:val="00721724"/>
    <w:rsid w:val="00721A06"/>
    <w:rsid w:val="00722EC5"/>
    <w:rsid w:val="00723326"/>
    <w:rsid w:val="00724252"/>
    <w:rsid w:val="00727E7A"/>
    <w:rsid w:val="0073163C"/>
    <w:rsid w:val="00731DE3"/>
    <w:rsid w:val="00735B9D"/>
    <w:rsid w:val="007365A5"/>
    <w:rsid w:val="00736FB0"/>
    <w:rsid w:val="00737973"/>
    <w:rsid w:val="007404BC"/>
    <w:rsid w:val="00740C18"/>
    <w:rsid w:val="00740D13"/>
    <w:rsid w:val="00740F5F"/>
    <w:rsid w:val="00742794"/>
    <w:rsid w:val="00743C4C"/>
    <w:rsid w:val="007445B7"/>
    <w:rsid w:val="00744920"/>
    <w:rsid w:val="007509BE"/>
    <w:rsid w:val="0075287B"/>
    <w:rsid w:val="00752A8B"/>
    <w:rsid w:val="00755C7B"/>
    <w:rsid w:val="00764786"/>
    <w:rsid w:val="007658D7"/>
    <w:rsid w:val="00766E12"/>
    <w:rsid w:val="00766F21"/>
    <w:rsid w:val="0077098E"/>
    <w:rsid w:val="00771287"/>
    <w:rsid w:val="0077149E"/>
    <w:rsid w:val="00777518"/>
    <w:rsid w:val="0077779E"/>
    <w:rsid w:val="00780FB6"/>
    <w:rsid w:val="007840C4"/>
    <w:rsid w:val="0078552A"/>
    <w:rsid w:val="00785729"/>
    <w:rsid w:val="00786058"/>
    <w:rsid w:val="0079487D"/>
    <w:rsid w:val="007966D4"/>
    <w:rsid w:val="00796A0A"/>
    <w:rsid w:val="0079792C"/>
    <w:rsid w:val="007A0989"/>
    <w:rsid w:val="007A09C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1A57"/>
    <w:rsid w:val="007E33B6"/>
    <w:rsid w:val="007E59E8"/>
    <w:rsid w:val="007F3861"/>
    <w:rsid w:val="007F4162"/>
    <w:rsid w:val="007F5441"/>
    <w:rsid w:val="007F55A7"/>
    <w:rsid w:val="007F7668"/>
    <w:rsid w:val="00800C63"/>
    <w:rsid w:val="00802243"/>
    <w:rsid w:val="008023D4"/>
    <w:rsid w:val="00804124"/>
    <w:rsid w:val="00805402"/>
    <w:rsid w:val="0080765F"/>
    <w:rsid w:val="00812BE3"/>
    <w:rsid w:val="00814516"/>
    <w:rsid w:val="00815C9D"/>
    <w:rsid w:val="008170E2"/>
    <w:rsid w:val="00817C00"/>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08DB"/>
    <w:rsid w:val="0086158C"/>
    <w:rsid w:val="008618E7"/>
    <w:rsid w:val="00861995"/>
    <w:rsid w:val="0086231A"/>
    <w:rsid w:val="0086477C"/>
    <w:rsid w:val="00864BAD"/>
    <w:rsid w:val="00866F9D"/>
    <w:rsid w:val="008673D9"/>
    <w:rsid w:val="008679D2"/>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86B59"/>
    <w:rsid w:val="00890B59"/>
    <w:rsid w:val="008930D7"/>
    <w:rsid w:val="008947A7"/>
    <w:rsid w:val="00897E80"/>
    <w:rsid w:val="008A04FA"/>
    <w:rsid w:val="008A214B"/>
    <w:rsid w:val="008A3188"/>
    <w:rsid w:val="008A3FDF"/>
    <w:rsid w:val="008A6418"/>
    <w:rsid w:val="008B05D8"/>
    <w:rsid w:val="008B0B3D"/>
    <w:rsid w:val="008B2B1A"/>
    <w:rsid w:val="008B3428"/>
    <w:rsid w:val="008B4A91"/>
    <w:rsid w:val="008B70FC"/>
    <w:rsid w:val="008B7785"/>
    <w:rsid w:val="008B79F2"/>
    <w:rsid w:val="008C03A1"/>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B08"/>
    <w:rsid w:val="00907EDD"/>
    <w:rsid w:val="009107AD"/>
    <w:rsid w:val="00915568"/>
    <w:rsid w:val="00917E0C"/>
    <w:rsid w:val="00920711"/>
    <w:rsid w:val="00921A1E"/>
    <w:rsid w:val="00924EA9"/>
    <w:rsid w:val="00925CE1"/>
    <w:rsid w:val="00925F5C"/>
    <w:rsid w:val="00930897"/>
    <w:rsid w:val="009320C1"/>
    <w:rsid w:val="009320D2"/>
    <w:rsid w:val="009329FB"/>
    <w:rsid w:val="00932C77"/>
    <w:rsid w:val="0093417F"/>
    <w:rsid w:val="00934AC2"/>
    <w:rsid w:val="0093646D"/>
    <w:rsid w:val="009375BB"/>
    <w:rsid w:val="009418E9"/>
    <w:rsid w:val="00946044"/>
    <w:rsid w:val="0094653B"/>
    <w:rsid w:val="009465AB"/>
    <w:rsid w:val="00946DEE"/>
    <w:rsid w:val="00953499"/>
    <w:rsid w:val="00954A16"/>
    <w:rsid w:val="0095696D"/>
    <w:rsid w:val="00960905"/>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F80"/>
    <w:rsid w:val="009A39F5"/>
    <w:rsid w:val="009A4588"/>
    <w:rsid w:val="009A5066"/>
    <w:rsid w:val="009A5EA5"/>
    <w:rsid w:val="009B00C2"/>
    <w:rsid w:val="009B26AB"/>
    <w:rsid w:val="009B3476"/>
    <w:rsid w:val="009B39BC"/>
    <w:rsid w:val="009B5069"/>
    <w:rsid w:val="009B69AD"/>
    <w:rsid w:val="009B7806"/>
    <w:rsid w:val="009C015F"/>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B8B"/>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2E55"/>
    <w:rsid w:val="00A232E4"/>
    <w:rsid w:val="00A24AAD"/>
    <w:rsid w:val="00A26A8A"/>
    <w:rsid w:val="00A27255"/>
    <w:rsid w:val="00A32304"/>
    <w:rsid w:val="00A3420E"/>
    <w:rsid w:val="00A35D66"/>
    <w:rsid w:val="00A36804"/>
    <w:rsid w:val="00A373CD"/>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086D"/>
    <w:rsid w:val="00A8133F"/>
    <w:rsid w:val="00A82CB4"/>
    <w:rsid w:val="00A837A8"/>
    <w:rsid w:val="00A83C36"/>
    <w:rsid w:val="00A932BB"/>
    <w:rsid w:val="00A93579"/>
    <w:rsid w:val="00A93934"/>
    <w:rsid w:val="00A95CC9"/>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1648"/>
    <w:rsid w:val="00AC2E9A"/>
    <w:rsid w:val="00AC59A1"/>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3680"/>
    <w:rsid w:val="00B04E79"/>
    <w:rsid w:val="00B07488"/>
    <w:rsid w:val="00B075A2"/>
    <w:rsid w:val="00B10DD2"/>
    <w:rsid w:val="00B115DC"/>
    <w:rsid w:val="00B11952"/>
    <w:rsid w:val="00B149AC"/>
    <w:rsid w:val="00B14BD2"/>
    <w:rsid w:val="00B1557F"/>
    <w:rsid w:val="00B1668D"/>
    <w:rsid w:val="00B17981"/>
    <w:rsid w:val="00B225E7"/>
    <w:rsid w:val="00B233BB"/>
    <w:rsid w:val="00B25612"/>
    <w:rsid w:val="00B26437"/>
    <w:rsid w:val="00B2678E"/>
    <w:rsid w:val="00B30647"/>
    <w:rsid w:val="00B31F0E"/>
    <w:rsid w:val="00B34F25"/>
    <w:rsid w:val="00B37C26"/>
    <w:rsid w:val="00B43641"/>
    <w:rsid w:val="00B43672"/>
    <w:rsid w:val="00B473D8"/>
    <w:rsid w:val="00B5165A"/>
    <w:rsid w:val="00B524C1"/>
    <w:rsid w:val="00B5270C"/>
    <w:rsid w:val="00B52C8D"/>
    <w:rsid w:val="00B52F9E"/>
    <w:rsid w:val="00B564BF"/>
    <w:rsid w:val="00B5792A"/>
    <w:rsid w:val="00B6104E"/>
    <w:rsid w:val="00B610C7"/>
    <w:rsid w:val="00B62106"/>
    <w:rsid w:val="00B626A8"/>
    <w:rsid w:val="00B65695"/>
    <w:rsid w:val="00B66526"/>
    <w:rsid w:val="00B665A3"/>
    <w:rsid w:val="00B73BB4"/>
    <w:rsid w:val="00B80532"/>
    <w:rsid w:val="00B82039"/>
    <w:rsid w:val="00B82454"/>
    <w:rsid w:val="00B86BF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A27"/>
    <w:rsid w:val="00C013F4"/>
    <w:rsid w:val="00C040AB"/>
    <w:rsid w:val="00C0499B"/>
    <w:rsid w:val="00C05406"/>
    <w:rsid w:val="00C05CF0"/>
    <w:rsid w:val="00C119AC"/>
    <w:rsid w:val="00C14C1B"/>
    <w:rsid w:val="00C14EE6"/>
    <w:rsid w:val="00C151DA"/>
    <w:rsid w:val="00C152A1"/>
    <w:rsid w:val="00C16CCB"/>
    <w:rsid w:val="00C2142B"/>
    <w:rsid w:val="00C22987"/>
    <w:rsid w:val="00C23956"/>
    <w:rsid w:val="00C248E6"/>
    <w:rsid w:val="00C26FE3"/>
    <w:rsid w:val="00C2766F"/>
    <w:rsid w:val="00C3223B"/>
    <w:rsid w:val="00C333C6"/>
    <w:rsid w:val="00C35CC5"/>
    <w:rsid w:val="00C361C5"/>
    <w:rsid w:val="00C377D1"/>
    <w:rsid w:val="00C37BDA"/>
    <w:rsid w:val="00C37C84"/>
    <w:rsid w:val="00C42B41"/>
    <w:rsid w:val="00C46166"/>
    <w:rsid w:val="00C4710D"/>
    <w:rsid w:val="00C5028D"/>
    <w:rsid w:val="00C50CAD"/>
    <w:rsid w:val="00C51088"/>
    <w:rsid w:val="00C57933"/>
    <w:rsid w:val="00C60206"/>
    <w:rsid w:val="00C615D4"/>
    <w:rsid w:val="00C61B5D"/>
    <w:rsid w:val="00C61C0E"/>
    <w:rsid w:val="00C61C64"/>
    <w:rsid w:val="00C61CDA"/>
    <w:rsid w:val="00C66DC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952"/>
    <w:rsid w:val="00CB0AE4"/>
    <w:rsid w:val="00CB0C21"/>
    <w:rsid w:val="00CB0D1A"/>
    <w:rsid w:val="00CB3627"/>
    <w:rsid w:val="00CB4B4B"/>
    <w:rsid w:val="00CB4B73"/>
    <w:rsid w:val="00CB74CB"/>
    <w:rsid w:val="00CB7BA4"/>
    <w:rsid w:val="00CB7E04"/>
    <w:rsid w:val="00CC24B7"/>
    <w:rsid w:val="00CC7131"/>
    <w:rsid w:val="00CC7B9E"/>
    <w:rsid w:val="00CD06CA"/>
    <w:rsid w:val="00CD076A"/>
    <w:rsid w:val="00CD180C"/>
    <w:rsid w:val="00CD37DA"/>
    <w:rsid w:val="00CD4D1D"/>
    <w:rsid w:val="00CD4F2C"/>
    <w:rsid w:val="00CD64E8"/>
    <w:rsid w:val="00CD731C"/>
    <w:rsid w:val="00CE08E8"/>
    <w:rsid w:val="00CE2133"/>
    <w:rsid w:val="00CE245D"/>
    <w:rsid w:val="00CE300F"/>
    <w:rsid w:val="00CE3582"/>
    <w:rsid w:val="00CE3795"/>
    <w:rsid w:val="00CE3E20"/>
    <w:rsid w:val="00CF4827"/>
    <w:rsid w:val="00CF4C69"/>
    <w:rsid w:val="00CF581C"/>
    <w:rsid w:val="00CF5D2F"/>
    <w:rsid w:val="00CF71E0"/>
    <w:rsid w:val="00D001B1"/>
    <w:rsid w:val="00D03176"/>
    <w:rsid w:val="00D060A8"/>
    <w:rsid w:val="00D06605"/>
    <w:rsid w:val="00D0720F"/>
    <w:rsid w:val="00D074E2"/>
    <w:rsid w:val="00D11B0B"/>
    <w:rsid w:val="00D12A3E"/>
    <w:rsid w:val="00D22160"/>
    <w:rsid w:val="00D22172"/>
    <w:rsid w:val="00D2301B"/>
    <w:rsid w:val="00D239EE"/>
    <w:rsid w:val="00D241C2"/>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572DC"/>
    <w:rsid w:val="00D6131A"/>
    <w:rsid w:val="00D61611"/>
    <w:rsid w:val="00D61784"/>
    <w:rsid w:val="00D6178A"/>
    <w:rsid w:val="00D63B53"/>
    <w:rsid w:val="00D64B88"/>
    <w:rsid w:val="00D64DC5"/>
    <w:rsid w:val="00D66BA6"/>
    <w:rsid w:val="00D67688"/>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90C"/>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D3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2F7A"/>
    <w:rsid w:val="00E55DA0"/>
    <w:rsid w:val="00E56033"/>
    <w:rsid w:val="00E61159"/>
    <w:rsid w:val="00E625DA"/>
    <w:rsid w:val="00E62F91"/>
    <w:rsid w:val="00E634DC"/>
    <w:rsid w:val="00E667F3"/>
    <w:rsid w:val="00E67794"/>
    <w:rsid w:val="00E70CC6"/>
    <w:rsid w:val="00E71254"/>
    <w:rsid w:val="00E722A2"/>
    <w:rsid w:val="00E723AC"/>
    <w:rsid w:val="00E73CCD"/>
    <w:rsid w:val="00E76453"/>
    <w:rsid w:val="00E77353"/>
    <w:rsid w:val="00E775AE"/>
    <w:rsid w:val="00E8272C"/>
    <w:rsid w:val="00E827C7"/>
    <w:rsid w:val="00E85DBD"/>
    <w:rsid w:val="00E870A1"/>
    <w:rsid w:val="00E87A99"/>
    <w:rsid w:val="00E90702"/>
    <w:rsid w:val="00E9241E"/>
    <w:rsid w:val="00E93DEF"/>
    <w:rsid w:val="00E947B1"/>
    <w:rsid w:val="00E96852"/>
    <w:rsid w:val="00EA16AC"/>
    <w:rsid w:val="00EA34FB"/>
    <w:rsid w:val="00EA385A"/>
    <w:rsid w:val="00EA3931"/>
    <w:rsid w:val="00EA51F3"/>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55CA"/>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20F"/>
    <w:rsid w:val="00FB16CD"/>
    <w:rsid w:val="00FB73AE"/>
    <w:rsid w:val="00FC1A90"/>
    <w:rsid w:val="00FC5388"/>
    <w:rsid w:val="00FC726C"/>
    <w:rsid w:val="00FC764C"/>
    <w:rsid w:val="00FD1B4B"/>
    <w:rsid w:val="00FD1B94"/>
    <w:rsid w:val="00FE19C5"/>
    <w:rsid w:val="00FE4286"/>
    <w:rsid w:val="00FE48C3"/>
    <w:rsid w:val="00FE4E94"/>
    <w:rsid w:val="00FE5909"/>
    <w:rsid w:val="00FE652E"/>
    <w:rsid w:val="00FE71FE"/>
    <w:rsid w:val="00FF0A28"/>
    <w:rsid w:val="00FF0B8B"/>
    <w:rsid w:val="00FF0E93"/>
    <w:rsid w:val="00FF13C3"/>
    <w:rsid w:val="00FF34C8"/>
    <w:rsid w:val="00FF4341"/>
    <w:rsid w:val="00FF517B"/>
    <w:rsid w:val="00FF6E83"/>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0E7AD-14BC-496D-B676-3280E4B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5028D"/>
    <w:rPr>
      <w:sz w:val="16"/>
      <w:szCs w:val="16"/>
    </w:rPr>
  </w:style>
  <w:style w:type="paragraph" w:styleId="CommentText">
    <w:name w:val="annotation text"/>
    <w:basedOn w:val="Normal"/>
    <w:link w:val="CommentTextChar"/>
    <w:semiHidden/>
    <w:unhideWhenUsed/>
    <w:rsid w:val="00C5028D"/>
    <w:rPr>
      <w:sz w:val="20"/>
      <w:szCs w:val="20"/>
    </w:rPr>
  </w:style>
  <w:style w:type="character" w:customStyle="1" w:styleId="CommentTextChar">
    <w:name w:val="Comment Text Char"/>
    <w:basedOn w:val="DefaultParagraphFont"/>
    <w:link w:val="CommentText"/>
    <w:semiHidden/>
    <w:rsid w:val="00C5028D"/>
  </w:style>
  <w:style w:type="paragraph" w:styleId="CommentSubject">
    <w:name w:val="annotation subject"/>
    <w:basedOn w:val="CommentText"/>
    <w:next w:val="CommentText"/>
    <w:link w:val="CommentSubjectChar"/>
    <w:semiHidden/>
    <w:unhideWhenUsed/>
    <w:rsid w:val="00C5028D"/>
    <w:rPr>
      <w:b/>
      <w:bCs/>
    </w:rPr>
  </w:style>
  <w:style w:type="character" w:customStyle="1" w:styleId="CommentSubjectChar">
    <w:name w:val="Comment Subject Char"/>
    <w:basedOn w:val="CommentTextChar"/>
    <w:link w:val="CommentSubject"/>
    <w:semiHidden/>
    <w:rsid w:val="00C5028D"/>
    <w:rPr>
      <w:b/>
      <w:bCs/>
    </w:rPr>
  </w:style>
  <w:style w:type="paragraph" w:styleId="Revision">
    <w:name w:val="Revision"/>
    <w:hidden/>
    <w:uiPriority w:val="99"/>
    <w:semiHidden/>
    <w:rsid w:val="007E1A57"/>
    <w:rPr>
      <w:sz w:val="24"/>
      <w:szCs w:val="24"/>
    </w:rPr>
  </w:style>
  <w:style w:type="paragraph" w:styleId="ListParagraph">
    <w:name w:val="List Paragraph"/>
    <w:basedOn w:val="Normal"/>
    <w:uiPriority w:val="34"/>
    <w:qFormat/>
    <w:rsid w:val="00E5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1485</Words>
  <Characters>8384</Characters>
  <Application>Microsoft Office Word</Application>
  <DocSecurity>4</DocSecurity>
  <Lines>165</Lines>
  <Paragraphs>58</Paragraphs>
  <ScaleCrop>false</ScaleCrop>
  <HeadingPairs>
    <vt:vector size="2" baseType="variant">
      <vt:variant>
        <vt:lpstr>Title</vt:lpstr>
      </vt:variant>
      <vt:variant>
        <vt:i4>1</vt:i4>
      </vt:variant>
    </vt:vector>
  </HeadingPairs>
  <TitlesOfParts>
    <vt:vector size="1" baseType="lpstr">
      <vt:lpstr>BA - HB01750 (Committee Report (Substituted))</vt:lpstr>
    </vt:vector>
  </TitlesOfParts>
  <Company>State of Texas</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19929</dc:subject>
  <dc:creator>State of Texas</dc:creator>
  <dc:description>HB 1750 by Burns-(H)Agriculture &amp; Livestock (Substitute Document Number: 88R 17969)</dc:description>
  <cp:lastModifiedBy>Alan Gonzalez Otero</cp:lastModifiedBy>
  <cp:revision>2</cp:revision>
  <cp:lastPrinted>2003-11-26T17:21:00Z</cp:lastPrinted>
  <dcterms:created xsi:type="dcterms:W3CDTF">2023-03-22T20:41:00Z</dcterms:created>
  <dcterms:modified xsi:type="dcterms:W3CDTF">2023-03-22T20:41:00Z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23.81.56</vt:lpwstr>
  </property>
</Properties>
</file>