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5254F" w14:paraId="3599A9D6" w14:textId="77777777" w:rsidTr="00345119">
        <w:tc>
          <w:tcPr>
            <w:tcW w:w="9576" w:type="dxa"/>
            <w:noWrap/>
          </w:tcPr>
          <w:p w14:paraId="5F32A966" w14:textId="77777777" w:rsidR="008423E4" w:rsidRPr="0022177D" w:rsidRDefault="00DA2FD9" w:rsidP="00251193">
            <w:pPr>
              <w:pStyle w:val="Heading1"/>
            </w:pPr>
            <w:r w:rsidRPr="00631897">
              <w:t>BILL ANALYSIS</w:t>
            </w:r>
          </w:p>
        </w:tc>
      </w:tr>
    </w:tbl>
    <w:p w14:paraId="63155347" w14:textId="77777777" w:rsidR="008423E4" w:rsidRPr="0022177D" w:rsidRDefault="008423E4" w:rsidP="00251193">
      <w:pPr>
        <w:jc w:val="center"/>
      </w:pPr>
    </w:p>
    <w:p w14:paraId="4428B125" w14:textId="77777777" w:rsidR="008423E4" w:rsidRPr="00B31F0E" w:rsidRDefault="008423E4" w:rsidP="00251193"/>
    <w:p w14:paraId="6820B6ED" w14:textId="77777777" w:rsidR="008423E4" w:rsidRPr="00742794" w:rsidRDefault="008423E4" w:rsidP="002511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254F" w14:paraId="5BE554A0" w14:textId="77777777" w:rsidTr="00345119">
        <w:tc>
          <w:tcPr>
            <w:tcW w:w="9576" w:type="dxa"/>
          </w:tcPr>
          <w:p w14:paraId="4A167DCF" w14:textId="4D5162BF" w:rsidR="008423E4" w:rsidRPr="00861995" w:rsidRDefault="00DA2FD9" w:rsidP="00251193">
            <w:pPr>
              <w:jc w:val="right"/>
            </w:pPr>
            <w:r>
              <w:t>H.B. 1757</w:t>
            </w:r>
          </w:p>
        </w:tc>
      </w:tr>
      <w:tr w:rsidR="0005254F" w14:paraId="12B4FC5C" w14:textId="77777777" w:rsidTr="00345119">
        <w:tc>
          <w:tcPr>
            <w:tcW w:w="9576" w:type="dxa"/>
          </w:tcPr>
          <w:p w14:paraId="07EC6395" w14:textId="34111DC7" w:rsidR="008423E4" w:rsidRPr="00861995" w:rsidRDefault="00DA2FD9" w:rsidP="00251193">
            <w:pPr>
              <w:jc w:val="right"/>
            </w:pPr>
            <w:r>
              <w:t xml:space="preserve">By: </w:t>
            </w:r>
            <w:r w:rsidR="00A764D1">
              <w:t>Cortez</w:t>
            </w:r>
          </w:p>
        </w:tc>
      </w:tr>
      <w:tr w:rsidR="0005254F" w14:paraId="364D7ADB" w14:textId="77777777" w:rsidTr="00345119">
        <w:tc>
          <w:tcPr>
            <w:tcW w:w="9576" w:type="dxa"/>
          </w:tcPr>
          <w:p w14:paraId="444215DC" w14:textId="2347FCD9" w:rsidR="008423E4" w:rsidRPr="00861995" w:rsidRDefault="00DA2FD9" w:rsidP="00251193">
            <w:pPr>
              <w:jc w:val="right"/>
            </w:pPr>
            <w:r>
              <w:t>Urban Affairs</w:t>
            </w:r>
          </w:p>
        </w:tc>
      </w:tr>
      <w:tr w:rsidR="0005254F" w14:paraId="1A8F4B2C" w14:textId="77777777" w:rsidTr="00345119">
        <w:tc>
          <w:tcPr>
            <w:tcW w:w="9576" w:type="dxa"/>
          </w:tcPr>
          <w:p w14:paraId="556EE68B" w14:textId="5E08987F" w:rsidR="008423E4" w:rsidRDefault="00DA2FD9" w:rsidP="00251193">
            <w:pPr>
              <w:jc w:val="right"/>
            </w:pPr>
            <w:r>
              <w:t>Committee Report (Unamended)</w:t>
            </w:r>
          </w:p>
        </w:tc>
      </w:tr>
    </w:tbl>
    <w:p w14:paraId="0643A750" w14:textId="77777777" w:rsidR="008423E4" w:rsidRDefault="008423E4" w:rsidP="00251193">
      <w:pPr>
        <w:tabs>
          <w:tab w:val="right" w:pos="9360"/>
        </w:tabs>
      </w:pPr>
    </w:p>
    <w:p w14:paraId="6C7650BF" w14:textId="77777777" w:rsidR="008423E4" w:rsidRDefault="008423E4" w:rsidP="00251193"/>
    <w:p w14:paraId="1204A16E" w14:textId="77777777" w:rsidR="008423E4" w:rsidRDefault="008423E4" w:rsidP="002511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5254F" w14:paraId="460C9117" w14:textId="77777777" w:rsidTr="00345119">
        <w:tc>
          <w:tcPr>
            <w:tcW w:w="9576" w:type="dxa"/>
          </w:tcPr>
          <w:p w14:paraId="56B1BE1E" w14:textId="77777777" w:rsidR="008423E4" w:rsidRPr="00A8133F" w:rsidRDefault="00DA2FD9" w:rsidP="002511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D777D6" w14:textId="77777777" w:rsidR="008423E4" w:rsidRDefault="008423E4" w:rsidP="00251193"/>
          <w:p w14:paraId="35089770" w14:textId="77777777" w:rsidR="008423E4" w:rsidRDefault="00DA2FD9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142C1F" w:rsidRPr="00142C1F">
              <w:t xml:space="preserve"> 83rd </w:t>
            </w:r>
            <w:r>
              <w:t>Legislature, Regular S</w:t>
            </w:r>
            <w:r w:rsidR="00142C1F" w:rsidRPr="00142C1F">
              <w:t>ession</w:t>
            </w:r>
            <w:r>
              <w:t>, passed H.B. 3361, which</w:t>
            </w:r>
            <w:r w:rsidR="00142C1F" w:rsidRPr="00142C1F">
              <w:t xml:space="preserve"> requires developers who are applying for </w:t>
            </w:r>
            <w:r>
              <w:t>noncompetitive housing tax credits</w:t>
            </w:r>
            <w:r w:rsidR="00142C1F" w:rsidRPr="00142C1F">
              <w:t xml:space="preserve"> to acquire a </w:t>
            </w:r>
            <w:r w:rsidR="001E575F">
              <w:t>r</w:t>
            </w:r>
            <w:r w:rsidR="00142C1F" w:rsidRPr="00142C1F">
              <w:t xml:space="preserve">esolution of </w:t>
            </w:r>
            <w:r w:rsidR="001E575F">
              <w:t>n</w:t>
            </w:r>
            <w:r w:rsidR="00142C1F" w:rsidRPr="00142C1F">
              <w:t xml:space="preserve">o </w:t>
            </w:r>
            <w:r w:rsidR="001E575F">
              <w:t>o</w:t>
            </w:r>
            <w:r w:rsidR="00142C1F" w:rsidRPr="00142C1F">
              <w:t xml:space="preserve">bjection from their local jurisdiction. However, these requests frequently go unanswered for long periods by the jurisdiction, which uses it as a suspensive veto. If the developer fails to </w:t>
            </w:r>
            <w:r w:rsidR="001E575F">
              <w:t>obtain a resolution</w:t>
            </w:r>
            <w:r w:rsidR="00142C1F" w:rsidRPr="00142C1F">
              <w:t xml:space="preserve">, the development is ruled ineligible for the </w:t>
            </w:r>
            <w:r w:rsidR="001E575F">
              <w:t>housing tax credit</w:t>
            </w:r>
            <w:r w:rsidR="001E575F" w:rsidRPr="00142C1F">
              <w:t xml:space="preserve"> </w:t>
            </w:r>
            <w:r w:rsidR="00142C1F" w:rsidRPr="00142C1F">
              <w:t>and is unable to appeal.</w:t>
            </w:r>
            <w:r w:rsidR="00142C1F">
              <w:t xml:space="preserve"> </w:t>
            </w:r>
            <w:r w:rsidR="00142C1F" w:rsidRPr="00142C1F">
              <w:t>H</w:t>
            </w:r>
            <w:r w:rsidR="001E575F">
              <w:t>.</w:t>
            </w:r>
            <w:r w:rsidR="00142C1F" w:rsidRPr="00142C1F">
              <w:t>B</w:t>
            </w:r>
            <w:r w:rsidR="001E575F">
              <w:t>.</w:t>
            </w:r>
            <w:r w:rsidR="00142C1F" w:rsidRPr="00142C1F">
              <w:t xml:space="preserve"> 1757 seeks to </w:t>
            </w:r>
            <w:r w:rsidR="001E575F">
              <w:t xml:space="preserve">address this issue by </w:t>
            </w:r>
            <w:r w:rsidR="00C97564">
              <w:t>revising provisions regarding the requirement for a developer to obtain a resolution of no objection</w:t>
            </w:r>
            <w:r w:rsidR="008819F2">
              <w:t>.</w:t>
            </w:r>
            <w:r w:rsidR="00C97564">
              <w:t xml:space="preserve"> </w:t>
            </w:r>
          </w:p>
          <w:p w14:paraId="410709B7" w14:textId="30F7FF44" w:rsidR="00E96E3B" w:rsidRPr="00E26B13" w:rsidRDefault="00E96E3B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5254F" w14:paraId="14541B80" w14:textId="77777777" w:rsidTr="00345119">
        <w:tc>
          <w:tcPr>
            <w:tcW w:w="9576" w:type="dxa"/>
          </w:tcPr>
          <w:p w14:paraId="6B26F080" w14:textId="77777777" w:rsidR="0017725B" w:rsidRDefault="00DA2FD9" w:rsidP="002511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E553D6" w14:textId="77777777" w:rsidR="0017725B" w:rsidRDefault="0017725B" w:rsidP="00251193">
            <w:pPr>
              <w:rPr>
                <w:b/>
                <w:u w:val="single"/>
              </w:rPr>
            </w:pPr>
          </w:p>
          <w:p w14:paraId="090D51F0" w14:textId="5F0D296B" w:rsidR="0070044A" w:rsidRPr="0070044A" w:rsidRDefault="00DA2FD9" w:rsidP="0025119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1E4691CD" w14:textId="77777777" w:rsidR="0017725B" w:rsidRPr="0017725B" w:rsidRDefault="0017725B" w:rsidP="00251193">
            <w:pPr>
              <w:rPr>
                <w:b/>
                <w:u w:val="single"/>
              </w:rPr>
            </w:pPr>
          </w:p>
        </w:tc>
      </w:tr>
      <w:tr w:rsidR="0005254F" w14:paraId="258ECEAE" w14:textId="77777777" w:rsidTr="00345119">
        <w:tc>
          <w:tcPr>
            <w:tcW w:w="9576" w:type="dxa"/>
          </w:tcPr>
          <w:p w14:paraId="79AFAF8D" w14:textId="77777777" w:rsidR="008423E4" w:rsidRPr="00A8133F" w:rsidRDefault="00DA2FD9" w:rsidP="002511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EE9AF3" w14:textId="77777777" w:rsidR="008423E4" w:rsidRDefault="008423E4" w:rsidP="00251193"/>
          <w:p w14:paraId="537088F5" w14:textId="0BF20E05" w:rsidR="0070044A" w:rsidRDefault="00DA2FD9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5045EC80" w14:textId="77777777" w:rsidR="008423E4" w:rsidRPr="00E21FDC" w:rsidRDefault="008423E4" w:rsidP="00251193">
            <w:pPr>
              <w:rPr>
                <w:b/>
              </w:rPr>
            </w:pPr>
          </w:p>
        </w:tc>
      </w:tr>
      <w:tr w:rsidR="0005254F" w14:paraId="7A401886" w14:textId="77777777" w:rsidTr="00345119">
        <w:tc>
          <w:tcPr>
            <w:tcW w:w="9576" w:type="dxa"/>
          </w:tcPr>
          <w:p w14:paraId="729BBD6D" w14:textId="77777777" w:rsidR="008423E4" w:rsidRPr="00A8133F" w:rsidRDefault="00DA2FD9" w:rsidP="002511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BF0518" w14:textId="77777777" w:rsidR="008423E4" w:rsidRDefault="008423E4" w:rsidP="00251193"/>
          <w:p w14:paraId="4A33455B" w14:textId="6C2490DB" w:rsidR="009C36CD" w:rsidRDefault="00DA2FD9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1757 amends the Government Code to </w:t>
            </w:r>
            <w:r w:rsidR="00B41FC4">
              <w:t>limit</w:t>
            </w:r>
            <w:r w:rsidR="001E0AA7">
              <w:t xml:space="preserve"> to a county </w:t>
            </w:r>
            <w:r w:rsidR="001E0AA7" w:rsidRPr="001E0AA7">
              <w:t>with a population of 1.2 million or more or a municipality with a population of 600,000 or more</w:t>
            </w:r>
            <w:r w:rsidR="00B41FC4">
              <w:t xml:space="preserve"> </w:t>
            </w:r>
            <w:r w:rsidR="001E0AA7">
              <w:t xml:space="preserve">application of </w:t>
            </w:r>
            <w:r w:rsidR="00B41FC4">
              <w:t>the requirement</w:t>
            </w:r>
            <w:r w:rsidR="001E0AA7">
              <w:t xml:space="preserve"> to hold a hearing </w:t>
            </w:r>
            <w:r w:rsidR="001E0AA7" w:rsidRPr="001E0AA7">
              <w:t xml:space="preserve">at which public comment may be made on </w:t>
            </w:r>
            <w:r w:rsidR="001E0AA7">
              <w:t>an</w:t>
            </w:r>
            <w:r w:rsidR="001E0AA7" w:rsidRPr="001E0AA7">
              <w:t xml:space="preserve"> application</w:t>
            </w:r>
            <w:r w:rsidR="001E0AA7">
              <w:t xml:space="preserve"> for a low income housing tax credit for a development </w:t>
            </w:r>
            <w:r w:rsidR="001E0AA7" w:rsidRPr="001E0AA7">
              <w:t>financed through the private activity bond program</w:t>
            </w:r>
            <w:r w:rsidR="001E0AA7">
              <w:t>.</w:t>
            </w:r>
            <w:r w:rsidR="00B41FC4">
              <w:t xml:space="preserve"> </w:t>
            </w:r>
            <w:r w:rsidR="001E0AA7">
              <w:t xml:space="preserve">The bill </w:t>
            </w:r>
            <w:r>
              <w:t>authorize</w:t>
            </w:r>
            <w:r w:rsidR="001E0AA7">
              <w:t>s</w:t>
            </w:r>
            <w:r>
              <w:t xml:space="preserve"> the governing board of the Texas Department of Housing and Community Affairs</w:t>
            </w:r>
            <w:r w:rsidR="003C4181">
              <w:t xml:space="preserve"> (TDHCA)</w:t>
            </w:r>
            <w:r w:rsidR="005F7A10">
              <w:t xml:space="preserve"> to approve an application </w:t>
            </w:r>
            <w:r w:rsidR="0032462F">
              <w:t xml:space="preserve">for housing tax credits for developments </w:t>
            </w:r>
            <w:r w:rsidR="005F7A10" w:rsidRPr="005F7A10">
              <w:t xml:space="preserve">that will be located in a county </w:t>
            </w:r>
            <w:r w:rsidR="00404DAF">
              <w:t xml:space="preserve">or municipality described by the bill </w:t>
            </w:r>
            <w:r w:rsidR="001E0AA7">
              <w:t>if,</w:t>
            </w:r>
            <w:r w:rsidR="005F7A10">
              <w:t xml:space="preserve"> </w:t>
            </w:r>
            <w:r w:rsidR="005F7A10" w:rsidRPr="005F7A10">
              <w:t>before the 90th day after the date on which all applicable governing bodies received notice of the application</w:t>
            </w:r>
            <w:r w:rsidR="005F7A10">
              <w:t xml:space="preserve">, </w:t>
            </w:r>
            <w:r w:rsidR="005F7A10" w:rsidRPr="005F7A10">
              <w:t>the governing body does not</w:t>
            </w:r>
            <w:r w:rsidR="005F7A10">
              <w:t xml:space="preserve"> do the following:</w:t>
            </w:r>
          </w:p>
          <w:p w14:paraId="6D79CB7A" w14:textId="45098B00" w:rsidR="005F7A10" w:rsidRDefault="00DA2FD9" w:rsidP="0025119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hold </w:t>
            </w:r>
            <w:r w:rsidR="00D73800">
              <w:t>the</w:t>
            </w:r>
            <w:r>
              <w:t xml:space="preserve"> required hearing; and</w:t>
            </w:r>
          </w:p>
          <w:p w14:paraId="5FA3A268" w14:textId="2985175C" w:rsidR="00395D71" w:rsidRPr="005F7A10" w:rsidRDefault="00DA2FD9" w:rsidP="0025119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object to the application</w:t>
            </w:r>
            <w:r w:rsidR="00F914D8">
              <w:t xml:space="preserve"> through an official decree</w:t>
            </w:r>
            <w:r>
              <w:t xml:space="preserve">. </w:t>
            </w:r>
          </w:p>
          <w:p w14:paraId="120198FB" w14:textId="2DC3A7D5" w:rsidR="005F7A10" w:rsidRPr="009C36CD" w:rsidRDefault="00DA2FD9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3C4181">
              <w:t>applies only to an application for low income housing tax credits that is submitted to TDHCA</w:t>
            </w:r>
            <w:r w:rsidR="00031775">
              <w:t xml:space="preserve"> during an application cycle that is based on the 2024 qualified allocation plan </w:t>
            </w:r>
            <w:r w:rsidR="00C37E17">
              <w:t xml:space="preserve">or </w:t>
            </w:r>
            <w:r w:rsidR="004921C6">
              <w:t xml:space="preserve">a </w:t>
            </w:r>
            <w:r w:rsidR="00C37E17">
              <w:t xml:space="preserve">subsequent plan adopted by the governing board of TDHCA. </w:t>
            </w:r>
          </w:p>
          <w:p w14:paraId="2BF89385" w14:textId="77777777" w:rsidR="008423E4" w:rsidRPr="00835628" w:rsidRDefault="008423E4" w:rsidP="00251193">
            <w:pPr>
              <w:rPr>
                <w:b/>
              </w:rPr>
            </w:pPr>
          </w:p>
        </w:tc>
      </w:tr>
      <w:tr w:rsidR="0005254F" w14:paraId="79F60F4A" w14:textId="77777777" w:rsidTr="00345119">
        <w:tc>
          <w:tcPr>
            <w:tcW w:w="9576" w:type="dxa"/>
          </w:tcPr>
          <w:p w14:paraId="07F9CA43" w14:textId="77777777" w:rsidR="008423E4" w:rsidRPr="00A8133F" w:rsidRDefault="00DA2FD9" w:rsidP="002511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D1304E" w14:textId="77777777" w:rsidR="008423E4" w:rsidRDefault="008423E4" w:rsidP="00251193"/>
          <w:p w14:paraId="3836CA26" w14:textId="0D711F1E" w:rsidR="008423E4" w:rsidRPr="003624F2" w:rsidRDefault="00DA2FD9" w:rsidP="002511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F5D4EB" w14:textId="77777777" w:rsidR="008423E4" w:rsidRPr="00233FDB" w:rsidRDefault="008423E4" w:rsidP="00251193">
            <w:pPr>
              <w:rPr>
                <w:b/>
              </w:rPr>
            </w:pPr>
          </w:p>
        </w:tc>
      </w:tr>
    </w:tbl>
    <w:p w14:paraId="6FB57481" w14:textId="77777777" w:rsidR="008423E4" w:rsidRPr="00BE0E75" w:rsidRDefault="008423E4" w:rsidP="00251193">
      <w:pPr>
        <w:jc w:val="both"/>
        <w:rPr>
          <w:rFonts w:ascii="Arial" w:hAnsi="Arial"/>
          <w:sz w:val="16"/>
          <w:szCs w:val="16"/>
        </w:rPr>
      </w:pPr>
    </w:p>
    <w:p w14:paraId="1F4364FD" w14:textId="77777777" w:rsidR="004108C3" w:rsidRPr="008423E4" w:rsidRDefault="004108C3" w:rsidP="0025119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772" w14:textId="77777777" w:rsidR="00000000" w:rsidRDefault="00DA2FD9">
      <w:r>
        <w:separator/>
      </w:r>
    </w:p>
  </w:endnote>
  <w:endnote w:type="continuationSeparator" w:id="0">
    <w:p w14:paraId="4A4BE011" w14:textId="77777777" w:rsidR="00000000" w:rsidRDefault="00DA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B4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254F" w14:paraId="7A2AB12F" w14:textId="77777777" w:rsidTr="009C1E9A">
      <w:trPr>
        <w:cantSplit/>
      </w:trPr>
      <w:tc>
        <w:tcPr>
          <w:tcW w:w="0" w:type="pct"/>
        </w:tcPr>
        <w:p w14:paraId="2EB8F0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E62D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7DCD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50A5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E556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54F" w14:paraId="4B29C9E6" w14:textId="77777777" w:rsidTr="009C1E9A">
      <w:trPr>
        <w:cantSplit/>
      </w:trPr>
      <w:tc>
        <w:tcPr>
          <w:tcW w:w="0" w:type="pct"/>
        </w:tcPr>
        <w:p w14:paraId="52DC53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7B75D0" w14:textId="6026DDBE" w:rsidR="00EC379B" w:rsidRPr="009C1E9A" w:rsidRDefault="00DA2F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25755-D</w:t>
          </w:r>
        </w:p>
      </w:tc>
      <w:tc>
        <w:tcPr>
          <w:tcW w:w="2453" w:type="pct"/>
        </w:tcPr>
        <w:p w14:paraId="4063AE7D" w14:textId="3EC1E136" w:rsidR="00EC379B" w:rsidRDefault="00DA2F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019B">
            <w:t>23.114.2793</w:t>
          </w:r>
          <w:r>
            <w:fldChar w:fldCharType="end"/>
          </w:r>
        </w:p>
      </w:tc>
    </w:tr>
    <w:tr w:rsidR="0005254F" w14:paraId="729F6AF0" w14:textId="77777777" w:rsidTr="009C1E9A">
      <w:trPr>
        <w:cantSplit/>
      </w:trPr>
      <w:tc>
        <w:tcPr>
          <w:tcW w:w="0" w:type="pct"/>
        </w:tcPr>
        <w:p w14:paraId="1D336A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7FF0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2A90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EAD9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54F" w14:paraId="298C4F3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D65EB7" w14:textId="77777777" w:rsidR="00EC379B" w:rsidRDefault="00DA2F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FC71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C69C4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46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03B9" w14:textId="77777777" w:rsidR="00000000" w:rsidRDefault="00DA2FD9">
      <w:r>
        <w:separator/>
      </w:r>
    </w:p>
  </w:footnote>
  <w:footnote w:type="continuationSeparator" w:id="0">
    <w:p w14:paraId="4672057F" w14:textId="77777777" w:rsidR="00000000" w:rsidRDefault="00DA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583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9F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0B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05DF"/>
    <w:multiLevelType w:val="hybridMultilevel"/>
    <w:tmpl w:val="E0AE03FC"/>
    <w:lvl w:ilvl="0" w:tplc="AF86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6D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85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27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F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2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D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8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CE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775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54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BD6"/>
    <w:rsid w:val="00074236"/>
    <w:rsid w:val="000746BD"/>
    <w:rsid w:val="00076D7D"/>
    <w:rsid w:val="00077522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C1F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3B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AA7"/>
    <w:rsid w:val="001E2CAD"/>
    <w:rsid w:val="001E34DB"/>
    <w:rsid w:val="001E37CD"/>
    <w:rsid w:val="001E4070"/>
    <w:rsid w:val="001E575F"/>
    <w:rsid w:val="001E655E"/>
    <w:rsid w:val="001F3CB8"/>
    <w:rsid w:val="001F6B91"/>
    <w:rsid w:val="001F703C"/>
    <w:rsid w:val="0020019B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193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761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62F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D7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181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DA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605"/>
    <w:rsid w:val="00474927"/>
    <w:rsid w:val="00475913"/>
    <w:rsid w:val="00480080"/>
    <w:rsid w:val="0048042D"/>
    <w:rsid w:val="004824A7"/>
    <w:rsid w:val="00483AF0"/>
    <w:rsid w:val="00484167"/>
    <w:rsid w:val="004921C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31E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982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1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44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7F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0AA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517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E6D"/>
    <w:rsid w:val="007C462E"/>
    <w:rsid w:val="007C496B"/>
    <w:rsid w:val="007C6803"/>
    <w:rsid w:val="007D2892"/>
    <w:rsid w:val="007D2DCC"/>
    <w:rsid w:val="007D47E1"/>
    <w:rsid w:val="007D7FCB"/>
    <w:rsid w:val="007E13E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AAC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9F2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44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4D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FC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E17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64"/>
    <w:rsid w:val="00CA02B0"/>
    <w:rsid w:val="00CA032E"/>
    <w:rsid w:val="00CA2182"/>
    <w:rsid w:val="00CA2186"/>
    <w:rsid w:val="00CA26EF"/>
    <w:rsid w:val="00CA3608"/>
    <w:rsid w:val="00CA4CA0"/>
    <w:rsid w:val="00CA4F66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80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FD9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65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71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E3B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B0D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4D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163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2C93F9-FB2B-497F-B255-6A1D93F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7A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023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2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23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231E"/>
    <w:rPr>
      <w:b/>
      <w:bCs/>
    </w:rPr>
  </w:style>
  <w:style w:type="paragraph" w:styleId="Revision">
    <w:name w:val="Revision"/>
    <w:hidden/>
    <w:uiPriority w:val="99"/>
    <w:semiHidden/>
    <w:rsid w:val="00404D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1963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HB01757 (Committee Report (Unamended))</vt:lpstr>
    </vt:vector>
  </TitlesOfParts>
  <Company>State of Texas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25755</dc:subject>
  <dc:creator>State of Texas</dc:creator>
  <dc:description>HB 1757 by Cortez-(H)Urban Affairs</dc:description>
  <cp:lastModifiedBy>Matthew Lee</cp:lastModifiedBy>
  <cp:revision>2</cp:revision>
  <cp:lastPrinted>2003-11-26T17:21:00Z</cp:lastPrinted>
  <dcterms:created xsi:type="dcterms:W3CDTF">2023-04-25T17:49:00Z</dcterms:created>
  <dcterms:modified xsi:type="dcterms:W3CDTF">2023-04-25T17:49:00Z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23.114.2793</vt:lpwstr>
  </property>
</Properties>
</file>