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DF" w:rsidRDefault="007C28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282413CC6E4B1B8FA4F60645233454"/>
          </w:placeholder>
        </w:sdtPr>
        <w:sdtContent>
          <w:r w:rsidRPr="005C2A78">
            <w:rPr>
              <w:rFonts w:cs="Times New Roman"/>
              <w:b/>
              <w:szCs w:val="24"/>
              <w:u w:val="single"/>
            </w:rPr>
            <w:t>BILL ANALYSIS</w:t>
          </w:r>
        </w:sdtContent>
      </w:sdt>
    </w:p>
    <w:p w:rsidR="007C28DF" w:rsidRPr="00585C31" w:rsidRDefault="007C28DF" w:rsidP="000F1DF9">
      <w:pPr>
        <w:spacing w:after="0" w:line="240" w:lineRule="auto"/>
        <w:rPr>
          <w:rFonts w:cs="Times New Roman"/>
          <w:szCs w:val="24"/>
        </w:rPr>
      </w:pPr>
    </w:p>
    <w:p w:rsidR="007C28DF" w:rsidRPr="00585C31" w:rsidRDefault="007C28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8DF" w:rsidTr="000F1DF9">
        <w:tc>
          <w:tcPr>
            <w:tcW w:w="2718" w:type="dxa"/>
          </w:tcPr>
          <w:p w:rsidR="007C28DF" w:rsidRPr="005C2A78" w:rsidRDefault="007C28DF" w:rsidP="006D756B">
            <w:pPr>
              <w:rPr>
                <w:rFonts w:cs="Times New Roman"/>
                <w:szCs w:val="24"/>
              </w:rPr>
            </w:pPr>
            <w:sdt>
              <w:sdtPr>
                <w:rPr>
                  <w:rFonts w:cs="Times New Roman"/>
                  <w:szCs w:val="24"/>
                </w:rPr>
                <w:alias w:val="Agency Title"/>
                <w:tag w:val="AgencyTitleContentControl"/>
                <w:id w:val="1920747753"/>
                <w:lock w:val="sdtContentLocked"/>
                <w:placeholder>
                  <w:docPart w:val="72461B5B71CE456DA605AC3B2D3F8A16"/>
                </w:placeholder>
              </w:sdtPr>
              <w:sdtEndPr>
                <w:rPr>
                  <w:rFonts w:cstheme="minorBidi"/>
                  <w:szCs w:val="22"/>
                </w:rPr>
              </w:sdtEndPr>
              <w:sdtContent>
                <w:r>
                  <w:rPr>
                    <w:rFonts w:cs="Times New Roman"/>
                    <w:szCs w:val="24"/>
                  </w:rPr>
                  <w:t>Senate Research Center</w:t>
                </w:r>
              </w:sdtContent>
            </w:sdt>
          </w:p>
        </w:tc>
        <w:tc>
          <w:tcPr>
            <w:tcW w:w="6858" w:type="dxa"/>
          </w:tcPr>
          <w:p w:rsidR="007C28DF" w:rsidRPr="00FF6471" w:rsidRDefault="007C28DF" w:rsidP="000F1DF9">
            <w:pPr>
              <w:jc w:val="right"/>
              <w:rPr>
                <w:rFonts w:cs="Times New Roman"/>
                <w:szCs w:val="24"/>
              </w:rPr>
            </w:pPr>
            <w:sdt>
              <w:sdtPr>
                <w:rPr>
                  <w:rFonts w:cs="Times New Roman"/>
                  <w:szCs w:val="24"/>
                </w:rPr>
                <w:alias w:val="Bill Number"/>
                <w:tag w:val="BillNumberOne"/>
                <w:id w:val="-410784069"/>
                <w:lock w:val="sdtContentLocked"/>
                <w:placeholder>
                  <w:docPart w:val="240734C274DE46BDB9B11F6015B77D2E"/>
                </w:placeholder>
              </w:sdtPr>
              <w:sdtContent>
                <w:r>
                  <w:rPr>
                    <w:rFonts w:cs="Times New Roman"/>
                    <w:szCs w:val="24"/>
                  </w:rPr>
                  <w:t>C.S.H.B. 1771</w:t>
                </w:r>
              </w:sdtContent>
            </w:sdt>
          </w:p>
        </w:tc>
      </w:tr>
      <w:tr w:rsidR="007C28DF" w:rsidTr="000F1DF9">
        <w:sdt>
          <w:sdtPr>
            <w:rPr>
              <w:rFonts w:cs="Times New Roman"/>
              <w:szCs w:val="24"/>
            </w:rPr>
            <w:alias w:val="TLCNumber"/>
            <w:tag w:val="TLCNumber"/>
            <w:id w:val="-542600604"/>
            <w:lock w:val="sdtLocked"/>
            <w:placeholder>
              <w:docPart w:val="85B8C00FAFCB4BC59590EBD8F231D1B5"/>
            </w:placeholder>
          </w:sdtPr>
          <w:sdtContent>
            <w:tc>
              <w:tcPr>
                <w:tcW w:w="2718" w:type="dxa"/>
              </w:tcPr>
              <w:p w:rsidR="007C28DF" w:rsidRPr="000F1DF9" w:rsidRDefault="007C28DF" w:rsidP="00C65088">
                <w:pPr>
                  <w:rPr>
                    <w:rFonts w:cs="Times New Roman"/>
                    <w:szCs w:val="24"/>
                  </w:rPr>
                </w:pPr>
                <w:r>
                  <w:rPr>
                    <w:rFonts w:cs="Times New Roman"/>
                    <w:szCs w:val="24"/>
                  </w:rPr>
                  <w:t>88R28399 BEE-F</w:t>
                </w:r>
              </w:p>
            </w:tc>
          </w:sdtContent>
        </w:sdt>
        <w:tc>
          <w:tcPr>
            <w:tcW w:w="6858" w:type="dxa"/>
          </w:tcPr>
          <w:p w:rsidR="007C28DF" w:rsidRPr="005C2A78" w:rsidRDefault="007C28DF" w:rsidP="00073EDD">
            <w:pPr>
              <w:jc w:val="right"/>
              <w:rPr>
                <w:rFonts w:cs="Times New Roman"/>
                <w:szCs w:val="24"/>
              </w:rPr>
            </w:pPr>
            <w:sdt>
              <w:sdtPr>
                <w:rPr>
                  <w:rFonts w:cs="Times New Roman"/>
                  <w:szCs w:val="24"/>
                </w:rPr>
                <w:alias w:val="Author Label"/>
                <w:tag w:val="By"/>
                <w:id w:val="72399597"/>
                <w:lock w:val="sdtLocked"/>
                <w:placeholder>
                  <w:docPart w:val="01A17DDFB4B54F15B9EB450ED39EF1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6DEA73175943068D988955E0927338"/>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EEB975D2B4ED4A94A2E73FC599ABB447"/>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6EAC84BF2C64023809ED98C206FBD1F"/>
                </w:placeholder>
                <w:showingPlcHdr/>
              </w:sdtPr>
              <w:sdtContent/>
            </w:sdt>
          </w:p>
        </w:tc>
      </w:tr>
      <w:tr w:rsidR="007C28DF" w:rsidTr="000F1DF9">
        <w:tc>
          <w:tcPr>
            <w:tcW w:w="2718" w:type="dxa"/>
          </w:tcPr>
          <w:p w:rsidR="007C28DF" w:rsidRPr="00BC7495" w:rsidRDefault="007C28DF" w:rsidP="000F1DF9">
            <w:pPr>
              <w:rPr>
                <w:rFonts w:cs="Times New Roman"/>
                <w:szCs w:val="24"/>
              </w:rPr>
            </w:pPr>
          </w:p>
        </w:tc>
        <w:sdt>
          <w:sdtPr>
            <w:rPr>
              <w:rFonts w:cs="Times New Roman"/>
              <w:szCs w:val="24"/>
            </w:rPr>
            <w:alias w:val="Committee"/>
            <w:tag w:val="Committee"/>
            <w:id w:val="1914272295"/>
            <w:lock w:val="sdtContentLocked"/>
            <w:placeholder>
              <w:docPart w:val="809131E233E54DDBBBE65A2748EFD807"/>
            </w:placeholder>
          </w:sdtPr>
          <w:sdtContent>
            <w:tc>
              <w:tcPr>
                <w:tcW w:w="6858" w:type="dxa"/>
              </w:tcPr>
              <w:p w:rsidR="007C28DF" w:rsidRPr="00FF6471" w:rsidRDefault="007C28DF" w:rsidP="000F1DF9">
                <w:pPr>
                  <w:jc w:val="right"/>
                  <w:rPr>
                    <w:rFonts w:cs="Times New Roman"/>
                    <w:szCs w:val="24"/>
                  </w:rPr>
                </w:pPr>
                <w:r>
                  <w:rPr>
                    <w:rFonts w:cs="Times New Roman"/>
                    <w:szCs w:val="24"/>
                  </w:rPr>
                  <w:t>Health &amp; Human Services</w:t>
                </w:r>
              </w:p>
            </w:tc>
          </w:sdtContent>
        </w:sdt>
      </w:tr>
      <w:tr w:rsidR="007C28DF" w:rsidTr="000F1DF9">
        <w:tc>
          <w:tcPr>
            <w:tcW w:w="2718" w:type="dxa"/>
          </w:tcPr>
          <w:p w:rsidR="007C28DF" w:rsidRPr="00BC7495" w:rsidRDefault="007C28DF" w:rsidP="000F1DF9">
            <w:pPr>
              <w:rPr>
                <w:rFonts w:cs="Times New Roman"/>
                <w:szCs w:val="24"/>
              </w:rPr>
            </w:pPr>
          </w:p>
        </w:tc>
        <w:sdt>
          <w:sdtPr>
            <w:rPr>
              <w:rFonts w:cs="Times New Roman"/>
              <w:szCs w:val="24"/>
            </w:rPr>
            <w:alias w:val="Date"/>
            <w:tag w:val="DateContentControl"/>
            <w:id w:val="1178081906"/>
            <w:lock w:val="sdtLocked"/>
            <w:placeholder>
              <w:docPart w:val="9954759EE631482CB18557C9D18FB8BC"/>
            </w:placeholder>
            <w:date w:fullDate="2023-05-19T00:00:00Z">
              <w:dateFormat w:val="M/d/yyyy"/>
              <w:lid w:val="en-US"/>
              <w:storeMappedDataAs w:val="dateTime"/>
              <w:calendar w:val="gregorian"/>
            </w:date>
          </w:sdtPr>
          <w:sdtContent>
            <w:tc>
              <w:tcPr>
                <w:tcW w:w="6858" w:type="dxa"/>
              </w:tcPr>
              <w:p w:rsidR="007C28DF" w:rsidRPr="00FF6471" w:rsidRDefault="007C28DF" w:rsidP="000F1DF9">
                <w:pPr>
                  <w:jc w:val="right"/>
                  <w:rPr>
                    <w:rFonts w:cs="Times New Roman"/>
                    <w:szCs w:val="24"/>
                  </w:rPr>
                </w:pPr>
                <w:r>
                  <w:rPr>
                    <w:rFonts w:cs="Times New Roman"/>
                    <w:szCs w:val="24"/>
                  </w:rPr>
                  <w:t>5/19/2023</w:t>
                </w:r>
              </w:p>
            </w:tc>
          </w:sdtContent>
        </w:sdt>
      </w:tr>
      <w:tr w:rsidR="007C28DF" w:rsidTr="000F1DF9">
        <w:tc>
          <w:tcPr>
            <w:tcW w:w="2718" w:type="dxa"/>
          </w:tcPr>
          <w:p w:rsidR="007C28DF" w:rsidRPr="00BC7495" w:rsidRDefault="007C28DF" w:rsidP="000F1DF9">
            <w:pPr>
              <w:rPr>
                <w:rFonts w:cs="Times New Roman"/>
                <w:szCs w:val="24"/>
              </w:rPr>
            </w:pPr>
          </w:p>
        </w:tc>
        <w:sdt>
          <w:sdtPr>
            <w:rPr>
              <w:rFonts w:cs="Times New Roman"/>
              <w:szCs w:val="24"/>
            </w:rPr>
            <w:alias w:val="BA Version"/>
            <w:tag w:val="BAVersion"/>
            <w:id w:val="-1685590809"/>
            <w:lock w:val="sdtContentLocked"/>
            <w:placeholder>
              <w:docPart w:val="A0719E1046084727A1B43EE99599E2B4"/>
            </w:placeholder>
          </w:sdtPr>
          <w:sdtContent>
            <w:tc>
              <w:tcPr>
                <w:tcW w:w="6858" w:type="dxa"/>
              </w:tcPr>
              <w:p w:rsidR="007C28DF" w:rsidRPr="00FF6471" w:rsidRDefault="007C28DF" w:rsidP="000F1DF9">
                <w:pPr>
                  <w:jc w:val="right"/>
                  <w:rPr>
                    <w:rFonts w:cs="Times New Roman"/>
                    <w:szCs w:val="24"/>
                  </w:rPr>
                </w:pPr>
                <w:r>
                  <w:rPr>
                    <w:rFonts w:cs="Times New Roman"/>
                    <w:szCs w:val="24"/>
                  </w:rPr>
                  <w:t>Committee Report (Substituted)</w:t>
                </w:r>
              </w:p>
            </w:tc>
          </w:sdtContent>
        </w:sdt>
      </w:tr>
    </w:tbl>
    <w:p w:rsidR="007C28DF" w:rsidRPr="00FF6471" w:rsidRDefault="007C28DF" w:rsidP="000F1DF9">
      <w:pPr>
        <w:spacing w:after="0" w:line="240" w:lineRule="auto"/>
        <w:rPr>
          <w:rFonts w:cs="Times New Roman"/>
          <w:szCs w:val="24"/>
        </w:rPr>
      </w:pPr>
    </w:p>
    <w:p w:rsidR="007C28DF" w:rsidRPr="00FF6471" w:rsidRDefault="007C28DF" w:rsidP="000F1DF9">
      <w:pPr>
        <w:spacing w:after="0" w:line="240" w:lineRule="auto"/>
        <w:rPr>
          <w:rFonts w:cs="Times New Roman"/>
          <w:szCs w:val="24"/>
        </w:rPr>
      </w:pPr>
    </w:p>
    <w:p w:rsidR="007C28DF" w:rsidRPr="00FF6471" w:rsidRDefault="007C28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0F64AEA9DF4F359539A64884436936"/>
        </w:placeholder>
      </w:sdtPr>
      <w:sdtContent>
        <w:p w:rsidR="007C28DF" w:rsidRDefault="007C28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57BAA4838244378A969E63E2FB122C"/>
        </w:placeholder>
      </w:sdtPr>
      <w:sdtContent>
        <w:p w:rsidR="007C28DF" w:rsidRDefault="007C28DF" w:rsidP="00735A4A">
          <w:pPr>
            <w:pStyle w:val="NormalWeb"/>
            <w:spacing w:before="0" w:beforeAutospacing="0" w:after="0" w:afterAutospacing="0"/>
            <w:jc w:val="both"/>
            <w:divId w:val="42560212"/>
            <w:rPr>
              <w:rFonts w:eastAsia="Times New Roman"/>
              <w:bCs/>
            </w:rPr>
          </w:pPr>
        </w:p>
        <w:p w:rsidR="007C28DF" w:rsidRPr="00C37CAF" w:rsidRDefault="007C28DF" w:rsidP="00735A4A">
          <w:pPr>
            <w:pStyle w:val="NormalWeb"/>
            <w:spacing w:before="0" w:beforeAutospacing="0" w:after="0" w:afterAutospacing="0"/>
            <w:jc w:val="both"/>
            <w:divId w:val="42560212"/>
            <w:rPr>
              <w:rFonts w:eastAsia="Times New Roman"/>
              <w:bCs/>
            </w:rPr>
          </w:pPr>
          <w:r w:rsidRPr="00C37CAF">
            <w:rPr>
              <w:rFonts w:eastAsia="Times New Roman"/>
              <w:bCs/>
            </w:rPr>
            <w:t>Telehealth services rapidly increased in use during the pandemic. Texas Medicaid telemedicine utilization from January to May of 2020 alone outpaced that of 2019, expanding from 242,857 visits to 1,015,145 visits. Further, a recent survey by the American Medical Association found that 85 percent of physicians have reported that they employ telehealth services.</w:t>
          </w:r>
        </w:p>
        <w:p w:rsidR="007C28DF" w:rsidRPr="00C37CAF" w:rsidRDefault="007C28DF" w:rsidP="00735A4A">
          <w:pPr>
            <w:pStyle w:val="NormalWeb"/>
            <w:spacing w:after="0"/>
            <w:jc w:val="both"/>
            <w:divId w:val="42560212"/>
            <w:rPr>
              <w:rFonts w:eastAsia="Times New Roman"/>
              <w:bCs/>
            </w:rPr>
          </w:pPr>
          <w:r w:rsidRPr="00C37CAF">
            <w:rPr>
              <w:rFonts w:eastAsia="Times New Roman"/>
              <w:bCs/>
            </w:rPr>
            <w:t>In 2021, the 87th Legislature passed H.B. 4, a landmark telemedicine bill. This legislation seeks to elaborate on H.B. 4 by ensuring a standardized procedure for obtaining and maintaining consent documentation. This need was highlighted in the interim Public Health Committee hearings.</w:t>
          </w:r>
        </w:p>
        <w:p w:rsidR="007C28DF" w:rsidRPr="00C37CAF" w:rsidRDefault="007C28DF" w:rsidP="00735A4A">
          <w:pPr>
            <w:pStyle w:val="NormalWeb"/>
            <w:spacing w:after="0"/>
            <w:jc w:val="both"/>
            <w:divId w:val="42560212"/>
            <w:rPr>
              <w:rFonts w:eastAsia="Times New Roman"/>
              <w:bCs/>
            </w:rPr>
          </w:pPr>
          <w:r w:rsidRPr="00C37CAF">
            <w:rPr>
              <w:rFonts w:eastAsia="Times New Roman"/>
              <w:bCs/>
            </w:rPr>
            <w:t>H.B. 1771 requires that entities with regulatory authority over healthcare providers offering telemedicine, teledentistry, or telehealth services adopt the necessary rules to make uniform procedures regarding an individual's consent to treatment, data collection, and data sharing.</w:t>
          </w:r>
        </w:p>
        <w:p w:rsidR="007C28DF" w:rsidRDefault="007C28DF" w:rsidP="00735A4A">
          <w:pPr>
            <w:pStyle w:val="NormalWeb"/>
            <w:spacing w:after="0"/>
            <w:jc w:val="both"/>
            <w:divId w:val="42560212"/>
            <w:rPr>
              <w:rFonts w:eastAsia="Times New Roman"/>
              <w:bCs/>
            </w:rPr>
          </w:pPr>
          <w:r w:rsidRPr="00C37CAF">
            <w:rPr>
              <w:rFonts w:eastAsia="Times New Roman"/>
              <w:bCs/>
            </w:rPr>
            <w:t xml:space="preserve">Finally, these rules must specify the consent documentation that is mandated for the three virtual service types, as well as the proper record-keeping in audio-only formats. </w:t>
          </w:r>
        </w:p>
        <w:p w:rsidR="007C28DF" w:rsidRPr="00C37CAF" w:rsidRDefault="007C28DF" w:rsidP="00735A4A">
          <w:pPr>
            <w:pStyle w:val="NormalWeb"/>
            <w:spacing w:after="0"/>
            <w:jc w:val="both"/>
            <w:divId w:val="42560212"/>
            <w:rPr>
              <w:rFonts w:eastAsia="Times New Roman"/>
              <w:bCs/>
            </w:rPr>
          </w:pPr>
          <w:r w:rsidRPr="00C37CAF">
            <w:rPr>
              <w:rFonts w:eastAsia="Times New Roman"/>
              <w:bCs/>
            </w:rPr>
            <w:t>Key Provisions:</w:t>
          </w:r>
        </w:p>
        <w:p w:rsidR="007C28DF" w:rsidRDefault="007C28DF" w:rsidP="00735A4A">
          <w:pPr>
            <w:pStyle w:val="NormalWeb"/>
            <w:numPr>
              <w:ilvl w:val="0"/>
              <w:numId w:val="2"/>
            </w:numPr>
            <w:spacing w:after="0"/>
            <w:jc w:val="both"/>
            <w:divId w:val="42560212"/>
            <w:rPr>
              <w:rFonts w:eastAsia="Times New Roman"/>
              <w:bCs/>
            </w:rPr>
          </w:pPr>
          <w:r w:rsidRPr="00C37CAF">
            <w:rPr>
              <w:rFonts w:eastAsia="Times New Roman"/>
              <w:bCs/>
            </w:rPr>
            <w:t>H.B. 1771 revises the Occupations Code to require regulatory agencies to form rules to standardize the record-keeping and documentation of a patient's consent to treatment, data collection, and data sharing in telemedicine, telehealth, and teledentistry services.</w:t>
          </w:r>
        </w:p>
        <w:p w:rsidR="007C28DF" w:rsidRDefault="007C28DF" w:rsidP="00735A4A">
          <w:pPr>
            <w:pStyle w:val="NormalWeb"/>
            <w:numPr>
              <w:ilvl w:val="0"/>
              <w:numId w:val="2"/>
            </w:numPr>
            <w:spacing w:after="0"/>
            <w:jc w:val="both"/>
            <w:divId w:val="42560212"/>
            <w:rPr>
              <w:rFonts w:eastAsia="Times New Roman"/>
              <w:bCs/>
            </w:rPr>
          </w:pPr>
          <w:r w:rsidRPr="00C37CAF">
            <w:rPr>
              <w:rFonts w:eastAsia="Times New Roman"/>
              <w:bCs/>
            </w:rPr>
            <w:t>These rules must establish the necessary consent documents for telehealth, teledentistry, and telemedicine services.</w:t>
          </w:r>
        </w:p>
        <w:p w:rsidR="007C28DF" w:rsidRDefault="007C28DF" w:rsidP="00735A4A">
          <w:pPr>
            <w:pStyle w:val="NormalWeb"/>
            <w:numPr>
              <w:ilvl w:val="0"/>
              <w:numId w:val="2"/>
            </w:numPr>
            <w:spacing w:after="0"/>
            <w:jc w:val="both"/>
            <w:divId w:val="42560212"/>
            <w:rPr>
              <w:rFonts w:eastAsia="Times New Roman"/>
              <w:bCs/>
            </w:rPr>
          </w:pPr>
          <w:r w:rsidRPr="00C37CAF">
            <w:rPr>
              <w:rFonts w:eastAsia="Times New Roman"/>
              <w:bCs/>
            </w:rPr>
            <w:t>The rules must address audio-only consent documentation.</w:t>
          </w:r>
        </w:p>
        <w:p w:rsidR="007C28DF" w:rsidRPr="002868E9" w:rsidRDefault="007C28DF" w:rsidP="00735A4A">
          <w:pPr>
            <w:pStyle w:val="NormalWeb"/>
            <w:spacing w:after="0"/>
            <w:jc w:val="both"/>
            <w:divId w:val="42560212"/>
            <w:rPr>
              <w:rFonts w:eastAsia="Times New Roman"/>
              <w:bCs/>
            </w:rPr>
          </w:pPr>
          <w:r>
            <w:rPr>
              <w:rFonts w:eastAsia="Times New Roman"/>
              <w:bCs/>
            </w:rPr>
            <w:t>(Original Author's/Sponsor's Statement of Intent)</w:t>
          </w:r>
        </w:p>
        <w:p w:rsidR="007C28DF" w:rsidRDefault="007C28DF" w:rsidP="00735A4A">
          <w:pPr>
            <w:pStyle w:val="NormalWeb"/>
            <w:spacing w:before="0" w:beforeAutospacing="0" w:after="0" w:afterAutospacing="0"/>
            <w:jc w:val="both"/>
            <w:divId w:val="42560212"/>
            <w:rPr>
              <w:color w:val="000000"/>
            </w:rPr>
          </w:pPr>
          <w:r>
            <w:rPr>
              <w:color w:val="000000"/>
            </w:rPr>
            <w:t>C</w:t>
          </w:r>
          <w:r w:rsidRPr="00C37CAF">
            <w:rPr>
              <w:color w:val="000000"/>
            </w:rPr>
            <w:t xml:space="preserve">ommittee </w:t>
          </w:r>
          <w:r>
            <w:rPr>
              <w:color w:val="000000"/>
            </w:rPr>
            <w:t>s</w:t>
          </w:r>
          <w:r w:rsidRPr="00C37CAF">
            <w:rPr>
              <w:color w:val="000000"/>
            </w:rPr>
            <w:t>ubstitute</w:t>
          </w:r>
          <w:r>
            <w:rPr>
              <w:color w:val="000000"/>
            </w:rPr>
            <w:t xml:space="preserve"> changes to H.B. 1771:</w:t>
          </w:r>
        </w:p>
        <w:p w:rsidR="007C28DF" w:rsidRPr="00C37CAF" w:rsidRDefault="007C28DF" w:rsidP="00735A4A">
          <w:pPr>
            <w:pStyle w:val="NormalWeb"/>
            <w:spacing w:before="0" w:beforeAutospacing="0" w:after="0" w:afterAutospacing="0"/>
            <w:jc w:val="both"/>
            <w:divId w:val="42560212"/>
            <w:rPr>
              <w:color w:val="000000"/>
            </w:rPr>
          </w:pPr>
        </w:p>
        <w:p w:rsidR="007C28DF" w:rsidRPr="00C37CAF" w:rsidRDefault="007C28DF" w:rsidP="00735A4A">
          <w:pPr>
            <w:pStyle w:val="NormalWeb"/>
            <w:numPr>
              <w:ilvl w:val="0"/>
              <w:numId w:val="1"/>
            </w:numPr>
            <w:spacing w:before="0" w:beforeAutospacing="0" w:after="0" w:afterAutospacing="0"/>
            <w:jc w:val="both"/>
            <w:divId w:val="42560212"/>
            <w:rPr>
              <w:color w:val="000000"/>
            </w:rPr>
          </w:pPr>
          <w:r>
            <w:rPr>
              <w:color w:val="000000"/>
            </w:rPr>
            <w:t>C.S.H.B. 1771</w:t>
          </w:r>
          <w:r w:rsidRPr="00C37CAF">
            <w:rPr>
              <w:color w:val="000000"/>
            </w:rPr>
            <w:t xml:space="preserve"> add</w:t>
          </w:r>
          <w:r>
            <w:rPr>
              <w:color w:val="000000"/>
            </w:rPr>
            <w:t>s</w:t>
          </w:r>
          <w:r w:rsidRPr="00C37CAF">
            <w:rPr>
              <w:color w:val="000000"/>
            </w:rPr>
            <w:t xml:space="preserve"> Subsection (e)</w:t>
          </w:r>
          <w:r>
            <w:rPr>
              <w:color w:val="000000"/>
            </w:rPr>
            <w:t>, requiring t</w:t>
          </w:r>
          <w:r w:rsidRPr="00C37CAF">
            <w:rPr>
              <w:color w:val="000000"/>
            </w:rPr>
            <w:t xml:space="preserve">hat </w:t>
          </w:r>
          <w:r>
            <w:rPr>
              <w:color w:val="000000"/>
            </w:rPr>
            <w:t xml:space="preserve">a </w:t>
          </w:r>
          <w:r w:rsidRPr="00C37CAF">
            <w:rPr>
              <w:color w:val="000000"/>
            </w:rPr>
            <w:t xml:space="preserve">rule adopted under </w:t>
          </w:r>
          <w:r>
            <w:rPr>
              <w:color w:val="000000"/>
            </w:rPr>
            <w:t>S</w:t>
          </w:r>
          <w:r w:rsidRPr="00C37CAF">
            <w:rPr>
              <w:color w:val="000000"/>
            </w:rPr>
            <w:t xml:space="preserve">ection </w:t>
          </w:r>
          <w:r>
            <w:rPr>
              <w:color w:val="000000"/>
            </w:rPr>
            <w:t xml:space="preserve">111.004, Occupations Code, </w:t>
          </w:r>
          <w:r w:rsidRPr="00C37CAF">
            <w:rPr>
              <w:color w:val="000000"/>
            </w:rPr>
            <w:t xml:space="preserve">require </w:t>
          </w:r>
          <w:r>
            <w:rPr>
              <w:color w:val="000000"/>
            </w:rPr>
            <w:t xml:space="preserve">that </w:t>
          </w:r>
          <w:r w:rsidRPr="00C37CAF">
            <w:rPr>
              <w:color w:val="000000"/>
            </w:rPr>
            <w:t>a health professional conduct an in-person examination of a patient before an irreversible medical procedure is initiated.</w:t>
          </w:r>
        </w:p>
        <w:p w:rsidR="007C28DF" w:rsidRPr="00D70925" w:rsidRDefault="007C28DF" w:rsidP="00735A4A">
          <w:pPr>
            <w:spacing w:after="0" w:line="240" w:lineRule="auto"/>
            <w:jc w:val="both"/>
            <w:rPr>
              <w:rFonts w:eastAsia="Times New Roman" w:cs="Times New Roman"/>
              <w:bCs/>
              <w:szCs w:val="24"/>
            </w:rPr>
          </w:pPr>
        </w:p>
      </w:sdtContent>
    </w:sdt>
    <w:p w:rsidR="007C28DF" w:rsidRDefault="007C28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1771 </w:t>
      </w:r>
      <w:bookmarkStart w:id="1" w:name="AmendsCurrentLaw"/>
      <w:bookmarkEnd w:id="1"/>
      <w:r>
        <w:rPr>
          <w:rFonts w:cs="Times New Roman"/>
          <w:szCs w:val="24"/>
        </w:rPr>
        <w:t>amends current law relating to rules regarding the provision by a health professional of a telemedicine medical service, teledentistry dental service, or telehealth service.</w:t>
      </w:r>
    </w:p>
    <w:p w:rsidR="007C28DF" w:rsidRPr="00C37CAF" w:rsidRDefault="007C28DF" w:rsidP="000F1DF9">
      <w:pPr>
        <w:spacing w:after="0" w:line="240" w:lineRule="auto"/>
        <w:jc w:val="both"/>
        <w:rPr>
          <w:rFonts w:eastAsia="Times New Roman" w:cs="Times New Roman"/>
          <w:szCs w:val="24"/>
        </w:rPr>
      </w:pPr>
    </w:p>
    <w:p w:rsidR="007C28DF" w:rsidRPr="005C2A78" w:rsidRDefault="007C28DF" w:rsidP="00735A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1DD746EE85492C8CC9905C366442BA"/>
          </w:placeholder>
        </w:sdtPr>
        <w:sdtContent>
          <w:r>
            <w:rPr>
              <w:rFonts w:eastAsia="Times New Roman" w:cs="Times New Roman"/>
              <w:b/>
              <w:szCs w:val="24"/>
              <w:u w:val="single"/>
            </w:rPr>
            <w:t>RULEMAKING AUTHORITY</w:t>
          </w:r>
        </w:sdtContent>
      </w:sdt>
    </w:p>
    <w:p w:rsidR="007C28DF" w:rsidRPr="006529C4" w:rsidRDefault="007C28DF" w:rsidP="00735A4A">
      <w:pPr>
        <w:spacing w:after="0" w:line="240" w:lineRule="auto"/>
        <w:jc w:val="both"/>
        <w:rPr>
          <w:rFonts w:cs="Times New Roman"/>
          <w:szCs w:val="24"/>
        </w:rPr>
      </w:pPr>
    </w:p>
    <w:p w:rsidR="007C28DF" w:rsidRDefault="007C28DF" w:rsidP="00735A4A">
      <w:pPr>
        <w:spacing w:after="0" w:line="240" w:lineRule="auto"/>
        <w:jc w:val="both"/>
        <w:rPr>
          <w:rFonts w:cs="Times New Roman"/>
          <w:szCs w:val="24"/>
        </w:rPr>
      </w:pPr>
      <w:r>
        <w:rPr>
          <w:rFonts w:cs="Times New Roman"/>
          <w:szCs w:val="24"/>
        </w:rPr>
        <w:t>Rulemaking authority is expressly granted to e</w:t>
      </w:r>
      <w:r w:rsidRPr="006F19F8">
        <w:rPr>
          <w:rFonts w:cs="Times New Roman"/>
          <w:szCs w:val="24"/>
        </w:rPr>
        <w:t>ach agency with regulatory authority over a health</w:t>
      </w:r>
      <w:r>
        <w:rPr>
          <w:rFonts w:cs="Times New Roman"/>
          <w:szCs w:val="24"/>
        </w:rPr>
        <w:t xml:space="preserve"> </w:t>
      </w:r>
      <w:r w:rsidRPr="006F19F8">
        <w:rPr>
          <w:rFonts w:cs="Times New Roman"/>
          <w:szCs w:val="24"/>
        </w:rPr>
        <w:t>professional providing a telemedicine medical service,</w:t>
      </w:r>
      <w:r>
        <w:rPr>
          <w:rFonts w:cs="Times New Roman"/>
          <w:szCs w:val="24"/>
        </w:rPr>
        <w:t xml:space="preserve"> </w:t>
      </w:r>
      <w:r w:rsidRPr="006F19F8">
        <w:rPr>
          <w:rFonts w:cs="Times New Roman"/>
          <w:szCs w:val="24"/>
        </w:rPr>
        <w:t>teledentistry dental service, or telehealth service</w:t>
      </w:r>
      <w:r>
        <w:rPr>
          <w:rFonts w:cs="Times New Roman"/>
          <w:szCs w:val="24"/>
        </w:rPr>
        <w:t xml:space="preserve"> in SECTION 1 (Section 111.004, Occupations Code) of this bill.</w:t>
      </w:r>
    </w:p>
    <w:p w:rsidR="007C28DF" w:rsidRPr="006529C4" w:rsidRDefault="007C28DF" w:rsidP="00735A4A">
      <w:pPr>
        <w:spacing w:after="0" w:line="240" w:lineRule="auto"/>
        <w:jc w:val="both"/>
        <w:rPr>
          <w:rFonts w:cs="Times New Roman"/>
          <w:szCs w:val="24"/>
        </w:rPr>
      </w:pPr>
    </w:p>
    <w:p w:rsidR="007C28DF" w:rsidRPr="005C2A78" w:rsidRDefault="007C28DF" w:rsidP="00735A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C70EE40E104AB09625E9CA7976E1F7"/>
          </w:placeholder>
        </w:sdtPr>
        <w:sdtContent>
          <w:r>
            <w:rPr>
              <w:rFonts w:eastAsia="Times New Roman" w:cs="Times New Roman"/>
              <w:b/>
              <w:szCs w:val="24"/>
              <w:u w:val="single"/>
            </w:rPr>
            <w:t>SECTION BY SECTION ANALYSIS</w:t>
          </w:r>
        </w:sdtContent>
      </w:sdt>
    </w:p>
    <w:p w:rsidR="007C28DF" w:rsidRPr="005C2A78" w:rsidRDefault="007C28DF" w:rsidP="00735A4A">
      <w:pPr>
        <w:spacing w:after="0" w:line="240" w:lineRule="auto"/>
        <w:jc w:val="both"/>
        <w:rPr>
          <w:rFonts w:eastAsia="Times New Roman" w:cs="Times New Roman"/>
          <w:szCs w:val="24"/>
        </w:rPr>
      </w:pPr>
    </w:p>
    <w:p w:rsidR="007C28DF" w:rsidRDefault="007C28DF" w:rsidP="00735A4A">
      <w:pPr>
        <w:spacing w:after="0" w:line="240" w:lineRule="auto"/>
        <w:jc w:val="both"/>
        <w:rPr>
          <w:rFonts w:eastAsia="Times New Roman" w:cs="Times New Roman"/>
          <w:szCs w:val="24"/>
        </w:rPr>
      </w:pPr>
      <w:r w:rsidRPr="003B0D3B">
        <w:rPr>
          <w:rFonts w:eastAsia="Times New Roman" w:cs="Times New Roman"/>
          <w:szCs w:val="24"/>
        </w:rPr>
        <w:t>SECTION 1.</w:t>
      </w:r>
      <w:r>
        <w:rPr>
          <w:rFonts w:eastAsia="Times New Roman" w:cs="Times New Roman"/>
          <w:szCs w:val="24"/>
        </w:rPr>
        <w:t xml:space="preserve"> Amends </w:t>
      </w:r>
      <w:r w:rsidRPr="003B0D3B">
        <w:rPr>
          <w:rFonts w:eastAsia="Times New Roman" w:cs="Times New Roman"/>
          <w:szCs w:val="24"/>
        </w:rPr>
        <w:t>Section 111.004, Occupations Code, by adding Subsections (c)</w:t>
      </w:r>
      <w:r>
        <w:rPr>
          <w:rFonts w:eastAsia="Times New Roman" w:cs="Times New Roman"/>
          <w:szCs w:val="24"/>
        </w:rPr>
        <w:t xml:space="preserve">, </w:t>
      </w:r>
      <w:r w:rsidRPr="003B0D3B">
        <w:rPr>
          <w:rFonts w:eastAsia="Times New Roman" w:cs="Times New Roman"/>
          <w:szCs w:val="24"/>
        </w:rPr>
        <w:t>(d)</w:t>
      </w:r>
      <w:r>
        <w:rPr>
          <w:rFonts w:eastAsia="Times New Roman" w:cs="Times New Roman"/>
          <w:szCs w:val="24"/>
        </w:rPr>
        <w:t>, and (e),</w:t>
      </w:r>
      <w:r w:rsidRPr="003B0D3B">
        <w:rPr>
          <w:rFonts w:eastAsia="Times New Roman" w:cs="Times New Roman"/>
          <w:szCs w:val="24"/>
        </w:rPr>
        <w:t xml:space="preserve"> as follows:</w:t>
      </w:r>
    </w:p>
    <w:p w:rsidR="007C28DF" w:rsidRPr="003B0D3B" w:rsidRDefault="007C28DF" w:rsidP="00735A4A">
      <w:pPr>
        <w:spacing w:after="0" w:line="240" w:lineRule="auto"/>
        <w:jc w:val="both"/>
        <w:rPr>
          <w:rFonts w:eastAsia="Times New Roman" w:cs="Times New Roman"/>
          <w:szCs w:val="24"/>
        </w:rPr>
      </w:pPr>
    </w:p>
    <w:p w:rsidR="007C28DF" w:rsidRDefault="007C28DF" w:rsidP="00735A4A">
      <w:pPr>
        <w:spacing w:after="0" w:line="240" w:lineRule="auto"/>
        <w:ind w:left="720"/>
        <w:jc w:val="both"/>
        <w:rPr>
          <w:rFonts w:eastAsia="Times New Roman" w:cs="Times New Roman"/>
          <w:szCs w:val="24"/>
        </w:rPr>
      </w:pPr>
      <w:r w:rsidRPr="003B0D3B">
        <w:rPr>
          <w:rFonts w:eastAsia="Times New Roman" w:cs="Times New Roman"/>
          <w:szCs w:val="24"/>
        </w:rPr>
        <w:t>(c)</w:t>
      </w:r>
      <w:r>
        <w:rPr>
          <w:rFonts w:eastAsia="Times New Roman" w:cs="Times New Roman"/>
          <w:szCs w:val="24"/>
        </w:rPr>
        <w:t xml:space="preserve"> Requires e</w:t>
      </w:r>
      <w:r w:rsidRPr="003B0D3B">
        <w:rPr>
          <w:rFonts w:eastAsia="Times New Roman" w:cs="Times New Roman"/>
          <w:szCs w:val="24"/>
        </w:rPr>
        <w:t xml:space="preserve">ach agency with regulatory authority over a health professional providing a telemedicine medical service, teledentistry dental service, or telehealth service </w:t>
      </w:r>
      <w:r>
        <w:rPr>
          <w:rFonts w:eastAsia="Times New Roman" w:cs="Times New Roman"/>
          <w:szCs w:val="24"/>
        </w:rPr>
        <w:t>to</w:t>
      </w:r>
      <w:r w:rsidRPr="003B0D3B">
        <w:rPr>
          <w:rFonts w:eastAsia="Times New Roman" w:cs="Times New Roman"/>
          <w:szCs w:val="24"/>
        </w:rPr>
        <w:t xml:space="preserve"> adopt rules necessary to standardize formats for and retention of records related to a patient's consent to:</w:t>
      </w:r>
    </w:p>
    <w:p w:rsidR="007C28DF" w:rsidRPr="003B0D3B" w:rsidRDefault="007C28DF" w:rsidP="00735A4A">
      <w:pPr>
        <w:spacing w:after="0" w:line="240" w:lineRule="auto"/>
        <w:ind w:left="720"/>
        <w:jc w:val="both"/>
        <w:rPr>
          <w:rFonts w:eastAsia="Times New Roman" w:cs="Times New Roman"/>
          <w:szCs w:val="24"/>
        </w:rPr>
      </w:pPr>
    </w:p>
    <w:p w:rsidR="007C28DF" w:rsidRDefault="007C28DF" w:rsidP="00735A4A">
      <w:pPr>
        <w:spacing w:after="0" w:line="240" w:lineRule="auto"/>
        <w:ind w:left="1440"/>
        <w:jc w:val="both"/>
        <w:rPr>
          <w:rFonts w:eastAsia="Times New Roman" w:cs="Times New Roman"/>
          <w:szCs w:val="24"/>
        </w:rPr>
      </w:pPr>
      <w:r w:rsidRPr="003B0D3B">
        <w:rPr>
          <w:rFonts w:eastAsia="Times New Roman" w:cs="Times New Roman"/>
          <w:szCs w:val="24"/>
        </w:rPr>
        <w:t>(1)</w:t>
      </w:r>
      <w:r>
        <w:rPr>
          <w:rFonts w:eastAsia="Times New Roman" w:cs="Times New Roman"/>
          <w:szCs w:val="24"/>
        </w:rPr>
        <w:t xml:space="preserve"> </w:t>
      </w:r>
      <w:r w:rsidRPr="003B0D3B">
        <w:rPr>
          <w:rFonts w:eastAsia="Times New Roman" w:cs="Times New Roman"/>
          <w:szCs w:val="24"/>
        </w:rPr>
        <w:t>treatment;</w:t>
      </w:r>
    </w:p>
    <w:p w:rsidR="007C28DF" w:rsidRPr="003B0D3B" w:rsidRDefault="007C28DF" w:rsidP="00735A4A">
      <w:pPr>
        <w:spacing w:after="0" w:line="240" w:lineRule="auto"/>
        <w:ind w:left="1440"/>
        <w:jc w:val="both"/>
        <w:rPr>
          <w:rFonts w:eastAsia="Times New Roman" w:cs="Times New Roman"/>
          <w:szCs w:val="24"/>
        </w:rPr>
      </w:pPr>
    </w:p>
    <w:p w:rsidR="007C28DF" w:rsidRDefault="007C28DF" w:rsidP="00735A4A">
      <w:pPr>
        <w:spacing w:after="0" w:line="240" w:lineRule="auto"/>
        <w:ind w:left="1440"/>
        <w:jc w:val="both"/>
        <w:rPr>
          <w:rFonts w:eastAsia="Times New Roman" w:cs="Times New Roman"/>
          <w:szCs w:val="24"/>
        </w:rPr>
      </w:pPr>
      <w:r w:rsidRPr="003B0D3B">
        <w:rPr>
          <w:rFonts w:eastAsia="Times New Roman" w:cs="Times New Roman"/>
          <w:szCs w:val="24"/>
        </w:rPr>
        <w:t>(2)</w:t>
      </w:r>
      <w:r>
        <w:rPr>
          <w:rFonts w:eastAsia="Times New Roman" w:cs="Times New Roman"/>
          <w:szCs w:val="24"/>
        </w:rPr>
        <w:t xml:space="preserve"> </w:t>
      </w:r>
      <w:r w:rsidRPr="003B0D3B">
        <w:rPr>
          <w:rFonts w:eastAsia="Times New Roman" w:cs="Times New Roman"/>
          <w:szCs w:val="24"/>
        </w:rPr>
        <w:t>data collection; and</w:t>
      </w:r>
    </w:p>
    <w:p w:rsidR="007C28DF" w:rsidRPr="003B0D3B" w:rsidRDefault="007C28DF" w:rsidP="00735A4A">
      <w:pPr>
        <w:spacing w:after="0" w:line="240" w:lineRule="auto"/>
        <w:ind w:left="1440"/>
        <w:jc w:val="both"/>
        <w:rPr>
          <w:rFonts w:eastAsia="Times New Roman" w:cs="Times New Roman"/>
          <w:szCs w:val="24"/>
        </w:rPr>
      </w:pPr>
    </w:p>
    <w:p w:rsidR="007C28DF" w:rsidRDefault="007C28DF" w:rsidP="00735A4A">
      <w:pPr>
        <w:spacing w:after="0" w:line="240" w:lineRule="auto"/>
        <w:ind w:left="1440"/>
        <w:jc w:val="both"/>
        <w:rPr>
          <w:rFonts w:eastAsia="Times New Roman" w:cs="Times New Roman"/>
          <w:szCs w:val="24"/>
        </w:rPr>
      </w:pPr>
      <w:r w:rsidRPr="003B0D3B">
        <w:rPr>
          <w:rFonts w:eastAsia="Times New Roman" w:cs="Times New Roman"/>
          <w:szCs w:val="24"/>
        </w:rPr>
        <w:t>(3)</w:t>
      </w:r>
      <w:r>
        <w:rPr>
          <w:rFonts w:eastAsia="Times New Roman" w:cs="Times New Roman"/>
          <w:szCs w:val="24"/>
        </w:rPr>
        <w:t xml:space="preserve"> </w:t>
      </w:r>
      <w:r w:rsidRPr="003B0D3B">
        <w:rPr>
          <w:rFonts w:eastAsia="Times New Roman" w:cs="Times New Roman"/>
          <w:szCs w:val="24"/>
        </w:rPr>
        <w:t>data sharing.</w:t>
      </w:r>
    </w:p>
    <w:p w:rsidR="007C28DF" w:rsidRPr="003B0D3B" w:rsidRDefault="007C28DF" w:rsidP="00735A4A">
      <w:pPr>
        <w:spacing w:after="0" w:line="240" w:lineRule="auto"/>
        <w:ind w:left="1440"/>
        <w:jc w:val="both"/>
        <w:rPr>
          <w:rFonts w:eastAsia="Times New Roman" w:cs="Times New Roman"/>
          <w:szCs w:val="24"/>
        </w:rPr>
      </w:pPr>
    </w:p>
    <w:p w:rsidR="007C28DF" w:rsidRDefault="007C28DF" w:rsidP="00735A4A">
      <w:pPr>
        <w:spacing w:after="0" w:line="240" w:lineRule="auto"/>
        <w:ind w:left="720"/>
        <w:jc w:val="both"/>
        <w:rPr>
          <w:rFonts w:eastAsia="Times New Roman" w:cs="Times New Roman"/>
          <w:szCs w:val="24"/>
        </w:rPr>
      </w:pPr>
      <w:r w:rsidRPr="003B0D3B">
        <w:rPr>
          <w:rFonts w:eastAsia="Times New Roman" w:cs="Times New Roman"/>
          <w:szCs w:val="24"/>
        </w:rPr>
        <w:t>(d)</w:t>
      </w:r>
      <w:r>
        <w:rPr>
          <w:rFonts w:eastAsia="Times New Roman" w:cs="Times New Roman"/>
          <w:szCs w:val="24"/>
        </w:rPr>
        <w:t xml:space="preserve"> Requires that r</w:t>
      </w:r>
      <w:r w:rsidRPr="003B0D3B">
        <w:rPr>
          <w:rFonts w:eastAsia="Times New Roman" w:cs="Times New Roman"/>
          <w:szCs w:val="24"/>
        </w:rPr>
        <w:t>ules adopted under Subsection (c):</w:t>
      </w:r>
    </w:p>
    <w:p w:rsidR="007C28DF" w:rsidRPr="003B0D3B" w:rsidRDefault="007C28DF" w:rsidP="00735A4A">
      <w:pPr>
        <w:spacing w:after="0" w:line="240" w:lineRule="auto"/>
        <w:ind w:left="720"/>
        <w:jc w:val="both"/>
        <w:rPr>
          <w:rFonts w:eastAsia="Times New Roman" w:cs="Times New Roman"/>
          <w:szCs w:val="24"/>
        </w:rPr>
      </w:pPr>
    </w:p>
    <w:p w:rsidR="007C28DF" w:rsidRDefault="007C28DF" w:rsidP="00735A4A">
      <w:pPr>
        <w:spacing w:after="0" w:line="240" w:lineRule="auto"/>
        <w:ind w:left="1440"/>
        <w:jc w:val="both"/>
        <w:rPr>
          <w:rFonts w:eastAsia="Times New Roman" w:cs="Times New Roman"/>
          <w:szCs w:val="24"/>
        </w:rPr>
      </w:pPr>
      <w:r w:rsidRPr="003B0D3B">
        <w:rPr>
          <w:rFonts w:eastAsia="Times New Roman" w:cs="Times New Roman"/>
          <w:szCs w:val="24"/>
        </w:rPr>
        <w:t>(1)</w:t>
      </w:r>
      <w:r>
        <w:rPr>
          <w:rFonts w:eastAsia="Times New Roman" w:cs="Times New Roman"/>
          <w:szCs w:val="24"/>
        </w:rPr>
        <w:t xml:space="preserve"> </w:t>
      </w:r>
      <w:r w:rsidRPr="003B0D3B">
        <w:rPr>
          <w:rFonts w:eastAsia="Times New Roman" w:cs="Times New Roman"/>
          <w:szCs w:val="24"/>
        </w:rPr>
        <w:t>as applicable, address the specific consent documentation required for:</w:t>
      </w:r>
    </w:p>
    <w:p w:rsidR="007C28DF" w:rsidRPr="003B0D3B" w:rsidRDefault="007C28DF" w:rsidP="00735A4A">
      <w:pPr>
        <w:spacing w:after="0" w:line="240" w:lineRule="auto"/>
        <w:ind w:left="1440"/>
        <w:jc w:val="both"/>
        <w:rPr>
          <w:rFonts w:eastAsia="Times New Roman" w:cs="Times New Roman"/>
          <w:szCs w:val="24"/>
        </w:rPr>
      </w:pPr>
    </w:p>
    <w:p w:rsidR="007C28DF" w:rsidRDefault="007C28DF" w:rsidP="00735A4A">
      <w:pPr>
        <w:spacing w:after="0" w:line="240" w:lineRule="auto"/>
        <w:ind w:left="2160"/>
        <w:jc w:val="both"/>
        <w:rPr>
          <w:rFonts w:eastAsia="Times New Roman" w:cs="Times New Roman"/>
          <w:szCs w:val="24"/>
        </w:rPr>
      </w:pPr>
      <w:r w:rsidRPr="003B0D3B">
        <w:rPr>
          <w:rFonts w:eastAsia="Times New Roman" w:cs="Times New Roman"/>
          <w:szCs w:val="24"/>
        </w:rPr>
        <w:t>(A)</w:t>
      </w:r>
      <w:r>
        <w:rPr>
          <w:rFonts w:eastAsia="Times New Roman" w:cs="Times New Roman"/>
          <w:szCs w:val="24"/>
        </w:rPr>
        <w:t xml:space="preserve"> </w:t>
      </w:r>
      <w:r w:rsidRPr="003B0D3B">
        <w:rPr>
          <w:rFonts w:eastAsia="Times New Roman" w:cs="Times New Roman"/>
          <w:szCs w:val="24"/>
        </w:rPr>
        <w:t>telemedicine medical services;</w:t>
      </w:r>
    </w:p>
    <w:p w:rsidR="007C28DF" w:rsidRPr="003B0D3B" w:rsidRDefault="007C28DF" w:rsidP="00735A4A">
      <w:pPr>
        <w:spacing w:after="0" w:line="240" w:lineRule="auto"/>
        <w:ind w:left="2160"/>
        <w:jc w:val="both"/>
        <w:rPr>
          <w:rFonts w:eastAsia="Times New Roman" w:cs="Times New Roman"/>
          <w:szCs w:val="24"/>
        </w:rPr>
      </w:pPr>
    </w:p>
    <w:p w:rsidR="007C28DF" w:rsidRDefault="007C28DF" w:rsidP="00735A4A">
      <w:pPr>
        <w:spacing w:after="0" w:line="240" w:lineRule="auto"/>
        <w:ind w:left="2160"/>
        <w:jc w:val="both"/>
        <w:rPr>
          <w:rFonts w:eastAsia="Times New Roman" w:cs="Times New Roman"/>
          <w:szCs w:val="24"/>
        </w:rPr>
      </w:pPr>
      <w:r w:rsidRPr="003B0D3B">
        <w:rPr>
          <w:rFonts w:eastAsia="Times New Roman" w:cs="Times New Roman"/>
          <w:szCs w:val="24"/>
        </w:rPr>
        <w:t>(B)</w:t>
      </w:r>
      <w:r>
        <w:rPr>
          <w:rFonts w:eastAsia="Times New Roman" w:cs="Times New Roman"/>
          <w:szCs w:val="24"/>
        </w:rPr>
        <w:t xml:space="preserve"> </w:t>
      </w:r>
      <w:r w:rsidRPr="003B0D3B">
        <w:rPr>
          <w:rFonts w:eastAsia="Times New Roman" w:cs="Times New Roman"/>
          <w:szCs w:val="24"/>
        </w:rPr>
        <w:t>teledentistry dental services; or</w:t>
      </w:r>
    </w:p>
    <w:p w:rsidR="007C28DF" w:rsidRPr="003B0D3B" w:rsidRDefault="007C28DF" w:rsidP="00735A4A">
      <w:pPr>
        <w:spacing w:after="0" w:line="240" w:lineRule="auto"/>
        <w:ind w:left="2160"/>
        <w:jc w:val="both"/>
        <w:rPr>
          <w:rFonts w:eastAsia="Times New Roman" w:cs="Times New Roman"/>
          <w:szCs w:val="24"/>
        </w:rPr>
      </w:pPr>
    </w:p>
    <w:p w:rsidR="007C28DF" w:rsidRDefault="007C28DF" w:rsidP="00735A4A">
      <w:pPr>
        <w:spacing w:after="0" w:line="240" w:lineRule="auto"/>
        <w:ind w:left="2160"/>
        <w:jc w:val="both"/>
        <w:rPr>
          <w:rFonts w:eastAsia="Times New Roman" w:cs="Times New Roman"/>
          <w:szCs w:val="24"/>
        </w:rPr>
      </w:pPr>
      <w:r w:rsidRPr="003B0D3B">
        <w:rPr>
          <w:rFonts w:eastAsia="Times New Roman" w:cs="Times New Roman"/>
          <w:szCs w:val="24"/>
        </w:rPr>
        <w:t>(C)</w:t>
      </w:r>
      <w:r>
        <w:rPr>
          <w:rFonts w:eastAsia="Times New Roman" w:cs="Times New Roman"/>
          <w:szCs w:val="24"/>
        </w:rPr>
        <w:t xml:space="preserve"> </w:t>
      </w:r>
      <w:r w:rsidRPr="003B0D3B">
        <w:rPr>
          <w:rFonts w:eastAsia="Times New Roman" w:cs="Times New Roman"/>
          <w:szCs w:val="24"/>
        </w:rPr>
        <w:t>telehealth services; and</w:t>
      </w:r>
    </w:p>
    <w:p w:rsidR="007C28DF" w:rsidRPr="003B0D3B" w:rsidRDefault="007C28DF" w:rsidP="00735A4A">
      <w:pPr>
        <w:spacing w:after="0" w:line="240" w:lineRule="auto"/>
        <w:jc w:val="both"/>
        <w:rPr>
          <w:rFonts w:eastAsia="Times New Roman" w:cs="Times New Roman"/>
          <w:szCs w:val="24"/>
        </w:rPr>
      </w:pPr>
    </w:p>
    <w:p w:rsidR="007C28DF" w:rsidRDefault="007C28DF" w:rsidP="00735A4A">
      <w:pPr>
        <w:spacing w:after="0" w:line="240" w:lineRule="auto"/>
        <w:ind w:left="1440"/>
        <w:jc w:val="both"/>
        <w:rPr>
          <w:rFonts w:eastAsia="Times New Roman" w:cs="Times New Roman"/>
          <w:szCs w:val="24"/>
        </w:rPr>
      </w:pPr>
      <w:r w:rsidRPr="003B0D3B">
        <w:rPr>
          <w:rFonts w:eastAsia="Times New Roman" w:cs="Times New Roman"/>
          <w:szCs w:val="24"/>
        </w:rPr>
        <w:t>(2)</w:t>
      </w:r>
      <w:r>
        <w:rPr>
          <w:rFonts w:eastAsia="Times New Roman" w:cs="Times New Roman"/>
          <w:szCs w:val="24"/>
        </w:rPr>
        <w:t xml:space="preserve"> </w:t>
      </w:r>
      <w:r w:rsidRPr="003B0D3B">
        <w:rPr>
          <w:rFonts w:eastAsia="Times New Roman" w:cs="Times New Roman"/>
          <w:szCs w:val="24"/>
        </w:rPr>
        <w:t>include provisions, based on the appropriate standard of care, for consent documentation in an audio-only format.</w:t>
      </w:r>
    </w:p>
    <w:p w:rsidR="007C28DF" w:rsidRDefault="007C28DF" w:rsidP="00735A4A">
      <w:pPr>
        <w:spacing w:after="0" w:line="240" w:lineRule="auto"/>
        <w:ind w:left="1440"/>
        <w:jc w:val="both"/>
        <w:rPr>
          <w:rFonts w:eastAsia="Times New Roman" w:cs="Times New Roman"/>
          <w:szCs w:val="24"/>
        </w:rPr>
      </w:pPr>
    </w:p>
    <w:p w:rsidR="007C28DF" w:rsidRDefault="007C28DF" w:rsidP="00735A4A">
      <w:pPr>
        <w:spacing w:after="0" w:line="240" w:lineRule="auto"/>
        <w:ind w:left="720"/>
        <w:jc w:val="both"/>
        <w:rPr>
          <w:rFonts w:eastAsia="Times New Roman" w:cs="Times New Roman"/>
          <w:szCs w:val="24"/>
        </w:rPr>
      </w:pPr>
      <w:r w:rsidRPr="00C37CAF">
        <w:rPr>
          <w:rFonts w:eastAsia="Times New Roman" w:cs="Times New Roman"/>
          <w:szCs w:val="24"/>
        </w:rPr>
        <w:t xml:space="preserve">(e) </w:t>
      </w:r>
      <w:r>
        <w:rPr>
          <w:rFonts w:eastAsia="Times New Roman" w:cs="Times New Roman"/>
          <w:szCs w:val="24"/>
        </w:rPr>
        <w:t>Requires that r</w:t>
      </w:r>
      <w:r w:rsidRPr="00C37CAF">
        <w:rPr>
          <w:rFonts w:eastAsia="Times New Roman" w:cs="Times New Roman"/>
          <w:szCs w:val="24"/>
        </w:rPr>
        <w:t xml:space="preserve">ules adopted under </w:t>
      </w:r>
      <w:r>
        <w:rPr>
          <w:rFonts w:eastAsia="Times New Roman" w:cs="Times New Roman"/>
          <w:szCs w:val="24"/>
        </w:rPr>
        <w:t>Section 111.004 (Rules)</w:t>
      </w:r>
      <w:r w:rsidRPr="00C37CAF">
        <w:rPr>
          <w:rFonts w:eastAsia="Times New Roman" w:cs="Times New Roman"/>
          <w:szCs w:val="24"/>
        </w:rPr>
        <w:t xml:space="preserve"> require that a</w:t>
      </w:r>
      <w:r>
        <w:rPr>
          <w:rFonts w:eastAsia="Times New Roman" w:cs="Times New Roman"/>
          <w:szCs w:val="24"/>
        </w:rPr>
        <w:t xml:space="preserve"> </w:t>
      </w:r>
      <w:r w:rsidRPr="00C37CAF">
        <w:rPr>
          <w:rFonts w:eastAsia="Times New Roman" w:cs="Times New Roman"/>
          <w:szCs w:val="24"/>
        </w:rPr>
        <w:t>health professional conduct an in-person examination of a</w:t>
      </w:r>
      <w:r>
        <w:rPr>
          <w:rFonts w:eastAsia="Times New Roman" w:cs="Times New Roman"/>
          <w:szCs w:val="24"/>
        </w:rPr>
        <w:t xml:space="preserve"> </w:t>
      </w:r>
      <w:r w:rsidRPr="00C37CAF">
        <w:rPr>
          <w:rFonts w:eastAsia="Times New Roman" w:cs="Times New Roman"/>
          <w:szCs w:val="24"/>
        </w:rPr>
        <w:t>patient</w:t>
      </w:r>
      <w:r>
        <w:rPr>
          <w:rFonts w:eastAsia="Times New Roman" w:cs="Times New Roman"/>
          <w:szCs w:val="24"/>
        </w:rPr>
        <w:t xml:space="preserve"> </w:t>
      </w:r>
      <w:r w:rsidRPr="00C37CAF">
        <w:rPr>
          <w:rFonts w:eastAsia="Times New Roman" w:cs="Times New Roman"/>
          <w:szCs w:val="24"/>
        </w:rPr>
        <w:t>before an irreversible medical procedure is initiated.</w:t>
      </w:r>
    </w:p>
    <w:p w:rsidR="007C28DF" w:rsidRPr="003B0D3B" w:rsidRDefault="007C28DF" w:rsidP="00735A4A">
      <w:pPr>
        <w:spacing w:after="0" w:line="240" w:lineRule="auto"/>
        <w:jc w:val="both"/>
        <w:rPr>
          <w:rFonts w:eastAsia="Times New Roman" w:cs="Times New Roman"/>
          <w:szCs w:val="24"/>
        </w:rPr>
      </w:pPr>
    </w:p>
    <w:p w:rsidR="007C28DF" w:rsidRPr="00C8671F" w:rsidRDefault="007C28DF" w:rsidP="00735A4A">
      <w:pPr>
        <w:spacing w:after="0" w:line="240" w:lineRule="auto"/>
        <w:jc w:val="both"/>
        <w:rPr>
          <w:rFonts w:eastAsia="Times New Roman" w:cs="Times New Roman"/>
          <w:szCs w:val="24"/>
        </w:rPr>
      </w:pPr>
      <w:r w:rsidRPr="003B0D3B">
        <w:rPr>
          <w:rFonts w:eastAsia="Times New Roman" w:cs="Times New Roman"/>
          <w:szCs w:val="24"/>
        </w:rPr>
        <w:t>SECTION 2.</w:t>
      </w:r>
      <w:r>
        <w:rPr>
          <w:rFonts w:eastAsia="Times New Roman" w:cs="Times New Roman"/>
          <w:szCs w:val="24"/>
        </w:rPr>
        <w:t xml:space="preserve"> E</w:t>
      </w:r>
      <w:r w:rsidRPr="003B0D3B">
        <w:rPr>
          <w:rFonts w:eastAsia="Times New Roman" w:cs="Times New Roman"/>
          <w:szCs w:val="24"/>
        </w:rPr>
        <w:t>ffect</w:t>
      </w:r>
      <w:r>
        <w:rPr>
          <w:rFonts w:eastAsia="Times New Roman" w:cs="Times New Roman"/>
          <w:szCs w:val="24"/>
        </w:rPr>
        <w:t>ive date:</w:t>
      </w:r>
      <w:r w:rsidRPr="003B0D3B">
        <w:rPr>
          <w:rFonts w:eastAsia="Times New Roman" w:cs="Times New Roman"/>
          <w:szCs w:val="24"/>
        </w:rPr>
        <w:t xml:space="preserve"> September 1, 2023.</w:t>
      </w:r>
    </w:p>
    <w:sectPr w:rsidR="007C28D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417" w:rsidRDefault="00C70417" w:rsidP="000F1DF9">
      <w:pPr>
        <w:spacing w:after="0" w:line="240" w:lineRule="auto"/>
      </w:pPr>
      <w:r>
        <w:separator/>
      </w:r>
    </w:p>
  </w:endnote>
  <w:endnote w:type="continuationSeparator" w:id="0">
    <w:p w:rsidR="00C70417" w:rsidRDefault="00C704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04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8D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28DF">
                <w:rPr>
                  <w:sz w:val="20"/>
                  <w:szCs w:val="20"/>
                </w:rPr>
                <w:t>C.S.H.B. 1771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28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04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417" w:rsidRDefault="00C70417" w:rsidP="000F1DF9">
      <w:pPr>
        <w:spacing w:after="0" w:line="240" w:lineRule="auto"/>
      </w:pPr>
      <w:r>
        <w:separator/>
      </w:r>
    </w:p>
  </w:footnote>
  <w:footnote w:type="continuationSeparator" w:id="0">
    <w:p w:rsidR="00C70417" w:rsidRDefault="00C704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615"/>
    <w:multiLevelType w:val="hybridMultilevel"/>
    <w:tmpl w:val="C290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91548"/>
    <w:multiLevelType w:val="hybridMultilevel"/>
    <w:tmpl w:val="437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8D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0417"/>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32971"/>
  <w15:docId w15:val="{C32C12B1-D963-4D3C-AB2F-D5256A39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C28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282413CC6E4B1B8FA4F60645233454"/>
        <w:category>
          <w:name w:val="General"/>
          <w:gallery w:val="placeholder"/>
        </w:category>
        <w:types>
          <w:type w:val="bbPlcHdr"/>
        </w:types>
        <w:behaviors>
          <w:behavior w:val="content"/>
        </w:behaviors>
        <w:guid w:val="{8EB91D35-BC4A-449A-B41B-4A416933D23B}"/>
      </w:docPartPr>
      <w:docPartBody>
        <w:p w:rsidR="00000000" w:rsidRDefault="004D5C39"/>
      </w:docPartBody>
    </w:docPart>
    <w:docPart>
      <w:docPartPr>
        <w:name w:val="72461B5B71CE456DA605AC3B2D3F8A16"/>
        <w:category>
          <w:name w:val="General"/>
          <w:gallery w:val="placeholder"/>
        </w:category>
        <w:types>
          <w:type w:val="bbPlcHdr"/>
        </w:types>
        <w:behaviors>
          <w:behavior w:val="content"/>
        </w:behaviors>
        <w:guid w:val="{C3054261-CC03-4B51-A2F8-B4956C5904C5}"/>
      </w:docPartPr>
      <w:docPartBody>
        <w:p w:rsidR="00000000" w:rsidRDefault="004D5C39"/>
      </w:docPartBody>
    </w:docPart>
    <w:docPart>
      <w:docPartPr>
        <w:name w:val="240734C274DE46BDB9B11F6015B77D2E"/>
        <w:category>
          <w:name w:val="General"/>
          <w:gallery w:val="placeholder"/>
        </w:category>
        <w:types>
          <w:type w:val="bbPlcHdr"/>
        </w:types>
        <w:behaviors>
          <w:behavior w:val="content"/>
        </w:behaviors>
        <w:guid w:val="{6614F851-B596-4211-AD67-635DBBBA7A31}"/>
      </w:docPartPr>
      <w:docPartBody>
        <w:p w:rsidR="00000000" w:rsidRDefault="004D5C39"/>
      </w:docPartBody>
    </w:docPart>
    <w:docPart>
      <w:docPartPr>
        <w:name w:val="85B8C00FAFCB4BC59590EBD8F231D1B5"/>
        <w:category>
          <w:name w:val="General"/>
          <w:gallery w:val="placeholder"/>
        </w:category>
        <w:types>
          <w:type w:val="bbPlcHdr"/>
        </w:types>
        <w:behaviors>
          <w:behavior w:val="content"/>
        </w:behaviors>
        <w:guid w:val="{3551CEC4-E701-410F-A7CF-41D409CCD80A}"/>
      </w:docPartPr>
      <w:docPartBody>
        <w:p w:rsidR="00000000" w:rsidRDefault="004D5C39"/>
      </w:docPartBody>
    </w:docPart>
    <w:docPart>
      <w:docPartPr>
        <w:name w:val="01A17DDFB4B54F15B9EB450ED39EF1BD"/>
        <w:category>
          <w:name w:val="General"/>
          <w:gallery w:val="placeholder"/>
        </w:category>
        <w:types>
          <w:type w:val="bbPlcHdr"/>
        </w:types>
        <w:behaviors>
          <w:behavior w:val="content"/>
        </w:behaviors>
        <w:guid w:val="{4A5B398D-FC3F-4C91-B646-A67560939347}"/>
      </w:docPartPr>
      <w:docPartBody>
        <w:p w:rsidR="00000000" w:rsidRDefault="004D5C39"/>
      </w:docPartBody>
    </w:docPart>
    <w:docPart>
      <w:docPartPr>
        <w:name w:val="DC6DEA73175943068D988955E0927338"/>
        <w:category>
          <w:name w:val="General"/>
          <w:gallery w:val="placeholder"/>
        </w:category>
        <w:types>
          <w:type w:val="bbPlcHdr"/>
        </w:types>
        <w:behaviors>
          <w:behavior w:val="content"/>
        </w:behaviors>
        <w:guid w:val="{9211FB53-7165-4D61-A88A-EA885C26C3AE}"/>
      </w:docPartPr>
      <w:docPartBody>
        <w:p w:rsidR="00000000" w:rsidRDefault="004D5C39"/>
      </w:docPartBody>
    </w:docPart>
    <w:docPart>
      <w:docPartPr>
        <w:name w:val="EEB975D2B4ED4A94A2E73FC599ABB447"/>
        <w:category>
          <w:name w:val="General"/>
          <w:gallery w:val="placeholder"/>
        </w:category>
        <w:types>
          <w:type w:val="bbPlcHdr"/>
        </w:types>
        <w:behaviors>
          <w:behavior w:val="content"/>
        </w:behaviors>
        <w:guid w:val="{02777310-21D0-4193-8ABF-8CE1D1CC511C}"/>
      </w:docPartPr>
      <w:docPartBody>
        <w:p w:rsidR="00000000" w:rsidRDefault="004D5C39"/>
      </w:docPartBody>
    </w:docPart>
    <w:docPart>
      <w:docPartPr>
        <w:name w:val="76EAC84BF2C64023809ED98C206FBD1F"/>
        <w:category>
          <w:name w:val="General"/>
          <w:gallery w:val="placeholder"/>
        </w:category>
        <w:types>
          <w:type w:val="bbPlcHdr"/>
        </w:types>
        <w:behaviors>
          <w:behavior w:val="content"/>
        </w:behaviors>
        <w:guid w:val="{AA691E6F-10B5-4792-936A-47B8A60FB37D}"/>
      </w:docPartPr>
      <w:docPartBody>
        <w:p w:rsidR="00000000" w:rsidRDefault="004D5C39"/>
      </w:docPartBody>
    </w:docPart>
    <w:docPart>
      <w:docPartPr>
        <w:name w:val="809131E233E54DDBBBE65A2748EFD807"/>
        <w:category>
          <w:name w:val="General"/>
          <w:gallery w:val="placeholder"/>
        </w:category>
        <w:types>
          <w:type w:val="bbPlcHdr"/>
        </w:types>
        <w:behaviors>
          <w:behavior w:val="content"/>
        </w:behaviors>
        <w:guid w:val="{213B434B-0D81-4BB9-887C-28C046FCA305}"/>
      </w:docPartPr>
      <w:docPartBody>
        <w:p w:rsidR="00000000" w:rsidRDefault="004D5C39"/>
      </w:docPartBody>
    </w:docPart>
    <w:docPart>
      <w:docPartPr>
        <w:name w:val="9954759EE631482CB18557C9D18FB8BC"/>
        <w:category>
          <w:name w:val="General"/>
          <w:gallery w:val="placeholder"/>
        </w:category>
        <w:types>
          <w:type w:val="bbPlcHdr"/>
        </w:types>
        <w:behaviors>
          <w:behavior w:val="content"/>
        </w:behaviors>
        <w:guid w:val="{7D49DE2B-59D7-4068-96C9-601E941DE1FB}"/>
      </w:docPartPr>
      <w:docPartBody>
        <w:p w:rsidR="00000000" w:rsidRDefault="00F97DC5" w:rsidP="00F97DC5">
          <w:pPr>
            <w:pStyle w:val="9954759EE631482CB18557C9D18FB8BC"/>
          </w:pPr>
          <w:r w:rsidRPr="00A30DD1">
            <w:rPr>
              <w:rStyle w:val="PlaceholderText"/>
            </w:rPr>
            <w:t>Click here to enter a date.</w:t>
          </w:r>
        </w:p>
      </w:docPartBody>
    </w:docPart>
    <w:docPart>
      <w:docPartPr>
        <w:name w:val="A0719E1046084727A1B43EE99599E2B4"/>
        <w:category>
          <w:name w:val="General"/>
          <w:gallery w:val="placeholder"/>
        </w:category>
        <w:types>
          <w:type w:val="bbPlcHdr"/>
        </w:types>
        <w:behaviors>
          <w:behavior w:val="content"/>
        </w:behaviors>
        <w:guid w:val="{8D738067-C1AE-4232-BD22-9B25459ED11C}"/>
      </w:docPartPr>
      <w:docPartBody>
        <w:p w:rsidR="00000000" w:rsidRDefault="004D5C39"/>
      </w:docPartBody>
    </w:docPart>
    <w:docPart>
      <w:docPartPr>
        <w:name w:val="CD0F64AEA9DF4F359539A64884436936"/>
        <w:category>
          <w:name w:val="General"/>
          <w:gallery w:val="placeholder"/>
        </w:category>
        <w:types>
          <w:type w:val="bbPlcHdr"/>
        </w:types>
        <w:behaviors>
          <w:behavior w:val="content"/>
        </w:behaviors>
        <w:guid w:val="{813CFB4B-D5EC-4988-82F5-012C1EBD956F}"/>
      </w:docPartPr>
      <w:docPartBody>
        <w:p w:rsidR="00000000" w:rsidRDefault="004D5C39"/>
      </w:docPartBody>
    </w:docPart>
    <w:docPart>
      <w:docPartPr>
        <w:name w:val="C157BAA4838244378A969E63E2FB122C"/>
        <w:category>
          <w:name w:val="General"/>
          <w:gallery w:val="placeholder"/>
        </w:category>
        <w:types>
          <w:type w:val="bbPlcHdr"/>
        </w:types>
        <w:behaviors>
          <w:behavior w:val="content"/>
        </w:behaviors>
        <w:guid w:val="{701EFD8F-9AB1-4876-A99B-8570EE32EC47}"/>
      </w:docPartPr>
      <w:docPartBody>
        <w:p w:rsidR="00000000" w:rsidRDefault="00F97DC5" w:rsidP="00F97DC5">
          <w:pPr>
            <w:pStyle w:val="C157BAA4838244378A969E63E2FB122C"/>
          </w:pPr>
          <w:r>
            <w:rPr>
              <w:rFonts w:eastAsia="Times New Roman" w:cs="Times New Roman"/>
              <w:bCs/>
              <w:szCs w:val="24"/>
            </w:rPr>
            <w:t xml:space="preserve"> </w:t>
          </w:r>
        </w:p>
      </w:docPartBody>
    </w:docPart>
    <w:docPart>
      <w:docPartPr>
        <w:name w:val="731DD746EE85492C8CC9905C366442BA"/>
        <w:category>
          <w:name w:val="General"/>
          <w:gallery w:val="placeholder"/>
        </w:category>
        <w:types>
          <w:type w:val="bbPlcHdr"/>
        </w:types>
        <w:behaviors>
          <w:behavior w:val="content"/>
        </w:behaviors>
        <w:guid w:val="{D9047131-2E82-4DE7-A0CF-B3B5AE969168}"/>
      </w:docPartPr>
      <w:docPartBody>
        <w:p w:rsidR="00000000" w:rsidRDefault="004D5C39"/>
      </w:docPartBody>
    </w:docPart>
    <w:docPart>
      <w:docPartPr>
        <w:name w:val="D9C70EE40E104AB09625E9CA7976E1F7"/>
        <w:category>
          <w:name w:val="General"/>
          <w:gallery w:val="placeholder"/>
        </w:category>
        <w:types>
          <w:type w:val="bbPlcHdr"/>
        </w:types>
        <w:behaviors>
          <w:behavior w:val="content"/>
        </w:behaviors>
        <w:guid w:val="{628409E5-0CBA-4AF7-9EE6-F5FC26BEE30C}"/>
      </w:docPartPr>
      <w:docPartBody>
        <w:p w:rsidR="00000000" w:rsidRDefault="004D5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5C3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7DC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DC5"/>
    <w:rPr>
      <w:color w:val="808080"/>
    </w:rPr>
  </w:style>
  <w:style w:type="paragraph" w:customStyle="1" w:styleId="9954759EE631482CB18557C9D18FB8BC">
    <w:name w:val="9954759EE631482CB18557C9D18FB8BC"/>
    <w:rsid w:val="00F97DC5"/>
    <w:pPr>
      <w:spacing w:after="160" w:line="259" w:lineRule="auto"/>
    </w:pPr>
  </w:style>
  <w:style w:type="paragraph" w:customStyle="1" w:styleId="C157BAA4838244378A969E63E2FB122C">
    <w:name w:val="C157BAA4838244378A969E63E2FB122C"/>
    <w:rsid w:val="00F97DC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552</Words>
  <Characters>3152</Characters>
  <Application>Microsoft Office Word</Application>
  <DocSecurity>0</DocSecurity>
  <Lines>26</Lines>
  <Paragraphs>7</Paragraphs>
  <ScaleCrop>false</ScaleCrop>
  <Company>Texas Legislative Council</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2023-05-20T21:25:00Z</dcterms:modified>
</cp:coreProperties>
</file>

<file path=docProps/custom.xml><?xml version="1.0" encoding="utf-8"?>
<op:Properties xmlns:vt="http://schemas.openxmlformats.org/officeDocument/2006/docPropsVTypes" xmlns:op="http://schemas.openxmlformats.org/officeDocument/2006/custom-properties"/>
</file>