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5517A" w14:paraId="28F16893" w14:textId="77777777" w:rsidTr="00345119">
        <w:tc>
          <w:tcPr>
            <w:tcW w:w="9576" w:type="dxa"/>
            <w:noWrap/>
          </w:tcPr>
          <w:p w14:paraId="70347ECD" w14:textId="77777777" w:rsidR="008423E4" w:rsidRPr="0022177D" w:rsidRDefault="00AB536F" w:rsidP="009F3F46">
            <w:pPr>
              <w:pStyle w:val="Heading1"/>
            </w:pPr>
            <w:r w:rsidRPr="00631897">
              <w:t>BILL ANALYSIS</w:t>
            </w:r>
          </w:p>
        </w:tc>
      </w:tr>
    </w:tbl>
    <w:p w14:paraId="50458AAC" w14:textId="77777777" w:rsidR="008423E4" w:rsidRPr="0022177D" w:rsidRDefault="008423E4" w:rsidP="009F3F46">
      <w:pPr>
        <w:jc w:val="center"/>
      </w:pPr>
    </w:p>
    <w:p w14:paraId="16E5B5F7" w14:textId="77777777" w:rsidR="008423E4" w:rsidRPr="00B31F0E" w:rsidRDefault="008423E4" w:rsidP="009F3F46"/>
    <w:p w14:paraId="0582712B" w14:textId="77777777" w:rsidR="008423E4" w:rsidRPr="00742794" w:rsidRDefault="008423E4" w:rsidP="009F3F46">
      <w:pPr>
        <w:tabs>
          <w:tab w:val="right" w:pos="9360"/>
        </w:tabs>
      </w:pPr>
    </w:p>
    <w:tbl>
      <w:tblPr>
        <w:tblW w:w="0" w:type="auto"/>
        <w:tblLayout w:type="fixed"/>
        <w:tblLook w:val="01E0" w:firstRow="1" w:lastRow="1" w:firstColumn="1" w:lastColumn="1" w:noHBand="0" w:noVBand="0"/>
      </w:tblPr>
      <w:tblGrid>
        <w:gridCol w:w="9576"/>
      </w:tblGrid>
      <w:tr w:rsidR="0095517A" w14:paraId="36B42DC4" w14:textId="77777777" w:rsidTr="00345119">
        <w:tc>
          <w:tcPr>
            <w:tcW w:w="9576" w:type="dxa"/>
          </w:tcPr>
          <w:p w14:paraId="783C2714" w14:textId="51B73F9F" w:rsidR="008423E4" w:rsidRPr="00861995" w:rsidRDefault="00AB536F" w:rsidP="009F3F46">
            <w:pPr>
              <w:jc w:val="right"/>
            </w:pPr>
            <w:r>
              <w:t>C.S.H.B. 1803</w:t>
            </w:r>
          </w:p>
        </w:tc>
      </w:tr>
      <w:tr w:rsidR="0095517A" w14:paraId="48499027" w14:textId="77777777" w:rsidTr="00345119">
        <w:tc>
          <w:tcPr>
            <w:tcW w:w="9576" w:type="dxa"/>
          </w:tcPr>
          <w:p w14:paraId="394C89A7" w14:textId="2C757100" w:rsidR="008423E4" w:rsidRPr="00861995" w:rsidRDefault="00AB536F" w:rsidP="009F3F46">
            <w:pPr>
              <w:jc w:val="right"/>
            </w:pPr>
            <w:r>
              <w:t xml:space="preserve">By: </w:t>
            </w:r>
            <w:r w:rsidR="00202BDA">
              <w:t>Rose</w:t>
            </w:r>
          </w:p>
        </w:tc>
      </w:tr>
      <w:tr w:rsidR="0095517A" w14:paraId="3872971B" w14:textId="77777777" w:rsidTr="00345119">
        <w:tc>
          <w:tcPr>
            <w:tcW w:w="9576" w:type="dxa"/>
          </w:tcPr>
          <w:p w14:paraId="492C02C2" w14:textId="2D50086F" w:rsidR="008423E4" w:rsidRPr="00861995" w:rsidRDefault="00AB536F" w:rsidP="009F3F46">
            <w:pPr>
              <w:jc w:val="right"/>
            </w:pPr>
            <w:r>
              <w:t>Insurance</w:t>
            </w:r>
          </w:p>
        </w:tc>
      </w:tr>
      <w:tr w:rsidR="0095517A" w14:paraId="063BF7AC" w14:textId="77777777" w:rsidTr="00345119">
        <w:tc>
          <w:tcPr>
            <w:tcW w:w="9576" w:type="dxa"/>
          </w:tcPr>
          <w:p w14:paraId="1F1BBD5A" w14:textId="68DE0DCE" w:rsidR="008423E4" w:rsidRDefault="00AB536F" w:rsidP="009F3F46">
            <w:pPr>
              <w:jc w:val="right"/>
            </w:pPr>
            <w:r>
              <w:t>Committee Report (Substituted)</w:t>
            </w:r>
          </w:p>
        </w:tc>
      </w:tr>
    </w:tbl>
    <w:p w14:paraId="45992A05" w14:textId="77777777" w:rsidR="008423E4" w:rsidRDefault="008423E4" w:rsidP="009F3F46">
      <w:pPr>
        <w:tabs>
          <w:tab w:val="right" w:pos="9360"/>
        </w:tabs>
      </w:pPr>
    </w:p>
    <w:p w14:paraId="1FEDE5EC" w14:textId="77777777" w:rsidR="008423E4" w:rsidRDefault="008423E4" w:rsidP="009F3F46"/>
    <w:p w14:paraId="049A5BFD" w14:textId="77777777" w:rsidR="008423E4" w:rsidRDefault="008423E4" w:rsidP="009F3F46"/>
    <w:tbl>
      <w:tblPr>
        <w:tblW w:w="0" w:type="auto"/>
        <w:tblCellMar>
          <w:left w:w="115" w:type="dxa"/>
          <w:right w:w="115" w:type="dxa"/>
        </w:tblCellMar>
        <w:tblLook w:val="01E0" w:firstRow="1" w:lastRow="1" w:firstColumn="1" w:lastColumn="1" w:noHBand="0" w:noVBand="0"/>
      </w:tblPr>
      <w:tblGrid>
        <w:gridCol w:w="9360"/>
      </w:tblGrid>
      <w:tr w:rsidR="0095517A" w14:paraId="68E8D0E3" w14:textId="77777777" w:rsidTr="001614A6">
        <w:tc>
          <w:tcPr>
            <w:tcW w:w="9360" w:type="dxa"/>
          </w:tcPr>
          <w:p w14:paraId="30C7B6CD" w14:textId="77777777" w:rsidR="008423E4" w:rsidRPr="00A8133F" w:rsidRDefault="00AB536F" w:rsidP="009F3F46">
            <w:pPr>
              <w:rPr>
                <w:b/>
              </w:rPr>
            </w:pPr>
            <w:r w:rsidRPr="009C1E9A">
              <w:rPr>
                <w:b/>
                <w:u w:val="single"/>
              </w:rPr>
              <w:t>BACKGROUND AND PURPOSE</w:t>
            </w:r>
            <w:r>
              <w:rPr>
                <w:b/>
              </w:rPr>
              <w:t xml:space="preserve"> </w:t>
            </w:r>
          </w:p>
          <w:p w14:paraId="78BCB1A8" w14:textId="77777777" w:rsidR="008423E4" w:rsidRDefault="008423E4" w:rsidP="009F3F46"/>
          <w:p w14:paraId="6CC01B95" w14:textId="222F19AD" w:rsidR="00792382" w:rsidRDefault="00AB536F" w:rsidP="009F3F46">
            <w:pPr>
              <w:pStyle w:val="Header"/>
              <w:jc w:val="both"/>
            </w:pPr>
            <w:r>
              <w:t>Persons with</w:t>
            </w:r>
            <w:r w:rsidR="00DE596F">
              <w:t xml:space="preserve"> </w:t>
            </w:r>
            <w:r>
              <w:t>certain disabilities</w:t>
            </w:r>
            <w:r w:rsidR="00C535B7">
              <w:t xml:space="preserve"> or </w:t>
            </w:r>
            <w:r>
              <w:t>end-stage renal disease</w:t>
            </w:r>
            <w:r w:rsidR="00C535B7">
              <w:t xml:space="preserve"> </w:t>
            </w:r>
            <w:r>
              <w:t xml:space="preserve">are eligible for Medicare before the age of 65 due to the severity of their conditions. This Medicare coverage pays a significant portion of the cost </w:t>
            </w:r>
            <w:r w:rsidR="00DE596F">
              <w:t xml:space="preserve">of </w:t>
            </w:r>
            <w:r>
              <w:t xml:space="preserve">covered health care services, but not all. Medicare beneficiaries </w:t>
            </w:r>
            <w:r w:rsidR="00DE596F">
              <w:t>who are</w:t>
            </w:r>
            <w:r>
              <w:t xml:space="preserve"> 65 </w:t>
            </w:r>
            <w:r w:rsidR="00DE596F">
              <w:t xml:space="preserve">years of age </w:t>
            </w:r>
            <w:r>
              <w:t xml:space="preserve">or older are </w:t>
            </w:r>
            <w:r>
              <w:t xml:space="preserve">able to obtain </w:t>
            </w:r>
            <w:r w:rsidR="00BD4A70">
              <w:t xml:space="preserve">10 </w:t>
            </w:r>
            <w:r>
              <w:t>types of Medicare supplement benefit plans to offset remaining costs</w:t>
            </w:r>
            <w:r w:rsidR="00DE596F">
              <w:t>, which</w:t>
            </w:r>
            <w:r>
              <w:t xml:space="preserve"> are also referred to as Medigap plans. </w:t>
            </w:r>
            <w:r w:rsidR="000A18C9">
              <w:t xml:space="preserve">Individuals </w:t>
            </w:r>
            <w:r>
              <w:t>under 65</w:t>
            </w:r>
            <w:r w:rsidR="00DE596F">
              <w:t xml:space="preserve"> years of age</w:t>
            </w:r>
            <w:r>
              <w:t xml:space="preserve"> only have access to one of the </w:t>
            </w:r>
            <w:r w:rsidR="00BD4A70">
              <w:t xml:space="preserve">10 </w:t>
            </w:r>
            <w:r>
              <w:t xml:space="preserve">options. As the risk pool for beneficiaries </w:t>
            </w:r>
            <w:r w:rsidR="00DE596F">
              <w:t xml:space="preserve">under 65 years of age </w:t>
            </w:r>
            <w:r>
              <w:t xml:space="preserve">is not evenly spread among all </w:t>
            </w:r>
            <w:r w:rsidR="00BD4A70">
              <w:t xml:space="preserve">10 </w:t>
            </w:r>
            <w:r>
              <w:t xml:space="preserve">plans, premiums are significantly higher for those under 65. </w:t>
            </w:r>
          </w:p>
          <w:p w14:paraId="20EF2009" w14:textId="77777777" w:rsidR="00792382" w:rsidRDefault="00792382" w:rsidP="009F3F46">
            <w:pPr>
              <w:pStyle w:val="Header"/>
              <w:jc w:val="both"/>
            </w:pPr>
          </w:p>
          <w:p w14:paraId="36DD7274" w14:textId="77777777" w:rsidR="009F3F46" w:rsidRDefault="00AB536F" w:rsidP="009F3F46">
            <w:pPr>
              <w:pStyle w:val="Header"/>
              <w:jc w:val="both"/>
            </w:pPr>
            <w:r>
              <w:t xml:space="preserve">According to </w:t>
            </w:r>
            <w:r w:rsidR="00474D4F">
              <w:t>the federal Centers for Medicare and Medicaid Services</w:t>
            </w:r>
            <w:r>
              <w:t xml:space="preserve">, Medigap plans can cost beneficiaries under 65 </w:t>
            </w:r>
            <w:r w:rsidR="000868DC">
              <w:t xml:space="preserve">years of age </w:t>
            </w:r>
            <w:r>
              <w:t>up to $2,310 monthly</w:t>
            </w:r>
            <w:r>
              <w:t>. The Center for Medicare Advocacy states that those who qualify for Medicare prior to the age of 65 tend to have lower incomes, require more care, and have greater difficulty making payments than Medicare beneficiaries over the age of 65. The Kaiser Famil</w:t>
            </w:r>
            <w:r>
              <w:t xml:space="preserve">y Foundation found that </w:t>
            </w:r>
            <w:r w:rsidR="006721AE">
              <w:t xml:space="preserve">nearly </w:t>
            </w:r>
            <w:r>
              <w:t>25 percent of Medicare beneficiaries with disabilities earn less than $10,000 a year and 6</w:t>
            </w:r>
            <w:r w:rsidR="006721AE">
              <w:t>7</w:t>
            </w:r>
            <w:r w:rsidR="002D0981">
              <w:t xml:space="preserve"> percent</w:t>
            </w:r>
            <w:r>
              <w:t xml:space="preserve"> have </w:t>
            </w:r>
            <w:r w:rsidR="002D0981">
              <w:t xml:space="preserve">an </w:t>
            </w:r>
            <w:r>
              <w:t>annual income</w:t>
            </w:r>
            <w:r w:rsidR="002D0981">
              <w:t xml:space="preserve"> that is</w:t>
            </w:r>
            <w:r>
              <w:t xml:space="preserve"> less than $20,000. </w:t>
            </w:r>
            <w:r w:rsidR="002D0981">
              <w:t>Based on</w:t>
            </w:r>
            <w:r>
              <w:t xml:space="preserve"> current </w:t>
            </w:r>
            <w:r w:rsidR="00D63574">
              <w:t xml:space="preserve">premium </w:t>
            </w:r>
            <w:r>
              <w:t xml:space="preserve">rates, these plans could cost a beneficiary </w:t>
            </w:r>
            <w:r w:rsidR="006721AE">
              <w:t xml:space="preserve">nearly </w:t>
            </w:r>
            <w:r>
              <w:t>$30,000 annually</w:t>
            </w:r>
            <w:r w:rsidR="006721AE">
              <w:t>, which</w:t>
            </w:r>
            <w:r>
              <w:t xml:space="preserve"> is more money than the majority of </w:t>
            </w:r>
            <w:r w:rsidR="002D0981">
              <w:t xml:space="preserve">beneficiaries </w:t>
            </w:r>
            <w:r>
              <w:t>under</w:t>
            </w:r>
            <w:r w:rsidR="002D0981">
              <w:t xml:space="preserve"> the age of</w:t>
            </w:r>
            <w:r>
              <w:t xml:space="preserve"> 65 make in a year. The original intent of </w:t>
            </w:r>
            <w:r w:rsidR="006721AE">
              <w:t xml:space="preserve">Medicare supplement benefit </w:t>
            </w:r>
            <w:r>
              <w:t>plans was to defer costs. However, the high r</w:t>
            </w:r>
            <w:r>
              <w:t xml:space="preserve">ates have led to beneficiaries under 65 relying on Medicaid as a second payer, thus raising state costs. </w:t>
            </w:r>
            <w:r w:rsidR="002D0981">
              <w:t>C.S.</w:t>
            </w:r>
            <w:r w:rsidRPr="00792382">
              <w:t xml:space="preserve">H.B. 1803 </w:t>
            </w:r>
            <w:r w:rsidR="006721AE">
              <w:t xml:space="preserve">seeks to address this issue by </w:t>
            </w:r>
            <w:r w:rsidRPr="00792382">
              <w:t>allow</w:t>
            </w:r>
            <w:r w:rsidR="006721AE">
              <w:t>ing</w:t>
            </w:r>
            <w:r w:rsidRPr="00792382">
              <w:t xml:space="preserve"> patients younger than 65 </w:t>
            </w:r>
            <w:r w:rsidR="006721AE">
              <w:t xml:space="preserve">years of age </w:t>
            </w:r>
            <w:r w:rsidRPr="00792382">
              <w:t xml:space="preserve">who qualify for Medicare </w:t>
            </w:r>
            <w:r w:rsidR="006721AE">
              <w:t xml:space="preserve">because of a </w:t>
            </w:r>
            <w:r w:rsidRPr="00792382">
              <w:t>disabilit</w:t>
            </w:r>
            <w:r w:rsidR="006721AE">
              <w:t>y</w:t>
            </w:r>
            <w:r w:rsidRPr="00792382">
              <w:t xml:space="preserve"> or end-sta</w:t>
            </w:r>
            <w:r w:rsidRPr="00792382">
              <w:t xml:space="preserve">ge renal disease to enroll in all available Medicare supplement benefit plans without facing higher premiums than </w:t>
            </w:r>
            <w:r w:rsidR="00D63574">
              <w:t>individuals</w:t>
            </w:r>
            <w:r w:rsidR="00D63574" w:rsidRPr="00792382">
              <w:t xml:space="preserve"> </w:t>
            </w:r>
            <w:r w:rsidRPr="00792382">
              <w:t>over the age of 65.</w:t>
            </w:r>
          </w:p>
          <w:p w14:paraId="4CC97DB8" w14:textId="6CA2A694" w:rsidR="008423E4" w:rsidRPr="00E26B13" w:rsidRDefault="00AB536F" w:rsidP="009F3F46">
            <w:pPr>
              <w:pStyle w:val="Header"/>
              <w:jc w:val="both"/>
              <w:rPr>
                <w:b/>
              </w:rPr>
            </w:pPr>
            <w:r>
              <w:t xml:space="preserve"> </w:t>
            </w:r>
          </w:p>
        </w:tc>
      </w:tr>
      <w:tr w:rsidR="0095517A" w14:paraId="0C379202" w14:textId="77777777" w:rsidTr="001614A6">
        <w:tc>
          <w:tcPr>
            <w:tcW w:w="9360" w:type="dxa"/>
          </w:tcPr>
          <w:p w14:paraId="46A27486" w14:textId="77777777" w:rsidR="0017725B" w:rsidRDefault="00AB536F" w:rsidP="009F3F46">
            <w:pPr>
              <w:rPr>
                <w:b/>
                <w:u w:val="single"/>
              </w:rPr>
            </w:pPr>
            <w:r>
              <w:rPr>
                <w:b/>
                <w:u w:val="single"/>
              </w:rPr>
              <w:t>CRIMINAL JUSTICE IMPACT</w:t>
            </w:r>
          </w:p>
          <w:p w14:paraId="615D0D46" w14:textId="77777777" w:rsidR="0017725B" w:rsidRDefault="0017725B" w:rsidP="009F3F46">
            <w:pPr>
              <w:rPr>
                <w:b/>
                <w:u w:val="single"/>
              </w:rPr>
            </w:pPr>
          </w:p>
          <w:p w14:paraId="2C642CD0" w14:textId="1A17F378" w:rsidR="00B53A54" w:rsidRPr="00B53A54" w:rsidRDefault="00AB536F" w:rsidP="009F3F46">
            <w:pPr>
              <w:jc w:val="both"/>
            </w:pPr>
            <w:r>
              <w:t xml:space="preserve">It is the committee's opinion that this bill does not expressly create a criminal </w:t>
            </w:r>
            <w:r>
              <w:t>offense, increase the punishment for an existing criminal offense or category of offenses, or change the eligibility of a person for community supervision, parole, or mandatory supervision.</w:t>
            </w:r>
          </w:p>
          <w:p w14:paraId="418E53F4" w14:textId="77777777" w:rsidR="0017725B" w:rsidRPr="0017725B" w:rsidRDefault="0017725B" w:rsidP="009F3F46">
            <w:pPr>
              <w:rPr>
                <w:b/>
                <w:u w:val="single"/>
              </w:rPr>
            </w:pPr>
          </w:p>
        </w:tc>
      </w:tr>
      <w:tr w:rsidR="0095517A" w14:paraId="1309CC39" w14:textId="77777777" w:rsidTr="001614A6">
        <w:tc>
          <w:tcPr>
            <w:tcW w:w="9360" w:type="dxa"/>
          </w:tcPr>
          <w:p w14:paraId="4AE90C73" w14:textId="77777777" w:rsidR="008423E4" w:rsidRPr="00A8133F" w:rsidRDefault="00AB536F" w:rsidP="009F3F46">
            <w:pPr>
              <w:rPr>
                <w:b/>
              </w:rPr>
            </w:pPr>
            <w:r w:rsidRPr="009C1E9A">
              <w:rPr>
                <w:b/>
                <w:u w:val="single"/>
              </w:rPr>
              <w:t>RULEMAKING AUTHORITY</w:t>
            </w:r>
            <w:r>
              <w:rPr>
                <w:b/>
              </w:rPr>
              <w:t xml:space="preserve"> </w:t>
            </w:r>
          </w:p>
          <w:p w14:paraId="698F7AAE" w14:textId="77777777" w:rsidR="008423E4" w:rsidRDefault="008423E4" w:rsidP="009F3F46"/>
          <w:p w14:paraId="6BCC7EBE" w14:textId="1F272EE5" w:rsidR="00B53A54" w:rsidRDefault="00AB536F" w:rsidP="009F3F46">
            <w:pPr>
              <w:pStyle w:val="Header"/>
              <w:tabs>
                <w:tab w:val="clear" w:pos="4320"/>
                <w:tab w:val="clear" w:pos="8640"/>
              </w:tabs>
              <w:jc w:val="both"/>
            </w:pPr>
            <w:r>
              <w:t>It is the committee's opinion that this b</w:t>
            </w:r>
            <w:r>
              <w:t>ill does not expressly grant any additional rulemaking authority to a state officer, department, agency, or institution.</w:t>
            </w:r>
          </w:p>
          <w:p w14:paraId="188074B4" w14:textId="77777777" w:rsidR="008423E4" w:rsidRPr="00E21FDC" w:rsidRDefault="008423E4" w:rsidP="009F3F46">
            <w:pPr>
              <w:rPr>
                <w:b/>
              </w:rPr>
            </w:pPr>
          </w:p>
        </w:tc>
      </w:tr>
      <w:tr w:rsidR="0095517A" w14:paraId="6D3E7016" w14:textId="77777777" w:rsidTr="001614A6">
        <w:tc>
          <w:tcPr>
            <w:tcW w:w="9360" w:type="dxa"/>
          </w:tcPr>
          <w:p w14:paraId="79EC6E56" w14:textId="77777777" w:rsidR="008423E4" w:rsidRPr="00A8133F" w:rsidRDefault="00AB536F" w:rsidP="009F3F46">
            <w:pPr>
              <w:rPr>
                <w:b/>
              </w:rPr>
            </w:pPr>
            <w:r w:rsidRPr="009C1E9A">
              <w:rPr>
                <w:b/>
                <w:u w:val="single"/>
              </w:rPr>
              <w:t>ANALYSIS</w:t>
            </w:r>
            <w:r>
              <w:rPr>
                <w:b/>
              </w:rPr>
              <w:t xml:space="preserve"> </w:t>
            </w:r>
          </w:p>
          <w:p w14:paraId="7E51CBF4" w14:textId="77777777" w:rsidR="008423E4" w:rsidRDefault="008423E4" w:rsidP="009F3F46"/>
          <w:p w14:paraId="0A179BCE" w14:textId="4D4616F9" w:rsidR="008423E4" w:rsidRDefault="00AB536F" w:rsidP="009F3F46">
            <w:pPr>
              <w:pStyle w:val="Header"/>
              <w:tabs>
                <w:tab w:val="clear" w:pos="4320"/>
                <w:tab w:val="clear" w:pos="8640"/>
              </w:tabs>
              <w:jc w:val="both"/>
            </w:pPr>
            <w:r>
              <w:t>C.S.</w:t>
            </w:r>
            <w:r w:rsidR="00A43DF7">
              <w:t>H.B. 1803 amends the Insurance Code to require</w:t>
            </w:r>
            <w:r w:rsidR="00565618">
              <w:t xml:space="preserve"> </w:t>
            </w:r>
            <w:r w:rsidR="00513558">
              <w:t>a</w:t>
            </w:r>
            <w:r w:rsidR="00513558" w:rsidRPr="00513558">
              <w:t xml:space="preserve">n entity that offers coverage under a Medicare supplement benefit plan to individuals 65 years of age </w:t>
            </w:r>
            <w:r w:rsidR="00463030">
              <w:t xml:space="preserve">or older </w:t>
            </w:r>
            <w:r w:rsidR="002E77BC">
              <w:t xml:space="preserve">in Texas </w:t>
            </w:r>
            <w:r w:rsidR="00513558">
              <w:t>to offer</w:t>
            </w:r>
            <w:r w:rsidR="00463030">
              <w:t xml:space="preserve"> the same </w:t>
            </w:r>
            <w:r w:rsidR="00475A2C">
              <w:t xml:space="preserve">plan </w:t>
            </w:r>
            <w:r w:rsidR="00463030">
              <w:t>coverage</w:t>
            </w:r>
            <w:r w:rsidR="00475A2C">
              <w:t xml:space="preserve"> at the same premium rate</w:t>
            </w:r>
            <w:r w:rsidR="00513558">
              <w:t xml:space="preserve"> to</w:t>
            </w:r>
            <w:r w:rsidR="004C6BF2" w:rsidRPr="00A43DF7">
              <w:t xml:space="preserve"> individuals younger than 65 years of age </w:t>
            </w:r>
            <w:r w:rsidR="00463030">
              <w:t xml:space="preserve">who are </w:t>
            </w:r>
            <w:r w:rsidR="004C6BF2" w:rsidRPr="00A43DF7">
              <w:t>eligible for and enrolled in Medicare by reason of disability</w:t>
            </w:r>
            <w:r>
              <w:t xml:space="preserve"> or</w:t>
            </w:r>
            <w:r w:rsidR="00513558">
              <w:t xml:space="preserve"> </w:t>
            </w:r>
            <w:r w:rsidR="004C6BF2" w:rsidRPr="00A43DF7">
              <w:t>end stage renal diseas</w:t>
            </w:r>
            <w:r w:rsidR="004C6BF2">
              <w:t>e</w:t>
            </w:r>
            <w:r w:rsidR="00475A2C">
              <w:t>.</w:t>
            </w:r>
            <w:r w:rsidR="0032563C">
              <w:t xml:space="preserve"> </w:t>
            </w:r>
            <w:r w:rsidR="00475A2C">
              <w:t>The bill requires</w:t>
            </w:r>
            <w:r w:rsidR="0032563C">
              <w:t xml:space="preserve"> </w:t>
            </w:r>
            <w:r w:rsidR="0032563C" w:rsidRPr="00A43DF7">
              <w:t xml:space="preserve">any benefit, protection, policy, or procedure applicable to coverage under </w:t>
            </w:r>
            <w:r w:rsidR="00475A2C">
              <w:t xml:space="preserve">such </w:t>
            </w:r>
            <w:r w:rsidR="0032563C" w:rsidRPr="00A43DF7">
              <w:t>a plan</w:t>
            </w:r>
            <w:r w:rsidR="00475A2C">
              <w:t xml:space="preserve"> for individua</w:t>
            </w:r>
            <w:r w:rsidR="003547BB">
              <w:t>ls</w:t>
            </w:r>
            <w:r w:rsidR="00475A2C">
              <w:t xml:space="preserve"> 65 years of age or older to apply to the </w:t>
            </w:r>
            <w:r w:rsidR="003547BB">
              <w:t xml:space="preserve">same </w:t>
            </w:r>
            <w:r w:rsidR="00475A2C">
              <w:t>coverage</w:t>
            </w:r>
            <w:r w:rsidR="003547BB">
              <w:t xml:space="preserve"> for individuals younger than 65 years of age</w:t>
            </w:r>
            <w:r w:rsidR="00C535B7">
              <w:t>,</w:t>
            </w:r>
            <w:r w:rsidR="004E1014">
              <w:t xml:space="preserve"> except as otherwise provided by commissioner of insurance rules</w:t>
            </w:r>
            <w:r w:rsidR="00B53A54">
              <w:t xml:space="preserve">. </w:t>
            </w:r>
            <w:r w:rsidR="00A43DF7">
              <w:t xml:space="preserve">The bill applies only </w:t>
            </w:r>
            <w:r w:rsidR="00A43DF7" w:rsidRPr="00A43DF7">
              <w:t>to a Medicare supplement benefit plan delivered, issued for delivery, or renewed on or after January 1, 2024.</w:t>
            </w:r>
          </w:p>
          <w:p w14:paraId="5E2FDD02" w14:textId="470E491C" w:rsidR="00D20323" w:rsidRPr="0032563C" w:rsidRDefault="00D20323" w:rsidP="009F3F46">
            <w:pPr>
              <w:pStyle w:val="Header"/>
              <w:tabs>
                <w:tab w:val="clear" w:pos="4320"/>
                <w:tab w:val="clear" w:pos="8640"/>
              </w:tabs>
              <w:jc w:val="both"/>
            </w:pPr>
          </w:p>
        </w:tc>
      </w:tr>
      <w:tr w:rsidR="0095517A" w14:paraId="7DBDDECA" w14:textId="77777777" w:rsidTr="001614A6">
        <w:tc>
          <w:tcPr>
            <w:tcW w:w="9360" w:type="dxa"/>
          </w:tcPr>
          <w:p w14:paraId="0F5EFE72" w14:textId="77777777" w:rsidR="008423E4" w:rsidRPr="00A8133F" w:rsidRDefault="00AB536F" w:rsidP="009F3F46">
            <w:pPr>
              <w:rPr>
                <w:b/>
              </w:rPr>
            </w:pPr>
            <w:r w:rsidRPr="009C1E9A">
              <w:rPr>
                <w:b/>
                <w:u w:val="single"/>
              </w:rPr>
              <w:t>EFFECTIVE DATE</w:t>
            </w:r>
            <w:r>
              <w:rPr>
                <w:b/>
              </w:rPr>
              <w:t xml:space="preserve"> </w:t>
            </w:r>
          </w:p>
          <w:p w14:paraId="4A541808" w14:textId="77777777" w:rsidR="008423E4" w:rsidRDefault="008423E4" w:rsidP="009F3F46"/>
          <w:p w14:paraId="0F5A727B" w14:textId="77777777" w:rsidR="008423E4" w:rsidRDefault="00AB536F" w:rsidP="009F3F46">
            <w:pPr>
              <w:pStyle w:val="Header"/>
              <w:tabs>
                <w:tab w:val="clear" w:pos="4320"/>
                <w:tab w:val="clear" w:pos="8640"/>
              </w:tabs>
              <w:jc w:val="both"/>
            </w:pPr>
            <w:r>
              <w:t>September 1, 2023.</w:t>
            </w:r>
          </w:p>
          <w:p w14:paraId="5E7D088C" w14:textId="687C9B30" w:rsidR="009F3F46" w:rsidRPr="005B73F7" w:rsidRDefault="009F3F46" w:rsidP="009F3F46">
            <w:pPr>
              <w:pStyle w:val="Header"/>
              <w:tabs>
                <w:tab w:val="clear" w:pos="4320"/>
                <w:tab w:val="clear" w:pos="8640"/>
              </w:tabs>
              <w:jc w:val="both"/>
            </w:pPr>
          </w:p>
        </w:tc>
      </w:tr>
      <w:tr w:rsidR="0095517A" w14:paraId="55F766DC" w14:textId="77777777" w:rsidTr="001614A6">
        <w:tc>
          <w:tcPr>
            <w:tcW w:w="9360" w:type="dxa"/>
          </w:tcPr>
          <w:p w14:paraId="618A073E" w14:textId="77777777" w:rsidR="00202BDA" w:rsidRDefault="00AB536F" w:rsidP="009F3F46">
            <w:pPr>
              <w:jc w:val="both"/>
              <w:rPr>
                <w:b/>
                <w:u w:val="single"/>
              </w:rPr>
            </w:pPr>
            <w:r>
              <w:rPr>
                <w:b/>
                <w:u w:val="single"/>
              </w:rPr>
              <w:t>COMPARISON OF INTRODUCED AND SUBSTITUTE</w:t>
            </w:r>
          </w:p>
          <w:p w14:paraId="40E4D2CA" w14:textId="77777777" w:rsidR="001614A6" w:rsidRDefault="001614A6" w:rsidP="009F3F46">
            <w:pPr>
              <w:jc w:val="both"/>
            </w:pPr>
          </w:p>
          <w:p w14:paraId="1B9FA130" w14:textId="6EC1D1C2" w:rsidR="001614A6" w:rsidRPr="001614A6" w:rsidRDefault="00AB536F" w:rsidP="009F3F46">
            <w:pPr>
              <w:jc w:val="both"/>
            </w:pPr>
            <w:r>
              <w:t>C.S.H.B. 1803 differs from the introduced in minor or nonsubstantive ways by conforming to certain bill drafting conventions.</w:t>
            </w:r>
          </w:p>
        </w:tc>
      </w:tr>
    </w:tbl>
    <w:p w14:paraId="6BD110BE" w14:textId="77777777" w:rsidR="004108C3" w:rsidRPr="005B73F7" w:rsidRDefault="004108C3" w:rsidP="009F3F46">
      <w:pPr>
        <w:rPr>
          <w:sz w:val="2"/>
          <w:szCs w:val="2"/>
        </w:rPr>
      </w:pPr>
    </w:p>
    <w:sectPr w:rsidR="004108C3" w:rsidRPr="005B73F7"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D408" w14:textId="77777777" w:rsidR="00000000" w:rsidRDefault="00AB536F">
      <w:r>
        <w:separator/>
      </w:r>
    </w:p>
  </w:endnote>
  <w:endnote w:type="continuationSeparator" w:id="0">
    <w:p w14:paraId="640F4D49" w14:textId="77777777" w:rsidR="00000000" w:rsidRDefault="00AB5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C54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5517A" w14:paraId="4C679BAA" w14:textId="77777777" w:rsidTr="009C1E9A">
      <w:trPr>
        <w:cantSplit/>
      </w:trPr>
      <w:tc>
        <w:tcPr>
          <w:tcW w:w="0" w:type="pct"/>
        </w:tcPr>
        <w:p w14:paraId="0C840170" w14:textId="77777777" w:rsidR="00137D90" w:rsidRDefault="00137D90" w:rsidP="009C1E9A">
          <w:pPr>
            <w:pStyle w:val="Footer"/>
            <w:tabs>
              <w:tab w:val="clear" w:pos="8640"/>
              <w:tab w:val="right" w:pos="9360"/>
            </w:tabs>
          </w:pPr>
        </w:p>
      </w:tc>
      <w:tc>
        <w:tcPr>
          <w:tcW w:w="2395" w:type="pct"/>
        </w:tcPr>
        <w:p w14:paraId="3F37CA7A" w14:textId="77777777" w:rsidR="00137D90" w:rsidRDefault="00137D90" w:rsidP="009C1E9A">
          <w:pPr>
            <w:pStyle w:val="Footer"/>
            <w:tabs>
              <w:tab w:val="clear" w:pos="8640"/>
              <w:tab w:val="right" w:pos="9360"/>
            </w:tabs>
          </w:pPr>
        </w:p>
        <w:p w14:paraId="5A5F8B47" w14:textId="77777777" w:rsidR="001A4310" w:rsidRDefault="001A4310" w:rsidP="009C1E9A">
          <w:pPr>
            <w:pStyle w:val="Footer"/>
            <w:tabs>
              <w:tab w:val="clear" w:pos="8640"/>
              <w:tab w:val="right" w:pos="9360"/>
            </w:tabs>
          </w:pPr>
        </w:p>
        <w:p w14:paraId="1E6EFE48" w14:textId="77777777" w:rsidR="00137D90" w:rsidRDefault="00137D90" w:rsidP="009C1E9A">
          <w:pPr>
            <w:pStyle w:val="Footer"/>
            <w:tabs>
              <w:tab w:val="clear" w:pos="8640"/>
              <w:tab w:val="right" w:pos="9360"/>
            </w:tabs>
          </w:pPr>
        </w:p>
      </w:tc>
      <w:tc>
        <w:tcPr>
          <w:tcW w:w="2453" w:type="pct"/>
        </w:tcPr>
        <w:p w14:paraId="231DE1AE" w14:textId="77777777" w:rsidR="00137D90" w:rsidRDefault="00137D90" w:rsidP="009C1E9A">
          <w:pPr>
            <w:pStyle w:val="Footer"/>
            <w:tabs>
              <w:tab w:val="clear" w:pos="8640"/>
              <w:tab w:val="right" w:pos="9360"/>
            </w:tabs>
            <w:jc w:val="right"/>
          </w:pPr>
        </w:p>
      </w:tc>
    </w:tr>
    <w:tr w:rsidR="0095517A" w14:paraId="3DDFD777" w14:textId="77777777" w:rsidTr="009C1E9A">
      <w:trPr>
        <w:cantSplit/>
      </w:trPr>
      <w:tc>
        <w:tcPr>
          <w:tcW w:w="0" w:type="pct"/>
        </w:tcPr>
        <w:p w14:paraId="3DCB9F3A" w14:textId="77777777" w:rsidR="00EC379B" w:rsidRDefault="00EC379B" w:rsidP="009C1E9A">
          <w:pPr>
            <w:pStyle w:val="Footer"/>
            <w:tabs>
              <w:tab w:val="clear" w:pos="8640"/>
              <w:tab w:val="right" w:pos="9360"/>
            </w:tabs>
          </w:pPr>
        </w:p>
      </w:tc>
      <w:tc>
        <w:tcPr>
          <w:tcW w:w="2395" w:type="pct"/>
        </w:tcPr>
        <w:p w14:paraId="47A83F13" w14:textId="35572070" w:rsidR="00EC379B" w:rsidRPr="009C1E9A" w:rsidRDefault="00AB536F" w:rsidP="009C1E9A">
          <w:pPr>
            <w:pStyle w:val="Footer"/>
            <w:tabs>
              <w:tab w:val="clear" w:pos="8640"/>
              <w:tab w:val="right" w:pos="9360"/>
            </w:tabs>
            <w:rPr>
              <w:rFonts w:ascii="Shruti" w:hAnsi="Shruti"/>
              <w:sz w:val="22"/>
            </w:rPr>
          </w:pPr>
          <w:r>
            <w:rPr>
              <w:rFonts w:ascii="Shruti" w:hAnsi="Shruti"/>
              <w:sz w:val="22"/>
            </w:rPr>
            <w:t>88R 26778-D</w:t>
          </w:r>
        </w:p>
      </w:tc>
      <w:tc>
        <w:tcPr>
          <w:tcW w:w="2453" w:type="pct"/>
        </w:tcPr>
        <w:p w14:paraId="1C888EED" w14:textId="41085095" w:rsidR="00EC379B" w:rsidRDefault="00AB536F" w:rsidP="009C1E9A">
          <w:pPr>
            <w:pStyle w:val="Footer"/>
            <w:tabs>
              <w:tab w:val="clear" w:pos="8640"/>
              <w:tab w:val="right" w:pos="9360"/>
            </w:tabs>
            <w:jc w:val="right"/>
          </w:pPr>
          <w:r>
            <w:fldChar w:fldCharType="begin"/>
          </w:r>
          <w:r>
            <w:instrText xml:space="preserve"> DOCPROPERTY  OTID  \* MERGEFORMAT </w:instrText>
          </w:r>
          <w:r>
            <w:fldChar w:fldCharType="separate"/>
          </w:r>
          <w:r w:rsidR="009E1443">
            <w:t>23.118.2123</w:t>
          </w:r>
          <w:r>
            <w:fldChar w:fldCharType="end"/>
          </w:r>
        </w:p>
      </w:tc>
    </w:tr>
    <w:tr w:rsidR="0095517A" w14:paraId="6229B9D1" w14:textId="77777777" w:rsidTr="009C1E9A">
      <w:trPr>
        <w:cantSplit/>
      </w:trPr>
      <w:tc>
        <w:tcPr>
          <w:tcW w:w="0" w:type="pct"/>
        </w:tcPr>
        <w:p w14:paraId="4F59C101" w14:textId="77777777" w:rsidR="00EC379B" w:rsidRDefault="00EC379B" w:rsidP="009C1E9A">
          <w:pPr>
            <w:pStyle w:val="Footer"/>
            <w:tabs>
              <w:tab w:val="clear" w:pos="4320"/>
              <w:tab w:val="clear" w:pos="8640"/>
              <w:tab w:val="left" w:pos="2865"/>
            </w:tabs>
          </w:pPr>
        </w:p>
      </w:tc>
      <w:tc>
        <w:tcPr>
          <w:tcW w:w="2395" w:type="pct"/>
        </w:tcPr>
        <w:p w14:paraId="414E15DC" w14:textId="7260624A" w:rsidR="00EC379B" w:rsidRPr="009C1E9A" w:rsidRDefault="00AB536F" w:rsidP="009C1E9A">
          <w:pPr>
            <w:pStyle w:val="Footer"/>
            <w:tabs>
              <w:tab w:val="clear" w:pos="4320"/>
              <w:tab w:val="clear" w:pos="8640"/>
              <w:tab w:val="left" w:pos="2865"/>
            </w:tabs>
            <w:rPr>
              <w:rFonts w:ascii="Shruti" w:hAnsi="Shruti"/>
              <w:sz w:val="22"/>
            </w:rPr>
          </w:pPr>
          <w:r>
            <w:rPr>
              <w:rFonts w:ascii="Shruti" w:hAnsi="Shruti"/>
              <w:sz w:val="22"/>
            </w:rPr>
            <w:t>Substitute Document Number: 88R 10882</w:t>
          </w:r>
        </w:p>
      </w:tc>
      <w:tc>
        <w:tcPr>
          <w:tcW w:w="2453" w:type="pct"/>
        </w:tcPr>
        <w:p w14:paraId="6BA9723C" w14:textId="77777777" w:rsidR="00EC379B" w:rsidRDefault="00EC379B" w:rsidP="006D504F">
          <w:pPr>
            <w:pStyle w:val="Footer"/>
            <w:rPr>
              <w:rStyle w:val="PageNumber"/>
            </w:rPr>
          </w:pPr>
        </w:p>
        <w:p w14:paraId="5E90556A" w14:textId="77777777" w:rsidR="00EC379B" w:rsidRDefault="00EC379B" w:rsidP="009C1E9A">
          <w:pPr>
            <w:pStyle w:val="Footer"/>
            <w:tabs>
              <w:tab w:val="clear" w:pos="8640"/>
              <w:tab w:val="right" w:pos="9360"/>
            </w:tabs>
            <w:jc w:val="right"/>
          </w:pPr>
        </w:p>
      </w:tc>
    </w:tr>
    <w:tr w:rsidR="0095517A" w14:paraId="058CE378" w14:textId="77777777" w:rsidTr="009C1E9A">
      <w:trPr>
        <w:cantSplit/>
        <w:trHeight w:val="323"/>
      </w:trPr>
      <w:tc>
        <w:tcPr>
          <w:tcW w:w="0" w:type="pct"/>
          <w:gridSpan w:val="3"/>
        </w:tcPr>
        <w:p w14:paraId="75CA7FDB" w14:textId="77777777" w:rsidR="00EC379B" w:rsidRDefault="00AB536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497FB34" w14:textId="77777777" w:rsidR="00EC379B" w:rsidRDefault="00EC379B" w:rsidP="009C1E9A">
          <w:pPr>
            <w:pStyle w:val="Footer"/>
            <w:tabs>
              <w:tab w:val="clear" w:pos="8640"/>
              <w:tab w:val="right" w:pos="9360"/>
            </w:tabs>
            <w:jc w:val="center"/>
          </w:pPr>
        </w:p>
      </w:tc>
    </w:tr>
  </w:tbl>
  <w:p w14:paraId="08FF238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06D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03B65" w14:textId="77777777" w:rsidR="00000000" w:rsidRDefault="00AB536F">
      <w:r>
        <w:separator/>
      </w:r>
    </w:p>
  </w:footnote>
  <w:footnote w:type="continuationSeparator" w:id="0">
    <w:p w14:paraId="5CBE78B2" w14:textId="77777777" w:rsidR="00000000" w:rsidRDefault="00AB5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3C6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6245"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AAB9"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3BF"/>
    <w:multiLevelType w:val="hybridMultilevel"/>
    <w:tmpl w:val="AB7E95EA"/>
    <w:lvl w:ilvl="0" w:tplc="0FD4790E">
      <w:start w:val="1"/>
      <w:numFmt w:val="bullet"/>
      <w:lvlText w:val=""/>
      <w:lvlJc w:val="left"/>
      <w:pPr>
        <w:tabs>
          <w:tab w:val="num" w:pos="720"/>
        </w:tabs>
        <w:ind w:left="720" w:hanging="360"/>
      </w:pPr>
      <w:rPr>
        <w:rFonts w:ascii="Symbol" w:hAnsi="Symbol" w:hint="default"/>
      </w:rPr>
    </w:lvl>
    <w:lvl w:ilvl="1" w:tplc="79D66DC0" w:tentative="1">
      <w:start w:val="1"/>
      <w:numFmt w:val="bullet"/>
      <w:lvlText w:val="o"/>
      <w:lvlJc w:val="left"/>
      <w:pPr>
        <w:ind w:left="1440" w:hanging="360"/>
      </w:pPr>
      <w:rPr>
        <w:rFonts w:ascii="Courier New" w:hAnsi="Courier New" w:cs="Courier New" w:hint="default"/>
      </w:rPr>
    </w:lvl>
    <w:lvl w:ilvl="2" w:tplc="D644ADC8" w:tentative="1">
      <w:start w:val="1"/>
      <w:numFmt w:val="bullet"/>
      <w:lvlText w:val=""/>
      <w:lvlJc w:val="left"/>
      <w:pPr>
        <w:ind w:left="2160" w:hanging="360"/>
      </w:pPr>
      <w:rPr>
        <w:rFonts w:ascii="Wingdings" w:hAnsi="Wingdings" w:hint="default"/>
      </w:rPr>
    </w:lvl>
    <w:lvl w:ilvl="3" w:tplc="69648A8A" w:tentative="1">
      <w:start w:val="1"/>
      <w:numFmt w:val="bullet"/>
      <w:lvlText w:val=""/>
      <w:lvlJc w:val="left"/>
      <w:pPr>
        <w:ind w:left="2880" w:hanging="360"/>
      </w:pPr>
      <w:rPr>
        <w:rFonts w:ascii="Symbol" w:hAnsi="Symbol" w:hint="default"/>
      </w:rPr>
    </w:lvl>
    <w:lvl w:ilvl="4" w:tplc="3BE8950A" w:tentative="1">
      <w:start w:val="1"/>
      <w:numFmt w:val="bullet"/>
      <w:lvlText w:val="o"/>
      <w:lvlJc w:val="left"/>
      <w:pPr>
        <w:ind w:left="3600" w:hanging="360"/>
      </w:pPr>
      <w:rPr>
        <w:rFonts w:ascii="Courier New" w:hAnsi="Courier New" w:cs="Courier New" w:hint="default"/>
      </w:rPr>
    </w:lvl>
    <w:lvl w:ilvl="5" w:tplc="1390EB88" w:tentative="1">
      <w:start w:val="1"/>
      <w:numFmt w:val="bullet"/>
      <w:lvlText w:val=""/>
      <w:lvlJc w:val="left"/>
      <w:pPr>
        <w:ind w:left="4320" w:hanging="360"/>
      </w:pPr>
      <w:rPr>
        <w:rFonts w:ascii="Wingdings" w:hAnsi="Wingdings" w:hint="default"/>
      </w:rPr>
    </w:lvl>
    <w:lvl w:ilvl="6" w:tplc="5304418E" w:tentative="1">
      <w:start w:val="1"/>
      <w:numFmt w:val="bullet"/>
      <w:lvlText w:val=""/>
      <w:lvlJc w:val="left"/>
      <w:pPr>
        <w:ind w:left="5040" w:hanging="360"/>
      </w:pPr>
      <w:rPr>
        <w:rFonts w:ascii="Symbol" w:hAnsi="Symbol" w:hint="default"/>
      </w:rPr>
    </w:lvl>
    <w:lvl w:ilvl="7" w:tplc="4DBC8DFC" w:tentative="1">
      <w:start w:val="1"/>
      <w:numFmt w:val="bullet"/>
      <w:lvlText w:val="o"/>
      <w:lvlJc w:val="left"/>
      <w:pPr>
        <w:ind w:left="5760" w:hanging="360"/>
      </w:pPr>
      <w:rPr>
        <w:rFonts w:ascii="Courier New" w:hAnsi="Courier New" w:cs="Courier New" w:hint="default"/>
      </w:rPr>
    </w:lvl>
    <w:lvl w:ilvl="8" w:tplc="8E6EA64C" w:tentative="1">
      <w:start w:val="1"/>
      <w:numFmt w:val="bullet"/>
      <w:lvlText w:val=""/>
      <w:lvlJc w:val="left"/>
      <w:pPr>
        <w:ind w:left="6480" w:hanging="360"/>
      </w:pPr>
      <w:rPr>
        <w:rFonts w:ascii="Wingdings" w:hAnsi="Wingdings" w:hint="default"/>
      </w:rPr>
    </w:lvl>
  </w:abstractNum>
  <w:num w:numId="1" w16cid:durableId="1289513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DF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68DC"/>
    <w:rsid w:val="00090E6B"/>
    <w:rsid w:val="00091B2C"/>
    <w:rsid w:val="00092ABC"/>
    <w:rsid w:val="00097AAF"/>
    <w:rsid w:val="00097D13"/>
    <w:rsid w:val="000A18C9"/>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4BE5"/>
    <w:rsid w:val="00137D90"/>
    <w:rsid w:val="00141FB6"/>
    <w:rsid w:val="00142F8E"/>
    <w:rsid w:val="00143C8B"/>
    <w:rsid w:val="00147530"/>
    <w:rsid w:val="0015331F"/>
    <w:rsid w:val="00153A2A"/>
    <w:rsid w:val="00156AB2"/>
    <w:rsid w:val="00160402"/>
    <w:rsid w:val="00160571"/>
    <w:rsid w:val="001614A6"/>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2BDA"/>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0981"/>
    <w:rsid w:val="002D305A"/>
    <w:rsid w:val="002E21B8"/>
    <w:rsid w:val="002E77BC"/>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563C"/>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47BB"/>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7C31"/>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56BEB"/>
    <w:rsid w:val="00461B69"/>
    <w:rsid w:val="00462B3D"/>
    <w:rsid w:val="00463030"/>
    <w:rsid w:val="00474927"/>
    <w:rsid w:val="00474D4F"/>
    <w:rsid w:val="00475913"/>
    <w:rsid w:val="00475A2C"/>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6BF2"/>
    <w:rsid w:val="004C7888"/>
    <w:rsid w:val="004D1AC9"/>
    <w:rsid w:val="004D27DE"/>
    <w:rsid w:val="004D3F41"/>
    <w:rsid w:val="004D5098"/>
    <w:rsid w:val="004D6497"/>
    <w:rsid w:val="004E0E60"/>
    <w:rsid w:val="004E1014"/>
    <w:rsid w:val="004E12A3"/>
    <w:rsid w:val="004E2492"/>
    <w:rsid w:val="004E3096"/>
    <w:rsid w:val="004E47F2"/>
    <w:rsid w:val="004E4E2B"/>
    <w:rsid w:val="004E5D4F"/>
    <w:rsid w:val="004E5DEA"/>
    <w:rsid w:val="004E6639"/>
    <w:rsid w:val="004E6BAE"/>
    <w:rsid w:val="004F05D7"/>
    <w:rsid w:val="004F32AD"/>
    <w:rsid w:val="004F57CB"/>
    <w:rsid w:val="004F64F6"/>
    <w:rsid w:val="004F69C0"/>
    <w:rsid w:val="00500121"/>
    <w:rsid w:val="005017AC"/>
    <w:rsid w:val="00501E8A"/>
    <w:rsid w:val="00505121"/>
    <w:rsid w:val="00505C04"/>
    <w:rsid w:val="00505F1B"/>
    <w:rsid w:val="005073E8"/>
    <w:rsid w:val="00510503"/>
    <w:rsid w:val="0051324D"/>
    <w:rsid w:val="00513558"/>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5618"/>
    <w:rsid w:val="005666D5"/>
    <w:rsid w:val="005669A7"/>
    <w:rsid w:val="00573401"/>
    <w:rsid w:val="00576714"/>
    <w:rsid w:val="0057685A"/>
    <w:rsid w:val="00580320"/>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B73F7"/>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21AE"/>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2382"/>
    <w:rsid w:val="0079487D"/>
    <w:rsid w:val="007966D4"/>
    <w:rsid w:val="00796A0A"/>
    <w:rsid w:val="0079792C"/>
    <w:rsid w:val="007A0989"/>
    <w:rsid w:val="007A0B76"/>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14C"/>
    <w:rsid w:val="008826F2"/>
    <w:rsid w:val="008845BA"/>
    <w:rsid w:val="00884AE3"/>
    <w:rsid w:val="00885203"/>
    <w:rsid w:val="008859CA"/>
    <w:rsid w:val="008861EE"/>
    <w:rsid w:val="008906F2"/>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2D2A"/>
    <w:rsid w:val="00903876"/>
    <w:rsid w:val="00903E0A"/>
    <w:rsid w:val="00904721"/>
    <w:rsid w:val="00906618"/>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517A"/>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1443"/>
    <w:rsid w:val="009E3631"/>
    <w:rsid w:val="009E3EB9"/>
    <w:rsid w:val="009E69C2"/>
    <w:rsid w:val="009E70AF"/>
    <w:rsid w:val="009E7AEB"/>
    <w:rsid w:val="009F1B37"/>
    <w:rsid w:val="009F3F46"/>
    <w:rsid w:val="009F4B4A"/>
    <w:rsid w:val="009F4EB0"/>
    <w:rsid w:val="009F4F2B"/>
    <w:rsid w:val="009F513E"/>
    <w:rsid w:val="009F5802"/>
    <w:rsid w:val="009F5EC0"/>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3DF7"/>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36F"/>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3A54"/>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A70"/>
    <w:rsid w:val="00BD4E55"/>
    <w:rsid w:val="00BD513B"/>
    <w:rsid w:val="00BD5E52"/>
    <w:rsid w:val="00BE00CD"/>
    <w:rsid w:val="00BE0E75"/>
    <w:rsid w:val="00BE1789"/>
    <w:rsid w:val="00BE3634"/>
    <w:rsid w:val="00BE3E30"/>
    <w:rsid w:val="00BE5274"/>
    <w:rsid w:val="00BE71CD"/>
    <w:rsid w:val="00BE7748"/>
    <w:rsid w:val="00BE7BDA"/>
    <w:rsid w:val="00BF0548"/>
    <w:rsid w:val="00BF380F"/>
    <w:rsid w:val="00BF4949"/>
    <w:rsid w:val="00BF4D7C"/>
    <w:rsid w:val="00BF5085"/>
    <w:rsid w:val="00C013F4"/>
    <w:rsid w:val="00C040AB"/>
    <w:rsid w:val="00C0499B"/>
    <w:rsid w:val="00C05406"/>
    <w:rsid w:val="00C05CF0"/>
    <w:rsid w:val="00C119AC"/>
    <w:rsid w:val="00C14EE6"/>
    <w:rsid w:val="00C151DA"/>
    <w:rsid w:val="00C152A1"/>
    <w:rsid w:val="00C16CCB"/>
    <w:rsid w:val="00C2059F"/>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35B7"/>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1FC0"/>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0323"/>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574"/>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596F"/>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245B"/>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5BFA"/>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AFD7CD-45C8-4A77-B450-ED268182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43DF7"/>
    <w:rPr>
      <w:sz w:val="16"/>
      <w:szCs w:val="16"/>
    </w:rPr>
  </w:style>
  <w:style w:type="paragraph" w:styleId="CommentText">
    <w:name w:val="annotation text"/>
    <w:basedOn w:val="Normal"/>
    <w:link w:val="CommentTextChar"/>
    <w:semiHidden/>
    <w:unhideWhenUsed/>
    <w:rsid w:val="00A43DF7"/>
    <w:rPr>
      <w:sz w:val="20"/>
      <w:szCs w:val="20"/>
    </w:rPr>
  </w:style>
  <w:style w:type="character" w:customStyle="1" w:styleId="CommentTextChar">
    <w:name w:val="Comment Text Char"/>
    <w:basedOn w:val="DefaultParagraphFont"/>
    <w:link w:val="CommentText"/>
    <w:semiHidden/>
    <w:rsid w:val="00A43DF7"/>
  </w:style>
  <w:style w:type="paragraph" w:styleId="CommentSubject">
    <w:name w:val="annotation subject"/>
    <w:basedOn w:val="CommentText"/>
    <w:next w:val="CommentText"/>
    <w:link w:val="CommentSubjectChar"/>
    <w:semiHidden/>
    <w:unhideWhenUsed/>
    <w:rsid w:val="00A43DF7"/>
    <w:rPr>
      <w:b/>
      <w:bCs/>
    </w:rPr>
  </w:style>
  <w:style w:type="character" w:customStyle="1" w:styleId="CommentSubjectChar">
    <w:name w:val="Comment Subject Char"/>
    <w:basedOn w:val="CommentTextChar"/>
    <w:link w:val="CommentSubject"/>
    <w:semiHidden/>
    <w:rsid w:val="00A43DF7"/>
    <w:rPr>
      <w:b/>
      <w:bCs/>
    </w:rPr>
  </w:style>
  <w:style w:type="paragraph" w:styleId="Revision">
    <w:name w:val="Revision"/>
    <w:hidden/>
    <w:uiPriority w:val="99"/>
    <w:semiHidden/>
    <w:rsid w:val="00463030"/>
    <w:rPr>
      <w:sz w:val="24"/>
      <w:szCs w:val="24"/>
    </w:rPr>
  </w:style>
  <w:style w:type="character" w:styleId="Hyperlink">
    <w:name w:val="Hyperlink"/>
    <w:basedOn w:val="DefaultParagraphFont"/>
    <w:unhideWhenUsed/>
    <w:rsid w:val="000A18C9"/>
    <w:rPr>
      <w:color w:val="0000FF" w:themeColor="hyperlink"/>
      <w:u w:val="single"/>
    </w:rPr>
  </w:style>
  <w:style w:type="character" w:customStyle="1" w:styleId="UnresolvedMention1">
    <w:name w:val="Unresolved Mention1"/>
    <w:basedOn w:val="DefaultParagraphFont"/>
    <w:uiPriority w:val="99"/>
    <w:semiHidden/>
    <w:unhideWhenUsed/>
    <w:rsid w:val="000A18C9"/>
    <w:rPr>
      <w:color w:val="605E5C"/>
      <w:shd w:val="clear" w:color="auto" w:fill="E1DFDD"/>
    </w:rPr>
  </w:style>
  <w:style w:type="character" w:styleId="FollowedHyperlink">
    <w:name w:val="FollowedHyperlink"/>
    <w:basedOn w:val="DefaultParagraphFont"/>
    <w:semiHidden/>
    <w:unhideWhenUsed/>
    <w:rsid w:val="00D635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2953</Characters>
  <Application>Microsoft Office Word</Application>
  <DocSecurity>4</DocSecurity>
  <Lines>68</Lines>
  <Paragraphs>18</Paragraphs>
  <ScaleCrop>false</ScaleCrop>
  <HeadingPairs>
    <vt:vector size="2" baseType="variant">
      <vt:variant>
        <vt:lpstr>Title</vt:lpstr>
      </vt:variant>
      <vt:variant>
        <vt:i4>1</vt:i4>
      </vt:variant>
    </vt:vector>
  </HeadingPairs>
  <TitlesOfParts>
    <vt:vector size="1" baseType="lpstr">
      <vt:lpstr>BA - HB01803 (Committee Report (Substituted))</vt:lpstr>
    </vt:vector>
  </TitlesOfParts>
  <Company>State of Texas</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26778</dc:subject>
  <dc:creator>State of Texas</dc:creator>
  <dc:description>HB 1803 by Rose-(H)Insurance (Substitute Document Number: 88R 10882)</dc:description>
  <cp:lastModifiedBy>Stacey Nicchio</cp:lastModifiedBy>
  <cp:revision>2</cp:revision>
  <cp:lastPrinted>2003-11-26T17:21:00Z</cp:lastPrinted>
  <dcterms:created xsi:type="dcterms:W3CDTF">2023-05-01T23:56:00Z</dcterms:created>
  <dcterms:modified xsi:type="dcterms:W3CDTF">2023-05-01T23:56:00Z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23.118.2123</vt:lpwstr>
  </property>
</Properties>
</file>