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471C0" w14:paraId="0743113C" w14:textId="77777777" w:rsidTr="00345119">
        <w:tc>
          <w:tcPr>
            <w:tcW w:w="9576" w:type="dxa"/>
            <w:noWrap/>
          </w:tcPr>
          <w:p w14:paraId="61D0185A" w14:textId="77777777" w:rsidR="008423E4" w:rsidRPr="0022177D" w:rsidRDefault="003E3B9B" w:rsidP="00AF48E6">
            <w:pPr>
              <w:pStyle w:val="Heading1"/>
            </w:pPr>
            <w:r w:rsidRPr="00631897">
              <w:t>BILL ANALYSIS</w:t>
            </w:r>
          </w:p>
        </w:tc>
      </w:tr>
    </w:tbl>
    <w:p w14:paraId="32F8EAC9" w14:textId="77777777" w:rsidR="008423E4" w:rsidRPr="0022177D" w:rsidRDefault="008423E4" w:rsidP="00AF48E6">
      <w:pPr>
        <w:jc w:val="center"/>
      </w:pPr>
    </w:p>
    <w:p w14:paraId="1253FF82" w14:textId="77777777" w:rsidR="008423E4" w:rsidRPr="00B31F0E" w:rsidRDefault="008423E4" w:rsidP="00AF48E6"/>
    <w:p w14:paraId="3B7DD393" w14:textId="77777777" w:rsidR="008423E4" w:rsidRPr="00742794" w:rsidRDefault="008423E4" w:rsidP="00AF48E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71C0" w14:paraId="2D9C6E78" w14:textId="77777777" w:rsidTr="00345119">
        <w:tc>
          <w:tcPr>
            <w:tcW w:w="9576" w:type="dxa"/>
          </w:tcPr>
          <w:p w14:paraId="652A94D4" w14:textId="768213D2" w:rsidR="008423E4" w:rsidRPr="00861995" w:rsidRDefault="003E3B9B" w:rsidP="00AF48E6">
            <w:pPr>
              <w:jc w:val="right"/>
            </w:pPr>
            <w:r>
              <w:t>H.B. 1819</w:t>
            </w:r>
          </w:p>
        </w:tc>
      </w:tr>
      <w:tr w:rsidR="00D471C0" w14:paraId="67A0F6E0" w14:textId="77777777" w:rsidTr="00345119">
        <w:tc>
          <w:tcPr>
            <w:tcW w:w="9576" w:type="dxa"/>
          </w:tcPr>
          <w:p w14:paraId="6546C92F" w14:textId="3997890C" w:rsidR="008423E4" w:rsidRPr="00861995" w:rsidRDefault="003E3B9B" w:rsidP="00AF48E6">
            <w:pPr>
              <w:jc w:val="right"/>
            </w:pPr>
            <w:r>
              <w:t xml:space="preserve">By: </w:t>
            </w:r>
            <w:r w:rsidR="000E2A7A">
              <w:t>Cook</w:t>
            </w:r>
          </w:p>
        </w:tc>
      </w:tr>
      <w:tr w:rsidR="00D471C0" w14:paraId="1D0986B0" w14:textId="77777777" w:rsidTr="00345119">
        <w:tc>
          <w:tcPr>
            <w:tcW w:w="9576" w:type="dxa"/>
          </w:tcPr>
          <w:p w14:paraId="252BD14F" w14:textId="729F8F9B" w:rsidR="008423E4" w:rsidRPr="00861995" w:rsidRDefault="003E3B9B" w:rsidP="00AF48E6">
            <w:pPr>
              <w:jc w:val="right"/>
            </w:pPr>
            <w:r>
              <w:t>Youth Health &amp; Safety, Select</w:t>
            </w:r>
          </w:p>
        </w:tc>
      </w:tr>
      <w:tr w:rsidR="00D471C0" w14:paraId="15C1F793" w14:textId="77777777" w:rsidTr="00345119">
        <w:tc>
          <w:tcPr>
            <w:tcW w:w="9576" w:type="dxa"/>
          </w:tcPr>
          <w:p w14:paraId="1180D041" w14:textId="51785BDC" w:rsidR="008423E4" w:rsidRDefault="003E3B9B" w:rsidP="00AF48E6">
            <w:pPr>
              <w:jc w:val="right"/>
            </w:pPr>
            <w:r>
              <w:t>Committee Report (Unamended)</w:t>
            </w:r>
          </w:p>
        </w:tc>
      </w:tr>
    </w:tbl>
    <w:p w14:paraId="4D439174" w14:textId="77777777" w:rsidR="008423E4" w:rsidRDefault="008423E4" w:rsidP="00AF48E6">
      <w:pPr>
        <w:tabs>
          <w:tab w:val="right" w:pos="9360"/>
        </w:tabs>
      </w:pPr>
    </w:p>
    <w:p w14:paraId="342FDAD2" w14:textId="77777777" w:rsidR="008423E4" w:rsidRDefault="008423E4" w:rsidP="00AF48E6"/>
    <w:p w14:paraId="2AEA6F4D" w14:textId="77777777" w:rsidR="008423E4" w:rsidRDefault="008423E4" w:rsidP="00AF48E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471C0" w14:paraId="50284574" w14:textId="77777777" w:rsidTr="00345119">
        <w:tc>
          <w:tcPr>
            <w:tcW w:w="9576" w:type="dxa"/>
          </w:tcPr>
          <w:p w14:paraId="7EBC9B9C" w14:textId="77777777" w:rsidR="008423E4" w:rsidRPr="00A8133F" w:rsidRDefault="003E3B9B" w:rsidP="00AF48E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4AAAA2E" w14:textId="77777777" w:rsidR="008423E4" w:rsidRDefault="008423E4" w:rsidP="00AF48E6"/>
          <w:p w14:paraId="424F7FF3" w14:textId="39F585E0" w:rsidR="008423E4" w:rsidRDefault="003E3B9B" w:rsidP="00AF48E6">
            <w:pPr>
              <w:pStyle w:val="Header"/>
              <w:jc w:val="both"/>
            </w:pPr>
            <w:r w:rsidRPr="001A5953">
              <w:t>Research</w:t>
            </w:r>
            <w:r w:rsidR="00265321">
              <w:t xml:space="preserve"> by David Wilson, Charlotte Gill, Ajima Olaghere, and Dave McClure published in </w:t>
            </w:r>
            <w:r w:rsidR="00265321" w:rsidRPr="00AF48E6">
              <w:rPr>
                <w:i/>
                <w:iCs/>
              </w:rPr>
              <w:t>Campbell Systematic Reviews</w:t>
            </w:r>
            <w:r w:rsidRPr="001A5953">
              <w:t xml:space="preserve"> indicates that juvenile curfew ordinances are an ineffective way to reduce crime and often lead to negative outcomes for youth in school and future interactions with the justice system.</w:t>
            </w:r>
            <w:r>
              <w:t xml:space="preserve"> </w:t>
            </w:r>
            <w:r w:rsidRPr="001A5953">
              <w:t>H.B.</w:t>
            </w:r>
            <w:r w:rsidR="00190AE6">
              <w:t> </w:t>
            </w:r>
            <w:r w:rsidR="001A2FCE">
              <w:t>1819</w:t>
            </w:r>
            <w:r w:rsidR="001A2FCE" w:rsidRPr="001A5953">
              <w:t xml:space="preserve"> </w:t>
            </w:r>
            <w:r w:rsidRPr="001A5953">
              <w:t>seeks to ensure that all young Texans have opportunities to</w:t>
            </w:r>
            <w:r w:rsidRPr="001A5953">
              <w:t xml:space="preserve"> succeed without the burden of a criminal record early in life</w:t>
            </w:r>
            <w:r w:rsidR="00E35988" w:rsidRPr="001A5953">
              <w:t xml:space="preserve"> </w:t>
            </w:r>
            <w:r w:rsidR="00E35988">
              <w:t xml:space="preserve">by </w:t>
            </w:r>
            <w:r w:rsidR="00E35988" w:rsidRPr="001A5953">
              <w:t>eliminat</w:t>
            </w:r>
            <w:r w:rsidR="000D262C">
              <w:t>ing</w:t>
            </w:r>
            <w:r w:rsidR="00E35988" w:rsidRPr="001A5953">
              <w:t xml:space="preserve"> </w:t>
            </w:r>
            <w:r w:rsidR="000D262C">
              <w:t xml:space="preserve">the authority of political subdivisions to adopt or enforce </w:t>
            </w:r>
            <w:r w:rsidR="00E35988" w:rsidRPr="001A5953">
              <w:t>juvenile curfew</w:t>
            </w:r>
            <w:r w:rsidR="000D262C">
              <w:t>s</w:t>
            </w:r>
            <w:r>
              <w:t>.</w:t>
            </w:r>
          </w:p>
          <w:p w14:paraId="7EEC73ED" w14:textId="77777777" w:rsidR="008423E4" w:rsidRPr="00E26B13" w:rsidRDefault="008423E4" w:rsidP="00AF48E6">
            <w:pPr>
              <w:rPr>
                <w:b/>
              </w:rPr>
            </w:pPr>
          </w:p>
        </w:tc>
      </w:tr>
      <w:tr w:rsidR="00D471C0" w14:paraId="5CC4AC1B" w14:textId="77777777" w:rsidTr="00345119">
        <w:tc>
          <w:tcPr>
            <w:tcW w:w="9576" w:type="dxa"/>
          </w:tcPr>
          <w:p w14:paraId="33FD64CF" w14:textId="77777777" w:rsidR="0017725B" w:rsidRDefault="003E3B9B" w:rsidP="00AF48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B1121BB" w14:textId="77777777" w:rsidR="0017725B" w:rsidRDefault="0017725B" w:rsidP="00AF48E6">
            <w:pPr>
              <w:rPr>
                <w:b/>
                <w:u w:val="single"/>
              </w:rPr>
            </w:pPr>
          </w:p>
          <w:p w14:paraId="7B47D62D" w14:textId="77777777" w:rsidR="000D4664" w:rsidRPr="000D4664" w:rsidRDefault="003E3B9B" w:rsidP="00AF48E6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14:paraId="0DF074FC" w14:textId="77777777" w:rsidR="0017725B" w:rsidRPr="0017725B" w:rsidRDefault="0017725B" w:rsidP="00AF48E6">
            <w:pPr>
              <w:rPr>
                <w:b/>
                <w:u w:val="single"/>
              </w:rPr>
            </w:pPr>
          </w:p>
        </w:tc>
      </w:tr>
      <w:tr w:rsidR="00D471C0" w14:paraId="026AA0B2" w14:textId="77777777" w:rsidTr="00345119">
        <w:tc>
          <w:tcPr>
            <w:tcW w:w="9576" w:type="dxa"/>
          </w:tcPr>
          <w:p w14:paraId="000B695F" w14:textId="77777777" w:rsidR="008423E4" w:rsidRPr="00A8133F" w:rsidRDefault="003E3B9B" w:rsidP="00AF48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0D601A8" w14:textId="77777777" w:rsidR="008423E4" w:rsidRDefault="008423E4" w:rsidP="00AF48E6"/>
          <w:p w14:paraId="3D0A60F3" w14:textId="77777777" w:rsidR="000D4664" w:rsidRDefault="003E3B9B" w:rsidP="00AF48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14:paraId="5236265D" w14:textId="77777777" w:rsidR="008423E4" w:rsidRPr="00E21FDC" w:rsidRDefault="008423E4" w:rsidP="00AF48E6">
            <w:pPr>
              <w:rPr>
                <w:b/>
              </w:rPr>
            </w:pPr>
          </w:p>
        </w:tc>
      </w:tr>
      <w:tr w:rsidR="00D471C0" w14:paraId="375E34AE" w14:textId="77777777" w:rsidTr="00345119">
        <w:tc>
          <w:tcPr>
            <w:tcW w:w="9576" w:type="dxa"/>
          </w:tcPr>
          <w:p w14:paraId="4FA37726" w14:textId="77777777" w:rsidR="008423E4" w:rsidRPr="00A8133F" w:rsidRDefault="003E3B9B" w:rsidP="00AF48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D1EC645" w14:textId="77777777" w:rsidR="008423E4" w:rsidRDefault="008423E4" w:rsidP="00AF48E6"/>
          <w:p w14:paraId="06EA703F" w14:textId="58A2FC7A" w:rsidR="000D4664" w:rsidRDefault="003E3B9B" w:rsidP="00AF48E6">
            <w:pPr>
              <w:pStyle w:val="Header"/>
              <w:jc w:val="both"/>
            </w:pPr>
            <w:r>
              <w:t xml:space="preserve">H.B. </w:t>
            </w:r>
            <w:r w:rsidR="00126810">
              <w:t xml:space="preserve">1819 </w:t>
            </w:r>
            <w:r>
              <w:t>amends the Local Government Code to prohibit a political</w:t>
            </w:r>
            <w:r>
              <w:t xml:space="preserve"> subdivision from adopting or enforcing a measure that imposes a curfew to regulate the movements or actions of persons younger than 18 years of age, except with regard to a curfew implemented under the Texas Disaster Act of 1975 for purposes of emergency </w:t>
            </w:r>
            <w:r>
              <w:t xml:space="preserve">management. </w:t>
            </w:r>
            <w:r w:rsidR="009B179D">
              <w:t>The bill</w:t>
            </w:r>
            <w:r>
              <w:t xml:space="preserve"> </w:t>
            </w:r>
            <w:r w:rsidR="002B11CD">
              <w:t>prohibits</w:t>
            </w:r>
            <w:r>
              <w:t xml:space="preserve"> </w:t>
            </w:r>
            <w:r w:rsidR="002B11CD">
              <w:t>a</w:t>
            </w:r>
            <w:r>
              <w:t xml:space="preserve"> </w:t>
            </w:r>
            <w:r w:rsidR="002B11CD">
              <w:t xml:space="preserve">violation of a juvenile curfew ordinance or order </w:t>
            </w:r>
            <w:r w:rsidR="009B179D">
              <w:t xml:space="preserve">from being prosecuted or adjudicated </w:t>
            </w:r>
            <w:r w:rsidR="002B11CD">
              <w:t>after the bill</w:t>
            </w:r>
            <w:r w:rsidR="001825FE">
              <w:t>'</w:t>
            </w:r>
            <w:r w:rsidR="002B11CD">
              <w:t xml:space="preserve">s effective date and establishes that a </w:t>
            </w:r>
            <w:r>
              <w:t xml:space="preserve">criminal or civil action for a violation of a juvenile curfew ordinance or order </w:t>
            </w:r>
            <w:r>
              <w:t xml:space="preserve">pending on the bill's effective date is dismissed on that date. </w:t>
            </w:r>
          </w:p>
          <w:p w14:paraId="6AE0D7CF" w14:textId="77777777" w:rsidR="000D4664" w:rsidRDefault="000D4664" w:rsidP="00AF48E6">
            <w:pPr>
              <w:pStyle w:val="Header"/>
              <w:jc w:val="both"/>
            </w:pPr>
          </w:p>
          <w:p w14:paraId="0ED772BF" w14:textId="50B8BFC2" w:rsidR="000D4664" w:rsidRDefault="003E3B9B" w:rsidP="00AF48E6">
            <w:pPr>
              <w:pStyle w:val="Header"/>
              <w:jc w:val="both"/>
            </w:pPr>
            <w:r>
              <w:t xml:space="preserve">H.B. </w:t>
            </w:r>
            <w:r w:rsidR="00126810">
              <w:t xml:space="preserve">1819 </w:t>
            </w:r>
            <w:r>
              <w:t xml:space="preserve">amends the Code of Criminal Procedure, Family Code, Government Code, and Penal Code to make conforming changes. </w:t>
            </w:r>
          </w:p>
          <w:p w14:paraId="7A59CC98" w14:textId="77777777" w:rsidR="000D4664" w:rsidRDefault="000D4664" w:rsidP="00AF48E6">
            <w:pPr>
              <w:pStyle w:val="Header"/>
              <w:jc w:val="both"/>
            </w:pPr>
          </w:p>
          <w:p w14:paraId="431D79C3" w14:textId="78E58E2C" w:rsidR="007B0906" w:rsidRDefault="003E3B9B" w:rsidP="00AF48E6">
            <w:pPr>
              <w:pStyle w:val="Header"/>
              <w:jc w:val="both"/>
            </w:pPr>
            <w:r>
              <w:t xml:space="preserve">H.B. </w:t>
            </w:r>
            <w:r w:rsidR="00126810">
              <w:t xml:space="preserve">1819 </w:t>
            </w:r>
            <w:r w:rsidR="000D4664">
              <w:t>repeals the following provisions:</w:t>
            </w:r>
          </w:p>
          <w:p w14:paraId="45361D55" w14:textId="5297CADC" w:rsidR="007B0906" w:rsidRDefault="003E3B9B" w:rsidP="00AF48E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Article 45.059, Code o</w:t>
            </w:r>
            <w:r>
              <w:t>f Criminal Procedure</w:t>
            </w:r>
            <w:r w:rsidR="00813A80">
              <w:t>;</w:t>
            </w:r>
          </w:p>
          <w:p w14:paraId="72A68F32" w14:textId="3CF34EDB" w:rsidR="007B0906" w:rsidRDefault="003E3B9B" w:rsidP="00AF48E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341.905, Local Government Code</w:t>
            </w:r>
            <w:r w:rsidR="00813A80">
              <w:t>;</w:t>
            </w:r>
          </w:p>
          <w:p w14:paraId="34B25ED5" w14:textId="067CFDF4" w:rsidR="007B0906" w:rsidRDefault="003E3B9B" w:rsidP="00AF48E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351.903, Local Government Code</w:t>
            </w:r>
            <w:r w:rsidR="00813A80">
              <w:t>; and</w:t>
            </w:r>
          </w:p>
          <w:p w14:paraId="169F8080" w14:textId="1F07F048" w:rsidR="009C36CD" w:rsidRPr="009C36CD" w:rsidRDefault="003E3B9B" w:rsidP="00AF48E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Section 370.002, Local Government Code</w:t>
            </w:r>
            <w:r w:rsidR="00813A80">
              <w:t>.</w:t>
            </w:r>
          </w:p>
          <w:p w14:paraId="00116BB8" w14:textId="77777777" w:rsidR="008423E4" w:rsidRPr="00835628" w:rsidRDefault="008423E4" w:rsidP="00AF48E6">
            <w:pPr>
              <w:rPr>
                <w:b/>
              </w:rPr>
            </w:pPr>
          </w:p>
        </w:tc>
      </w:tr>
      <w:tr w:rsidR="00D471C0" w14:paraId="44CD52A4" w14:textId="77777777" w:rsidTr="00345119">
        <w:tc>
          <w:tcPr>
            <w:tcW w:w="9576" w:type="dxa"/>
          </w:tcPr>
          <w:p w14:paraId="3417D1F4" w14:textId="77777777" w:rsidR="008423E4" w:rsidRPr="00A8133F" w:rsidRDefault="003E3B9B" w:rsidP="00AF48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0DE3D7C" w14:textId="77777777" w:rsidR="008423E4" w:rsidRDefault="008423E4" w:rsidP="00AF48E6"/>
          <w:p w14:paraId="38E9683B" w14:textId="198C2F9D" w:rsidR="008423E4" w:rsidRPr="003624F2" w:rsidRDefault="003E3B9B" w:rsidP="00AF48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6D508363" w14:textId="77777777" w:rsidR="008423E4" w:rsidRPr="00233FDB" w:rsidRDefault="008423E4" w:rsidP="00AF48E6">
            <w:pPr>
              <w:rPr>
                <w:b/>
              </w:rPr>
            </w:pPr>
          </w:p>
        </w:tc>
      </w:tr>
    </w:tbl>
    <w:p w14:paraId="13E84A27" w14:textId="77777777" w:rsidR="008423E4" w:rsidRPr="00BE0E75" w:rsidRDefault="008423E4" w:rsidP="00AF48E6">
      <w:pPr>
        <w:jc w:val="both"/>
        <w:rPr>
          <w:rFonts w:ascii="Arial" w:hAnsi="Arial"/>
          <w:sz w:val="16"/>
          <w:szCs w:val="16"/>
        </w:rPr>
      </w:pPr>
    </w:p>
    <w:p w14:paraId="51717536" w14:textId="77777777" w:rsidR="004108C3" w:rsidRPr="008423E4" w:rsidRDefault="004108C3" w:rsidP="00AF48E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F4F0" w14:textId="77777777" w:rsidR="00000000" w:rsidRDefault="003E3B9B">
      <w:r>
        <w:separator/>
      </w:r>
    </w:p>
  </w:endnote>
  <w:endnote w:type="continuationSeparator" w:id="0">
    <w:p w14:paraId="4B16D1E1" w14:textId="77777777" w:rsidR="00000000" w:rsidRDefault="003E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AAD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71C0" w14:paraId="5EF142FB" w14:textId="77777777" w:rsidTr="009C1E9A">
      <w:trPr>
        <w:cantSplit/>
      </w:trPr>
      <w:tc>
        <w:tcPr>
          <w:tcW w:w="0" w:type="pct"/>
        </w:tcPr>
        <w:p w14:paraId="62790A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9573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87AC22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877B8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F667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71C0" w14:paraId="0AE1D96C" w14:textId="77777777" w:rsidTr="009C1E9A">
      <w:trPr>
        <w:cantSplit/>
      </w:trPr>
      <w:tc>
        <w:tcPr>
          <w:tcW w:w="0" w:type="pct"/>
        </w:tcPr>
        <w:p w14:paraId="68A36E5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CC4981" w14:textId="701AB55E" w:rsidR="00EC379B" w:rsidRPr="009C1E9A" w:rsidRDefault="003E3B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22018-D</w:t>
          </w:r>
        </w:p>
      </w:tc>
      <w:tc>
        <w:tcPr>
          <w:tcW w:w="2453" w:type="pct"/>
        </w:tcPr>
        <w:p w14:paraId="182CD486" w14:textId="1B1DAB95" w:rsidR="00EC379B" w:rsidRDefault="003E3B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87EA6">
            <w:t>23.100.960</w:t>
          </w:r>
          <w:r>
            <w:fldChar w:fldCharType="end"/>
          </w:r>
        </w:p>
      </w:tc>
    </w:tr>
    <w:tr w:rsidR="00D471C0" w14:paraId="3C3A7859" w14:textId="77777777" w:rsidTr="009C1E9A">
      <w:trPr>
        <w:cantSplit/>
      </w:trPr>
      <w:tc>
        <w:tcPr>
          <w:tcW w:w="0" w:type="pct"/>
        </w:tcPr>
        <w:p w14:paraId="155EB55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5E96E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0D0EC4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A04FBB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71C0" w14:paraId="7B11A32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27BD62" w14:textId="03DE2536" w:rsidR="00EC379B" w:rsidRDefault="003E3B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E269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19924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EAD674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51F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9217" w14:textId="77777777" w:rsidR="00000000" w:rsidRDefault="003E3B9B">
      <w:r>
        <w:separator/>
      </w:r>
    </w:p>
  </w:footnote>
  <w:footnote w:type="continuationSeparator" w:id="0">
    <w:p w14:paraId="70E59626" w14:textId="77777777" w:rsidR="00000000" w:rsidRDefault="003E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709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E5B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F34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6A40"/>
    <w:multiLevelType w:val="hybridMultilevel"/>
    <w:tmpl w:val="AC083A18"/>
    <w:lvl w:ilvl="0" w:tplc="6CF45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84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0C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26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8F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08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AC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E8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227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6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85F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232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62C"/>
    <w:rsid w:val="000D2EBA"/>
    <w:rsid w:val="000D32A1"/>
    <w:rsid w:val="000D3725"/>
    <w:rsid w:val="000D4664"/>
    <w:rsid w:val="000D46E5"/>
    <w:rsid w:val="000D769C"/>
    <w:rsid w:val="000E1976"/>
    <w:rsid w:val="000E20F1"/>
    <w:rsid w:val="000E2A7A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810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6A5"/>
    <w:rsid w:val="001664C2"/>
    <w:rsid w:val="00171BF2"/>
    <w:rsid w:val="0017347B"/>
    <w:rsid w:val="0017725B"/>
    <w:rsid w:val="0018050C"/>
    <w:rsid w:val="0018117F"/>
    <w:rsid w:val="001824ED"/>
    <w:rsid w:val="001825FE"/>
    <w:rsid w:val="00183262"/>
    <w:rsid w:val="00184B03"/>
    <w:rsid w:val="00185C59"/>
    <w:rsid w:val="00187C1B"/>
    <w:rsid w:val="001908AC"/>
    <w:rsid w:val="00190AE6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2FCE"/>
    <w:rsid w:val="001A3DDF"/>
    <w:rsid w:val="001A4310"/>
    <w:rsid w:val="001A5953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1F70CB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321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1CD"/>
    <w:rsid w:val="002B14BA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4F93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547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B9B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B6D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1FF0"/>
    <w:rsid w:val="004A2172"/>
    <w:rsid w:val="004A7DCB"/>
    <w:rsid w:val="004B138F"/>
    <w:rsid w:val="004B412A"/>
    <w:rsid w:val="004B576C"/>
    <w:rsid w:val="004B772A"/>
    <w:rsid w:val="004C302F"/>
    <w:rsid w:val="004C433E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E3F"/>
    <w:rsid w:val="00541B98"/>
    <w:rsid w:val="00543374"/>
    <w:rsid w:val="00545548"/>
    <w:rsid w:val="00546923"/>
    <w:rsid w:val="00547EF7"/>
    <w:rsid w:val="00550094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D42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121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4AB6"/>
    <w:rsid w:val="00667779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F59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8EE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2A0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A03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2C1"/>
    <w:rsid w:val="007A0989"/>
    <w:rsid w:val="007A331F"/>
    <w:rsid w:val="007A3844"/>
    <w:rsid w:val="007A4381"/>
    <w:rsid w:val="007A5466"/>
    <w:rsid w:val="007A7EC1"/>
    <w:rsid w:val="007B0906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3A80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357"/>
    <w:rsid w:val="0084176D"/>
    <w:rsid w:val="008423E4"/>
    <w:rsid w:val="00842900"/>
    <w:rsid w:val="00842D9C"/>
    <w:rsid w:val="00850CF0"/>
    <w:rsid w:val="00851869"/>
    <w:rsid w:val="00851C04"/>
    <w:rsid w:val="008531A1"/>
    <w:rsid w:val="00853A94"/>
    <w:rsid w:val="00853AD5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449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452A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1E33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79D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29A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35B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0DA"/>
    <w:rsid w:val="00AF1433"/>
    <w:rsid w:val="00AF48B4"/>
    <w:rsid w:val="00AF48E6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EA6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53E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4EA3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3DE7"/>
    <w:rsid w:val="00CD4F2C"/>
    <w:rsid w:val="00CD731C"/>
    <w:rsid w:val="00CE08E8"/>
    <w:rsid w:val="00CE2133"/>
    <w:rsid w:val="00CE245D"/>
    <w:rsid w:val="00CE2696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71C0"/>
    <w:rsid w:val="00D50D65"/>
    <w:rsid w:val="00D512E0"/>
    <w:rsid w:val="00D519F3"/>
    <w:rsid w:val="00D51D2A"/>
    <w:rsid w:val="00D53B7C"/>
    <w:rsid w:val="00D55F52"/>
    <w:rsid w:val="00D56508"/>
    <w:rsid w:val="00D60CC2"/>
    <w:rsid w:val="00D6131A"/>
    <w:rsid w:val="00D61611"/>
    <w:rsid w:val="00D61784"/>
    <w:rsid w:val="00D6178A"/>
    <w:rsid w:val="00D61FB2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988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ED5"/>
    <w:rsid w:val="00E61159"/>
    <w:rsid w:val="00E61BFE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7DD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17BF"/>
    <w:rsid w:val="00FB73AE"/>
    <w:rsid w:val="00FC414A"/>
    <w:rsid w:val="00FC5388"/>
    <w:rsid w:val="00FC726C"/>
    <w:rsid w:val="00FD1B4B"/>
    <w:rsid w:val="00FD1B94"/>
    <w:rsid w:val="00FD41E1"/>
    <w:rsid w:val="00FD5D75"/>
    <w:rsid w:val="00FE19C5"/>
    <w:rsid w:val="00FE1CF7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78607C-1609-4EAB-A996-2B61322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46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4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46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4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4664"/>
    <w:rPr>
      <w:b/>
      <w:bCs/>
    </w:rPr>
  </w:style>
  <w:style w:type="paragraph" w:styleId="Revision">
    <w:name w:val="Revision"/>
    <w:hidden/>
    <w:uiPriority w:val="99"/>
    <w:semiHidden/>
    <w:rsid w:val="00813A80"/>
    <w:rPr>
      <w:sz w:val="24"/>
      <w:szCs w:val="24"/>
    </w:rPr>
  </w:style>
  <w:style w:type="character" w:styleId="Hyperlink">
    <w:name w:val="Hyperlink"/>
    <w:basedOn w:val="DefaultParagraphFont"/>
    <w:unhideWhenUsed/>
    <w:rsid w:val="004A7D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3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87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1817</Characters>
  <Application>Microsoft Office Word</Application>
  <DocSecurity>4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HB01819 (Committee Report (Unamended))</vt:lpstr>
    </vt:vector>
  </TitlesOfParts>
  <Company>State of Texas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22018</dc:subject>
  <dc:creator>State of Texas</dc:creator>
  <dc:description>HB 1819 by Cook-(H)Youth Health &amp; Safety, Select</dc:description>
  <cp:lastModifiedBy>Thomas Weis</cp:lastModifiedBy>
  <cp:revision>2</cp:revision>
  <cp:lastPrinted>2003-11-26T17:21:00Z</cp:lastPrinted>
  <dcterms:created xsi:type="dcterms:W3CDTF">2023-04-11T21:27:00Z</dcterms:created>
  <dcterms:modified xsi:type="dcterms:W3CDTF">2023-04-11T21:27:00Z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23.100.960</vt:lpwstr>
  </property>
</Properties>
</file>