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D2567" w14:paraId="34B2FB5A" w14:textId="77777777" w:rsidTr="00345119">
        <w:tc>
          <w:tcPr>
            <w:tcW w:w="9576" w:type="dxa"/>
            <w:noWrap/>
          </w:tcPr>
          <w:p w14:paraId="3FB8EEEE" w14:textId="77777777" w:rsidR="008423E4" w:rsidRPr="0022177D" w:rsidRDefault="003F59F5" w:rsidP="002E391E">
            <w:pPr>
              <w:pStyle w:val="Heading1"/>
            </w:pPr>
            <w:r w:rsidRPr="00631897">
              <w:t>BILL ANALYSIS</w:t>
            </w:r>
          </w:p>
        </w:tc>
      </w:tr>
    </w:tbl>
    <w:p w14:paraId="51616BD5" w14:textId="77777777" w:rsidR="008423E4" w:rsidRPr="0022177D" w:rsidRDefault="008423E4" w:rsidP="002E391E">
      <w:pPr>
        <w:jc w:val="center"/>
      </w:pPr>
    </w:p>
    <w:p w14:paraId="2172B6CD" w14:textId="77777777" w:rsidR="008423E4" w:rsidRPr="00B31F0E" w:rsidRDefault="008423E4" w:rsidP="002E391E"/>
    <w:p w14:paraId="48DBA9F1" w14:textId="77777777" w:rsidR="008423E4" w:rsidRPr="00742794" w:rsidRDefault="008423E4" w:rsidP="002E391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D2567" w14:paraId="39CBE2FB" w14:textId="77777777" w:rsidTr="00345119">
        <w:tc>
          <w:tcPr>
            <w:tcW w:w="9576" w:type="dxa"/>
          </w:tcPr>
          <w:p w14:paraId="2E1369BA" w14:textId="3525037D" w:rsidR="008423E4" w:rsidRPr="00861995" w:rsidRDefault="003F59F5" w:rsidP="002E391E">
            <w:pPr>
              <w:jc w:val="right"/>
            </w:pPr>
            <w:r>
              <w:t>C.S.H.B. 1832</w:t>
            </w:r>
          </w:p>
        </w:tc>
      </w:tr>
      <w:tr w:rsidR="00CD2567" w14:paraId="7E37EDA4" w14:textId="77777777" w:rsidTr="00345119">
        <w:tc>
          <w:tcPr>
            <w:tcW w:w="9576" w:type="dxa"/>
          </w:tcPr>
          <w:p w14:paraId="5DCF8BED" w14:textId="089BEE88" w:rsidR="008423E4" w:rsidRPr="00861995" w:rsidRDefault="003F59F5" w:rsidP="002E391E">
            <w:pPr>
              <w:jc w:val="right"/>
            </w:pPr>
            <w:r>
              <w:t xml:space="preserve">By: </w:t>
            </w:r>
            <w:r w:rsidR="00C6387E">
              <w:t>Kacal</w:t>
            </w:r>
          </w:p>
        </w:tc>
      </w:tr>
      <w:tr w:rsidR="00CD2567" w14:paraId="44347301" w14:textId="77777777" w:rsidTr="00345119">
        <w:tc>
          <w:tcPr>
            <w:tcW w:w="9576" w:type="dxa"/>
          </w:tcPr>
          <w:p w14:paraId="42A4B805" w14:textId="0E16E367" w:rsidR="008423E4" w:rsidRPr="00861995" w:rsidRDefault="003F59F5" w:rsidP="002E391E">
            <w:pPr>
              <w:jc w:val="right"/>
            </w:pPr>
            <w:r>
              <w:t>Corrections</w:t>
            </w:r>
          </w:p>
        </w:tc>
      </w:tr>
      <w:tr w:rsidR="00CD2567" w14:paraId="703643CF" w14:textId="77777777" w:rsidTr="00345119">
        <w:tc>
          <w:tcPr>
            <w:tcW w:w="9576" w:type="dxa"/>
          </w:tcPr>
          <w:p w14:paraId="2B2CC960" w14:textId="28A65983" w:rsidR="008423E4" w:rsidRDefault="003F59F5" w:rsidP="002E391E">
            <w:pPr>
              <w:jc w:val="right"/>
            </w:pPr>
            <w:r>
              <w:t>Committee Report (Substituted)</w:t>
            </w:r>
          </w:p>
        </w:tc>
      </w:tr>
    </w:tbl>
    <w:p w14:paraId="6CD45787" w14:textId="77777777" w:rsidR="008423E4" w:rsidRDefault="008423E4" w:rsidP="002E391E">
      <w:pPr>
        <w:tabs>
          <w:tab w:val="right" w:pos="9360"/>
        </w:tabs>
      </w:pPr>
    </w:p>
    <w:p w14:paraId="292ED5A6" w14:textId="77777777" w:rsidR="008423E4" w:rsidRDefault="008423E4" w:rsidP="002E391E"/>
    <w:p w14:paraId="04C701AC" w14:textId="77777777" w:rsidR="008423E4" w:rsidRDefault="008423E4" w:rsidP="002E391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D2567" w14:paraId="31F46612" w14:textId="77777777" w:rsidTr="00AD5934">
        <w:tc>
          <w:tcPr>
            <w:tcW w:w="9360" w:type="dxa"/>
          </w:tcPr>
          <w:p w14:paraId="6197D815" w14:textId="77777777" w:rsidR="008423E4" w:rsidRPr="00A8133F" w:rsidRDefault="003F59F5" w:rsidP="002E391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9498B1A" w14:textId="77777777" w:rsidR="008423E4" w:rsidRDefault="008423E4" w:rsidP="002E391E"/>
          <w:p w14:paraId="356A2662" w14:textId="5256320F" w:rsidR="008423E4" w:rsidRDefault="003F59F5" w:rsidP="002E39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F2B23">
              <w:t xml:space="preserve">State agencies in Texas </w:t>
            </w:r>
            <w:r>
              <w:t xml:space="preserve">are </w:t>
            </w:r>
            <w:r w:rsidRPr="009F2B23">
              <w:t>struggl</w:t>
            </w:r>
            <w:r>
              <w:t>ing</w:t>
            </w:r>
            <w:r w:rsidRPr="009F2B23">
              <w:t xml:space="preserve"> with </w:t>
            </w:r>
            <w:r w:rsidR="005B2CB5">
              <w:t xml:space="preserve">employee </w:t>
            </w:r>
            <w:r w:rsidRPr="009F2B23">
              <w:t>staffing and</w:t>
            </w:r>
            <w:r w:rsidR="00BE59E0">
              <w:t xml:space="preserve"> </w:t>
            </w:r>
            <w:r w:rsidRPr="009F2B23">
              <w:t>retention</w:t>
            </w:r>
            <w:r w:rsidR="002916D2">
              <w:t>.</w:t>
            </w:r>
            <w:r w:rsidRPr="009F2B23">
              <w:t xml:space="preserve"> </w:t>
            </w:r>
            <w:r w:rsidR="002916D2">
              <w:t>This is especially true for</w:t>
            </w:r>
            <w:r w:rsidRPr="009F2B23">
              <w:t xml:space="preserve"> the Texas Department of Criminal Justice</w:t>
            </w:r>
            <w:r w:rsidR="002916D2">
              <w:t xml:space="preserve"> (TDCJ)</w:t>
            </w:r>
            <w:r w:rsidRPr="009F2B23">
              <w:t xml:space="preserve">. </w:t>
            </w:r>
            <w:r w:rsidR="002916D2">
              <w:t>C.S.H.B. 1832 seeks to address th</w:t>
            </w:r>
            <w:r w:rsidR="00550B5D">
              <w:t>is</w:t>
            </w:r>
            <w:r w:rsidR="002916D2">
              <w:t xml:space="preserve"> issue and provide a route for</w:t>
            </w:r>
            <w:r w:rsidRPr="009F2B23">
              <w:t xml:space="preserve"> TDCJ employees to </w:t>
            </w:r>
            <w:r w:rsidR="002916D2">
              <w:t xml:space="preserve">receive additional compensation by authorizing TDCJ to adopt a policy allowing employees to </w:t>
            </w:r>
            <w:r w:rsidRPr="009F2B23">
              <w:t>opt to receive a lump-sum paym</w:t>
            </w:r>
            <w:r w:rsidRPr="009F2B23">
              <w:t xml:space="preserve">ent for </w:t>
            </w:r>
            <w:r w:rsidR="002916D2">
              <w:t>up to 40 hours of</w:t>
            </w:r>
            <w:r w:rsidR="002916D2" w:rsidRPr="009F2B23">
              <w:t xml:space="preserve"> </w:t>
            </w:r>
            <w:r w:rsidRPr="009F2B23">
              <w:t>accrued vacation time once per year.</w:t>
            </w:r>
          </w:p>
          <w:p w14:paraId="444F5172" w14:textId="77777777" w:rsidR="008423E4" w:rsidRPr="00E26B13" w:rsidRDefault="008423E4" w:rsidP="002E391E">
            <w:pPr>
              <w:rPr>
                <w:b/>
              </w:rPr>
            </w:pPr>
          </w:p>
        </w:tc>
      </w:tr>
      <w:tr w:rsidR="00CD2567" w14:paraId="51DA35DE" w14:textId="77777777" w:rsidTr="00AD5934">
        <w:tc>
          <w:tcPr>
            <w:tcW w:w="9360" w:type="dxa"/>
          </w:tcPr>
          <w:p w14:paraId="07FC8A59" w14:textId="77777777" w:rsidR="0017725B" w:rsidRDefault="003F59F5" w:rsidP="002E391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542895" w14:textId="77777777" w:rsidR="0017725B" w:rsidRDefault="0017725B" w:rsidP="002E391E">
            <w:pPr>
              <w:rPr>
                <w:b/>
                <w:u w:val="single"/>
              </w:rPr>
            </w:pPr>
          </w:p>
          <w:p w14:paraId="50AAC0C3" w14:textId="41B1D155" w:rsidR="006E73EE" w:rsidRPr="006E73EE" w:rsidRDefault="003F59F5" w:rsidP="002E391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</w:t>
            </w:r>
            <w:r>
              <w:t>enses, or change the eligibility of a person for community supervision, parole, or mandatory supervision.</w:t>
            </w:r>
          </w:p>
          <w:p w14:paraId="5EDFFC2D" w14:textId="77777777" w:rsidR="0017725B" w:rsidRPr="0017725B" w:rsidRDefault="0017725B" w:rsidP="002E391E">
            <w:pPr>
              <w:rPr>
                <w:b/>
                <w:u w:val="single"/>
              </w:rPr>
            </w:pPr>
          </w:p>
        </w:tc>
      </w:tr>
      <w:tr w:rsidR="00CD2567" w14:paraId="5DC86370" w14:textId="77777777" w:rsidTr="00AD5934">
        <w:tc>
          <w:tcPr>
            <w:tcW w:w="9360" w:type="dxa"/>
          </w:tcPr>
          <w:p w14:paraId="3B517897" w14:textId="77777777" w:rsidR="008423E4" w:rsidRPr="00A8133F" w:rsidRDefault="003F59F5" w:rsidP="002E391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8C04C2" w14:textId="77777777" w:rsidR="008423E4" w:rsidRDefault="008423E4" w:rsidP="002E391E"/>
          <w:p w14:paraId="3873AC58" w14:textId="48A77A0B" w:rsidR="006E73EE" w:rsidRDefault="003F59F5" w:rsidP="002E39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14:paraId="7241B4F7" w14:textId="77777777" w:rsidR="008423E4" w:rsidRPr="00E21FDC" w:rsidRDefault="008423E4" w:rsidP="002E391E">
            <w:pPr>
              <w:rPr>
                <w:b/>
              </w:rPr>
            </w:pPr>
          </w:p>
        </w:tc>
      </w:tr>
      <w:tr w:rsidR="00CD2567" w14:paraId="1ADFAE08" w14:textId="77777777" w:rsidTr="00AD5934">
        <w:tc>
          <w:tcPr>
            <w:tcW w:w="9360" w:type="dxa"/>
          </w:tcPr>
          <w:p w14:paraId="6B9B9554" w14:textId="77777777" w:rsidR="008423E4" w:rsidRPr="00A8133F" w:rsidRDefault="003F59F5" w:rsidP="002E391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ABCA8F5" w14:textId="77777777" w:rsidR="008423E4" w:rsidRDefault="008423E4" w:rsidP="002E391E"/>
          <w:p w14:paraId="17A03A56" w14:textId="135DC561" w:rsidR="009F2B23" w:rsidRDefault="003F59F5" w:rsidP="002E39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11DFB">
              <w:t xml:space="preserve">H.B. 1832 amends the Government Code to authorize </w:t>
            </w:r>
            <w:r w:rsidR="00AD5934">
              <w:t xml:space="preserve">the </w:t>
            </w:r>
            <w:r w:rsidR="00AD5934" w:rsidRPr="00511DFB">
              <w:t>Texas Department of Criminal Justice</w:t>
            </w:r>
            <w:r w:rsidR="00AD5934">
              <w:t xml:space="preserve"> (TDCJ) to adopt a policy allowing for </w:t>
            </w:r>
            <w:r w:rsidR="00511DFB">
              <w:t>a</w:t>
            </w:r>
            <w:r w:rsidR="00F4705A">
              <w:t xml:space="preserve"> TDCJ</w:t>
            </w:r>
            <w:r w:rsidR="00511DFB">
              <w:t xml:space="preserve"> employee to </w:t>
            </w:r>
            <w:r w:rsidR="00511DFB" w:rsidRPr="00511DFB">
              <w:t xml:space="preserve">elect </w:t>
            </w:r>
            <w:r w:rsidR="00F061C0">
              <w:t xml:space="preserve">one time during a given fiscal year </w:t>
            </w:r>
            <w:r w:rsidR="00511DFB" w:rsidRPr="00511DFB">
              <w:t>to receive a lump-sum payment for the</w:t>
            </w:r>
            <w:r w:rsidR="00F061C0">
              <w:t xml:space="preserve">ir </w:t>
            </w:r>
            <w:r w:rsidR="00511DFB" w:rsidRPr="00511DFB">
              <w:t>accumulated vacation leave in lieu of taking the leave</w:t>
            </w:r>
            <w:r w:rsidR="00511DFB">
              <w:t>.</w:t>
            </w:r>
            <w:r w:rsidR="006E73EE">
              <w:t xml:space="preserve"> </w:t>
            </w:r>
            <w:r w:rsidR="00F4705A">
              <w:t>The bill</w:t>
            </w:r>
            <w:r w:rsidR="00F4705A" w:rsidRPr="006E73EE">
              <w:t xml:space="preserve"> </w:t>
            </w:r>
            <w:r w:rsidR="00F4705A">
              <w:t xml:space="preserve">caps the </w:t>
            </w:r>
            <w:r w:rsidR="00F4705A" w:rsidRPr="00511DFB">
              <w:t>number of hours of accumulated vacation leave for which an employee may be paid</w:t>
            </w:r>
            <w:r w:rsidR="00F4705A">
              <w:t xml:space="preserve"> under the policy at the lesser of </w:t>
            </w:r>
            <w:r w:rsidR="00F4705A" w:rsidRPr="00511DFB">
              <w:t>all of the employee's accumulated vacation leave or 40 hours of accumulated vacation leave</w:t>
            </w:r>
            <w:r w:rsidR="00F4705A">
              <w:t xml:space="preserve">. </w:t>
            </w:r>
            <w:r w:rsidR="006E73EE">
              <w:t xml:space="preserve">The bill </w:t>
            </w:r>
            <w:r>
              <w:t xml:space="preserve">requires TDCJ to do the following when paying an employee for the employee's accumulated vacation leave: </w:t>
            </w:r>
          </w:p>
          <w:p w14:paraId="7808A59D" w14:textId="3633B2D8" w:rsidR="009F2B23" w:rsidRDefault="003F59F5" w:rsidP="002E391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11DFB">
              <w:t xml:space="preserve">compute </w:t>
            </w:r>
            <w:r>
              <w:t xml:space="preserve">the amount of the payment </w:t>
            </w:r>
            <w:r w:rsidRPr="00511DFB">
              <w:t>by mult</w:t>
            </w:r>
            <w:r w:rsidRPr="00511DFB">
              <w:t xml:space="preserve">iplying the employee's hourly rate of compensation on the date the employee notifies </w:t>
            </w:r>
            <w:r>
              <w:t>TDCJ</w:t>
            </w:r>
            <w:r w:rsidRPr="00511DFB">
              <w:t xml:space="preserve"> of </w:t>
            </w:r>
            <w:r w:rsidR="00F061C0">
              <w:t>the</w:t>
            </w:r>
            <w:r w:rsidR="00F061C0" w:rsidRPr="00511DFB">
              <w:t xml:space="preserve"> </w:t>
            </w:r>
            <w:r w:rsidRPr="00511DFB">
              <w:t>election by the number of hours of accumulated vacation leave for which the employee elects to be paid</w:t>
            </w:r>
            <w:r>
              <w:t xml:space="preserve">; and </w:t>
            </w:r>
          </w:p>
          <w:p w14:paraId="6B2E23B9" w14:textId="77777777" w:rsidR="008423E4" w:rsidRDefault="003F59F5" w:rsidP="002E391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on making the payment, deduct</w:t>
            </w:r>
            <w:r w:rsidR="00F061C0">
              <w:t xml:space="preserve"> </w:t>
            </w:r>
            <w:r w:rsidR="00511DFB" w:rsidRPr="00511DFB">
              <w:t>the number of hours for which the employee received payment from the employee's accumulated vacation leave balance</w:t>
            </w:r>
            <w:r w:rsidR="00511DFB">
              <w:t>.</w:t>
            </w:r>
          </w:p>
          <w:p w14:paraId="25C1E7A0" w14:textId="3853353C" w:rsidR="002E391E" w:rsidRPr="006E73EE" w:rsidRDefault="002E391E" w:rsidP="002E39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D2567" w14:paraId="275812D2" w14:textId="77777777" w:rsidTr="00AD5934">
        <w:tc>
          <w:tcPr>
            <w:tcW w:w="9360" w:type="dxa"/>
          </w:tcPr>
          <w:p w14:paraId="122438A2" w14:textId="77777777" w:rsidR="008423E4" w:rsidRPr="00A8133F" w:rsidRDefault="003F59F5" w:rsidP="002E391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29D5C85" w14:textId="77777777" w:rsidR="008423E4" w:rsidRDefault="008423E4" w:rsidP="002E391E"/>
          <w:p w14:paraId="39F3209A" w14:textId="306A2E1A" w:rsidR="008423E4" w:rsidRPr="003624F2" w:rsidRDefault="003F59F5" w:rsidP="002E39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F3675F5" w14:textId="77777777" w:rsidR="008423E4" w:rsidRPr="00233FDB" w:rsidRDefault="008423E4" w:rsidP="002E391E">
            <w:pPr>
              <w:rPr>
                <w:b/>
              </w:rPr>
            </w:pPr>
          </w:p>
        </w:tc>
      </w:tr>
      <w:tr w:rsidR="00CD2567" w14:paraId="47457C83" w14:textId="77777777" w:rsidTr="00AD5934">
        <w:tc>
          <w:tcPr>
            <w:tcW w:w="9360" w:type="dxa"/>
          </w:tcPr>
          <w:p w14:paraId="51DA1A32" w14:textId="77777777" w:rsidR="00C6387E" w:rsidRDefault="003F59F5" w:rsidP="002E391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40A3462" w14:textId="77777777" w:rsidR="00AD5934" w:rsidRDefault="00AD5934" w:rsidP="002E391E">
            <w:pPr>
              <w:jc w:val="both"/>
            </w:pPr>
          </w:p>
          <w:p w14:paraId="4A59FF8B" w14:textId="2680153C" w:rsidR="00AD5934" w:rsidRDefault="003F59F5" w:rsidP="002E391E">
            <w:pPr>
              <w:jc w:val="both"/>
            </w:pPr>
            <w:r>
              <w:t xml:space="preserve">While C.S.H.B. 1832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5E135070" w14:textId="2601D0B9" w:rsidR="00B24A7D" w:rsidRDefault="00B24A7D" w:rsidP="002E391E">
            <w:pPr>
              <w:jc w:val="both"/>
            </w:pPr>
          </w:p>
          <w:p w14:paraId="7C4D9476" w14:textId="6F93CA57" w:rsidR="00AD5934" w:rsidRPr="00AD5934" w:rsidRDefault="003F59F5" w:rsidP="002E391E">
            <w:pPr>
              <w:jc w:val="both"/>
            </w:pPr>
            <w:r>
              <w:t xml:space="preserve">The introduced authorized an employee of TDCJ to </w:t>
            </w:r>
            <w:r w:rsidRPr="00B24A7D">
              <w:t>elect to receive a lump-sum payment for the employee's accumul</w:t>
            </w:r>
            <w:r w:rsidRPr="00B24A7D">
              <w:t>ated vacation leave</w:t>
            </w:r>
            <w:r>
              <w:t xml:space="preserve">, whereas the substitute authorizes TDCJ to adopt a policy to allow for an employee to make such </w:t>
            </w:r>
            <w:r w:rsidR="009F2B23">
              <w:t xml:space="preserve">an </w:t>
            </w:r>
            <w:r>
              <w:t>election.</w:t>
            </w:r>
          </w:p>
        </w:tc>
      </w:tr>
    </w:tbl>
    <w:p w14:paraId="78D6BB75" w14:textId="77777777" w:rsidR="008423E4" w:rsidRPr="00BE0E75" w:rsidRDefault="008423E4" w:rsidP="002E391E">
      <w:pPr>
        <w:jc w:val="both"/>
        <w:rPr>
          <w:rFonts w:ascii="Arial" w:hAnsi="Arial"/>
          <w:sz w:val="16"/>
          <w:szCs w:val="16"/>
        </w:rPr>
      </w:pPr>
    </w:p>
    <w:p w14:paraId="60E2680B" w14:textId="77777777" w:rsidR="004108C3" w:rsidRPr="008423E4" w:rsidRDefault="004108C3" w:rsidP="002E391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4707" w14:textId="77777777" w:rsidR="00000000" w:rsidRDefault="003F59F5">
      <w:r>
        <w:separator/>
      </w:r>
    </w:p>
  </w:endnote>
  <w:endnote w:type="continuationSeparator" w:id="0">
    <w:p w14:paraId="1FDEACAC" w14:textId="77777777" w:rsidR="00000000" w:rsidRDefault="003F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EA06" w14:textId="77777777" w:rsidR="00EA033A" w:rsidRDefault="00EA0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D2567" w14:paraId="1DBCCB5F" w14:textId="77777777" w:rsidTr="009C1E9A">
      <w:trPr>
        <w:cantSplit/>
      </w:trPr>
      <w:tc>
        <w:tcPr>
          <w:tcW w:w="0" w:type="pct"/>
        </w:tcPr>
        <w:p w14:paraId="6717DA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34714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EBA47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1034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ACAE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2567" w14:paraId="3943E65C" w14:textId="77777777" w:rsidTr="009C1E9A">
      <w:trPr>
        <w:cantSplit/>
      </w:trPr>
      <w:tc>
        <w:tcPr>
          <w:tcW w:w="0" w:type="pct"/>
        </w:tcPr>
        <w:p w14:paraId="6ED2BD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C6381B" w14:textId="413680DA" w:rsidR="00EC379B" w:rsidRPr="009C1E9A" w:rsidRDefault="003F59F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22654-D</w:t>
          </w:r>
        </w:p>
      </w:tc>
      <w:tc>
        <w:tcPr>
          <w:tcW w:w="2453" w:type="pct"/>
        </w:tcPr>
        <w:p w14:paraId="4063370E" w14:textId="0A5D3E0E" w:rsidR="00EC379B" w:rsidRDefault="003F59F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C00BB">
            <w:t>23.100.260</w:t>
          </w:r>
          <w:r>
            <w:fldChar w:fldCharType="end"/>
          </w:r>
        </w:p>
      </w:tc>
    </w:tr>
    <w:tr w:rsidR="00CD2567" w14:paraId="17B6E004" w14:textId="77777777" w:rsidTr="009C1E9A">
      <w:trPr>
        <w:cantSplit/>
      </w:trPr>
      <w:tc>
        <w:tcPr>
          <w:tcW w:w="0" w:type="pct"/>
        </w:tcPr>
        <w:p w14:paraId="7CE91BD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DD8E00" w14:textId="1F1EA4E9" w:rsidR="00EC379B" w:rsidRPr="009C1E9A" w:rsidRDefault="003F59F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</w:t>
          </w:r>
          <w:r>
            <w:rPr>
              <w:rFonts w:ascii="Shruti" w:hAnsi="Shruti"/>
              <w:sz w:val="22"/>
            </w:rPr>
            <w:t>Number: 88R 18950</w:t>
          </w:r>
        </w:p>
      </w:tc>
      <w:tc>
        <w:tcPr>
          <w:tcW w:w="2453" w:type="pct"/>
        </w:tcPr>
        <w:p w14:paraId="6F9D64B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2EEF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2567" w14:paraId="16DA554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BCC488" w14:textId="77777777" w:rsidR="00EC379B" w:rsidRDefault="003F59F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DCC6F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1073C1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6B53" w14:textId="77777777" w:rsidR="00EA033A" w:rsidRDefault="00EA0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34DE" w14:textId="77777777" w:rsidR="00000000" w:rsidRDefault="003F59F5">
      <w:r>
        <w:separator/>
      </w:r>
    </w:p>
  </w:footnote>
  <w:footnote w:type="continuationSeparator" w:id="0">
    <w:p w14:paraId="695403FC" w14:textId="77777777" w:rsidR="00000000" w:rsidRDefault="003F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2726" w14:textId="77777777" w:rsidR="00EA033A" w:rsidRDefault="00EA0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DDA2" w14:textId="77777777" w:rsidR="00EA033A" w:rsidRDefault="00EA0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201F" w14:textId="77777777" w:rsidR="00EA033A" w:rsidRDefault="00EA0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27F"/>
    <w:multiLevelType w:val="hybridMultilevel"/>
    <w:tmpl w:val="ABCA073A"/>
    <w:lvl w:ilvl="0" w:tplc="B4D4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0F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A9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C0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02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AB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28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6B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67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AE2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FF2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1E0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6D2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91E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0BB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9F5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089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DFB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B5D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CB5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3EE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97F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041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74F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B23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934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A7D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86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9E0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298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87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567"/>
    <w:rsid w:val="00CD37DA"/>
    <w:rsid w:val="00CD4F2C"/>
    <w:rsid w:val="00CD731C"/>
    <w:rsid w:val="00CD7F15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D25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33A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1C0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05A"/>
    <w:rsid w:val="00F50130"/>
    <w:rsid w:val="00F512D9"/>
    <w:rsid w:val="00F52402"/>
    <w:rsid w:val="00F550EB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958436-A251-44FD-A927-57F3C84C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E73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7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73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7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73EE"/>
    <w:rPr>
      <w:b/>
      <w:bCs/>
    </w:rPr>
  </w:style>
  <w:style w:type="paragraph" w:styleId="Revision">
    <w:name w:val="Revision"/>
    <w:hidden/>
    <w:uiPriority w:val="99"/>
    <w:semiHidden/>
    <w:rsid w:val="004F2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2157</Characters>
  <Application>Microsoft Office Word</Application>
  <DocSecurity>4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HB01832 (Committee Report (Substituted))</vt:lpstr>
    </vt:vector>
  </TitlesOfParts>
  <Company>State of Texas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22654</dc:subject>
  <dc:creator>State of Texas</dc:creator>
  <dc:description>HB 1832 by Kacal-(H)Corrections (Substitute Document Number: 88R 18950)</dc:description>
  <cp:lastModifiedBy>Alan Gonzalez Otero</cp:lastModifiedBy>
  <cp:revision>2</cp:revision>
  <cp:lastPrinted>2003-11-26T17:21:00Z</cp:lastPrinted>
  <dcterms:created xsi:type="dcterms:W3CDTF">2023-04-19T23:35:00Z</dcterms:created>
  <dcterms:modified xsi:type="dcterms:W3CDTF">2023-04-19T23:35:00Z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23.100.260</vt:lpwstr>
  </property>
</Properties>
</file>