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3701C" w14:paraId="5A79AB9C" w14:textId="77777777" w:rsidTr="00345119">
        <w:tc>
          <w:tcPr>
            <w:tcW w:w="9576" w:type="dxa"/>
            <w:noWrap/>
          </w:tcPr>
          <w:p w14:paraId="09DF66DC" w14:textId="77777777" w:rsidR="008423E4" w:rsidRPr="0022177D" w:rsidRDefault="000538C3" w:rsidP="00137CDE">
            <w:pPr>
              <w:pStyle w:val="Heading1"/>
            </w:pPr>
            <w:r w:rsidRPr="00631897">
              <w:t>BILL ANALYSIS</w:t>
            </w:r>
          </w:p>
        </w:tc>
      </w:tr>
    </w:tbl>
    <w:p w14:paraId="08B96787" w14:textId="77777777" w:rsidR="008423E4" w:rsidRPr="0022177D" w:rsidRDefault="008423E4" w:rsidP="00137CDE">
      <w:pPr>
        <w:jc w:val="center"/>
      </w:pPr>
    </w:p>
    <w:p w14:paraId="4BC55014" w14:textId="77777777" w:rsidR="008423E4" w:rsidRPr="00B31F0E" w:rsidRDefault="008423E4" w:rsidP="00137CDE"/>
    <w:p w14:paraId="6B9DE548" w14:textId="77777777" w:rsidR="008423E4" w:rsidRPr="00742794" w:rsidRDefault="008423E4" w:rsidP="00137CDE">
      <w:pPr>
        <w:tabs>
          <w:tab w:val="right" w:pos="9360"/>
        </w:tabs>
      </w:pPr>
    </w:p>
    <w:tbl>
      <w:tblPr>
        <w:tblW w:w="0" w:type="auto"/>
        <w:tblLayout w:type="fixed"/>
        <w:tblLook w:val="01E0" w:firstRow="1" w:lastRow="1" w:firstColumn="1" w:lastColumn="1" w:noHBand="0" w:noVBand="0"/>
      </w:tblPr>
      <w:tblGrid>
        <w:gridCol w:w="9576"/>
      </w:tblGrid>
      <w:tr w:rsidR="0093701C" w14:paraId="640769B9" w14:textId="77777777" w:rsidTr="00345119">
        <w:tc>
          <w:tcPr>
            <w:tcW w:w="9576" w:type="dxa"/>
          </w:tcPr>
          <w:p w14:paraId="2371E914" w14:textId="3FF75B38" w:rsidR="008423E4" w:rsidRPr="00861995" w:rsidRDefault="000538C3" w:rsidP="00137CDE">
            <w:pPr>
              <w:jc w:val="right"/>
            </w:pPr>
            <w:r>
              <w:t>H.B. 1833</w:t>
            </w:r>
          </w:p>
        </w:tc>
      </w:tr>
      <w:tr w:rsidR="0093701C" w14:paraId="5A24FCD0" w14:textId="77777777" w:rsidTr="00345119">
        <w:tc>
          <w:tcPr>
            <w:tcW w:w="9576" w:type="dxa"/>
          </w:tcPr>
          <w:p w14:paraId="0B6FC6A9" w14:textId="6FD43576" w:rsidR="008423E4" w:rsidRPr="00861995" w:rsidRDefault="000538C3" w:rsidP="00137CDE">
            <w:pPr>
              <w:jc w:val="right"/>
            </w:pPr>
            <w:r>
              <w:t xml:space="preserve">By: </w:t>
            </w:r>
            <w:r w:rsidR="00F128F4">
              <w:t>Shaheen</w:t>
            </w:r>
          </w:p>
        </w:tc>
      </w:tr>
      <w:tr w:rsidR="0093701C" w14:paraId="1C2A4B60" w14:textId="77777777" w:rsidTr="00345119">
        <w:tc>
          <w:tcPr>
            <w:tcW w:w="9576" w:type="dxa"/>
          </w:tcPr>
          <w:p w14:paraId="580392F9" w14:textId="56E8A901" w:rsidR="008423E4" w:rsidRPr="00861995" w:rsidRDefault="000538C3" w:rsidP="00137CDE">
            <w:pPr>
              <w:jc w:val="right"/>
            </w:pPr>
            <w:r>
              <w:t>Criminal Jurisprudence</w:t>
            </w:r>
          </w:p>
        </w:tc>
      </w:tr>
      <w:tr w:rsidR="0093701C" w14:paraId="48FF1EDF" w14:textId="77777777" w:rsidTr="00345119">
        <w:tc>
          <w:tcPr>
            <w:tcW w:w="9576" w:type="dxa"/>
          </w:tcPr>
          <w:p w14:paraId="1D9A7174" w14:textId="12E13DB1" w:rsidR="008423E4" w:rsidRDefault="000538C3" w:rsidP="00137CDE">
            <w:pPr>
              <w:jc w:val="right"/>
            </w:pPr>
            <w:r>
              <w:t>Committee Report (Unamended)</w:t>
            </w:r>
          </w:p>
        </w:tc>
      </w:tr>
    </w:tbl>
    <w:p w14:paraId="7E501F88" w14:textId="77777777" w:rsidR="008423E4" w:rsidRDefault="008423E4" w:rsidP="00137CDE">
      <w:pPr>
        <w:tabs>
          <w:tab w:val="right" w:pos="9360"/>
        </w:tabs>
      </w:pPr>
    </w:p>
    <w:p w14:paraId="62D6B265" w14:textId="77777777" w:rsidR="008423E4" w:rsidRDefault="008423E4" w:rsidP="00137CDE"/>
    <w:p w14:paraId="6186AE9F" w14:textId="77777777" w:rsidR="008423E4" w:rsidRDefault="008423E4" w:rsidP="00137CDE"/>
    <w:tbl>
      <w:tblPr>
        <w:tblW w:w="0" w:type="auto"/>
        <w:tblCellMar>
          <w:left w:w="115" w:type="dxa"/>
          <w:right w:w="115" w:type="dxa"/>
        </w:tblCellMar>
        <w:tblLook w:val="01E0" w:firstRow="1" w:lastRow="1" w:firstColumn="1" w:lastColumn="1" w:noHBand="0" w:noVBand="0"/>
      </w:tblPr>
      <w:tblGrid>
        <w:gridCol w:w="9360"/>
      </w:tblGrid>
      <w:tr w:rsidR="0093701C" w14:paraId="4CE43AE2" w14:textId="77777777" w:rsidTr="00345119">
        <w:tc>
          <w:tcPr>
            <w:tcW w:w="9576" w:type="dxa"/>
          </w:tcPr>
          <w:p w14:paraId="06E5F31D" w14:textId="77777777" w:rsidR="008423E4" w:rsidRPr="00A8133F" w:rsidRDefault="000538C3" w:rsidP="00137CDE">
            <w:pPr>
              <w:rPr>
                <w:b/>
              </w:rPr>
            </w:pPr>
            <w:r w:rsidRPr="009C1E9A">
              <w:rPr>
                <w:b/>
                <w:u w:val="single"/>
              </w:rPr>
              <w:t>BACKGROUND AND PURPOSE</w:t>
            </w:r>
            <w:r>
              <w:rPr>
                <w:b/>
              </w:rPr>
              <w:t xml:space="preserve"> </w:t>
            </w:r>
          </w:p>
          <w:p w14:paraId="3EAC61D9" w14:textId="77777777" w:rsidR="008423E4" w:rsidRDefault="008423E4" w:rsidP="00137CDE"/>
          <w:p w14:paraId="76329227" w14:textId="51E84D64" w:rsidR="008423E4" w:rsidRDefault="000538C3" w:rsidP="00137CDE">
            <w:pPr>
              <w:pStyle w:val="Header"/>
              <w:jc w:val="both"/>
            </w:pPr>
            <w:r>
              <w:t xml:space="preserve">In </w:t>
            </w:r>
            <w:r w:rsidR="00393139">
              <w:t xml:space="preserve">December 2022, </w:t>
            </w:r>
            <w:r w:rsidR="000E7A9F">
              <w:t xml:space="preserve">NBC News reported that </w:t>
            </w:r>
            <w:r w:rsidR="00393139">
              <w:t>four public power substations in Washington State were deliberately and physically targeted</w:t>
            </w:r>
            <w:r w:rsidR="00C7531B">
              <w:t xml:space="preserve"> in attacks</w:t>
            </w:r>
            <w:r w:rsidR="00393139">
              <w:t xml:space="preserve">, causing power outages on Christmas Day affecting more than 14,000 people and businesses. </w:t>
            </w:r>
            <w:r w:rsidR="000E7A9F">
              <w:t xml:space="preserve">Politico reported </w:t>
            </w:r>
            <w:r w:rsidR="00D760F1">
              <w:t>the</w:t>
            </w:r>
            <w:r w:rsidR="000E7A9F">
              <w:t xml:space="preserve"> same month that the Federal Energy Regulatory Commission had </w:t>
            </w:r>
            <w:r w:rsidR="00393139">
              <w:t xml:space="preserve">encouraged </w:t>
            </w:r>
            <w:r w:rsidR="000E7A9F">
              <w:t>local electrical substation agencies, in response to these attacks,</w:t>
            </w:r>
            <w:r w:rsidR="00393139">
              <w:t xml:space="preserve"> to </w:t>
            </w:r>
            <w:r w:rsidR="000E7A9F">
              <w:t xml:space="preserve">reconsider </w:t>
            </w:r>
            <w:r w:rsidR="00D760F1">
              <w:t xml:space="preserve">industry </w:t>
            </w:r>
            <w:r w:rsidR="000E7A9F">
              <w:t>regulation standards to better protect and prepare for threats to public power supplies</w:t>
            </w:r>
            <w:r w:rsidR="00393139">
              <w:t xml:space="preserve">. </w:t>
            </w:r>
            <w:r w:rsidR="0010764F">
              <w:t>H.B.</w:t>
            </w:r>
            <w:r w:rsidR="00547EE0">
              <w:t> </w:t>
            </w:r>
            <w:r w:rsidR="00393139">
              <w:t xml:space="preserve">1833 </w:t>
            </w:r>
            <w:r w:rsidR="0010764F">
              <w:t xml:space="preserve">seeks </w:t>
            </w:r>
            <w:r w:rsidR="00393139">
              <w:t>to deter individuals from committing criminal mischief involving the public power supply</w:t>
            </w:r>
            <w:r w:rsidR="0010764F">
              <w:t xml:space="preserve"> by increasing the criminal penalty for such conduct</w:t>
            </w:r>
            <w:r w:rsidR="00393139">
              <w:t xml:space="preserve">. </w:t>
            </w:r>
          </w:p>
          <w:p w14:paraId="0D1DD796" w14:textId="77777777" w:rsidR="008423E4" w:rsidRPr="00E26B13" w:rsidRDefault="008423E4" w:rsidP="00137CDE">
            <w:pPr>
              <w:rPr>
                <w:b/>
              </w:rPr>
            </w:pPr>
          </w:p>
        </w:tc>
      </w:tr>
      <w:tr w:rsidR="0093701C" w14:paraId="17C08031" w14:textId="77777777" w:rsidTr="00345119">
        <w:tc>
          <w:tcPr>
            <w:tcW w:w="9576" w:type="dxa"/>
          </w:tcPr>
          <w:p w14:paraId="6AB3BC14" w14:textId="77777777" w:rsidR="0017725B" w:rsidRDefault="000538C3" w:rsidP="00137CDE">
            <w:pPr>
              <w:rPr>
                <w:b/>
                <w:u w:val="single"/>
              </w:rPr>
            </w:pPr>
            <w:r>
              <w:rPr>
                <w:b/>
                <w:u w:val="single"/>
              </w:rPr>
              <w:t>CRIMINAL JUSTICE IMPACT</w:t>
            </w:r>
          </w:p>
          <w:p w14:paraId="0C432C27" w14:textId="77777777" w:rsidR="0017725B" w:rsidRDefault="0017725B" w:rsidP="00137CDE">
            <w:pPr>
              <w:rPr>
                <w:b/>
                <w:u w:val="single"/>
              </w:rPr>
            </w:pPr>
          </w:p>
          <w:p w14:paraId="2CC1D677" w14:textId="5E42A7A0" w:rsidR="004E7779" w:rsidRPr="00A03668" w:rsidRDefault="000538C3" w:rsidP="00137CDE">
            <w:pPr>
              <w:jc w:val="both"/>
            </w:pPr>
            <w:r>
              <w:t>It is the committee's opinion that this bill expressly does one or more of the following: creates a criminal offense, increases the punishment for an existing criminal offense or category</w:t>
            </w:r>
            <w:r>
              <w:t xml:space="preserve"> of offenses, or changes the eligibility of a person for community supervision, parole, or mandatory supervision.</w:t>
            </w:r>
          </w:p>
          <w:p w14:paraId="3CF17FCC" w14:textId="77777777" w:rsidR="0017725B" w:rsidRPr="0017725B" w:rsidRDefault="0017725B" w:rsidP="00137CDE">
            <w:pPr>
              <w:rPr>
                <w:b/>
                <w:u w:val="single"/>
              </w:rPr>
            </w:pPr>
          </w:p>
        </w:tc>
      </w:tr>
      <w:tr w:rsidR="0093701C" w14:paraId="69134366" w14:textId="77777777" w:rsidTr="00345119">
        <w:tc>
          <w:tcPr>
            <w:tcW w:w="9576" w:type="dxa"/>
          </w:tcPr>
          <w:p w14:paraId="4F028B6D" w14:textId="77777777" w:rsidR="008423E4" w:rsidRPr="00A8133F" w:rsidRDefault="000538C3" w:rsidP="00137CDE">
            <w:pPr>
              <w:rPr>
                <w:b/>
              </w:rPr>
            </w:pPr>
            <w:r w:rsidRPr="009C1E9A">
              <w:rPr>
                <w:b/>
                <w:u w:val="single"/>
              </w:rPr>
              <w:t>RULEMAKING AUTHORITY</w:t>
            </w:r>
            <w:r>
              <w:rPr>
                <w:b/>
              </w:rPr>
              <w:t xml:space="preserve"> </w:t>
            </w:r>
          </w:p>
          <w:p w14:paraId="2FABB435" w14:textId="77777777" w:rsidR="008423E4" w:rsidRDefault="008423E4" w:rsidP="00137CDE"/>
          <w:p w14:paraId="476104BC" w14:textId="6FFF7018" w:rsidR="00A03668" w:rsidRDefault="000538C3" w:rsidP="00137CDE">
            <w:pPr>
              <w:pStyle w:val="Header"/>
              <w:tabs>
                <w:tab w:val="clear" w:pos="4320"/>
                <w:tab w:val="clear" w:pos="8640"/>
              </w:tabs>
              <w:jc w:val="both"/>
            </w:pPr>
            <w:r>
              <w:t xml:space="preserve">It is the committee's opinion that this bill does not expressly grant any additional rulemaking authority to a </w:t>
            </w:r>
            <w:r>
              <w:t>state officer, department, agency, or institution.</w:t>
            </w:r>
          </w:p>
          <w:p w14:paraId="04270C65" w14:textId="77777777" w:rsidR="008423E4" w:rsidRPr="00E21FDC" w:rsidRDefault="008423E4" w:rsidP="00137CDE">
            <w:pPr>
              <w:rPr>
                <w:b/>
              </w:rPr>
            </w:pPr>
          </w:p>
        </w:tc>
      </w:tr>
      <w:tr w:rsidR="0093701C" w14:paraId="4D13174B" w14:textId="77777777" w:rsidTr="00345119">
        <w:tc>
          <w:tcPr>
            <w:tcW w:w="9576" w:type="dxa"/>
          </w:tcPr>
          <w:p w14:paraId="230D8F8D" w14:textId="77777777" w:rsidR="008423E4" w:rsidRPr="00A8133F" w:rsidRDefault="000538C3" w:rsidP="00137CDE">
            <w:pPr>
              <w:rPr>
                <w:b/>
              </w:rPr>
            </w:pPr>
            <w:r w:rsidRPr="009C1E9A">
              <w:rPr>
                <w:b/>
                <w:u w:val="single"/>
              </w:rPr>
              <w:t>ANALYSIS</w:t>
            </w:r>
            <w:r>
              <w:rPr>
                <w:b/>
              </w:rPr>
              <w:t xml:space="preserve"> </w:t>
            </w:r>
          </w:p>
          <w:p w14:paraId="5A48D27D" w14:textId="77777777" w:rsidR="008423E4" w:rsidRDefault="008423E4" w:rsidP="00137CDE"/>
          <w:p w14:paraId="576D5478" w14:textId="5DD1F352" w:rsidR="00804D91" w:rsidRDefault="000538C3" w:rsidP="00137CDE">
            <w:pPr>
              <w:pStyle w:val="Header"/>
              <w:tabs>
                <w:tab w:val="clear" w:pos="4320"/>
                <w:tab w:val="clear" w:pos="8640"/>
              </w:tabs>
              <w:jc w:val="both"/>
            </w:pPr>
            <w:r>
              <w:t xml:space="preserve">H.B. 1833 amends the Penal Code to </w:t>
            </w:r>
            <w:r w:rsidR="00FD531F">
              <w:t xml:space="preserve">increase from a state jail felony to </w:t>
            </w:r>
            <w:r>
              <w:t xml:space="preserve">a third degree felony </w:t>
            </w:r>
            <w:r w:rsidR="00515BE3">
              <w:t xml:space="preserve">the </w:t>
            </w:r>
            <w:r>
              <w:t>penalty for the offense of criminal mischief</w:t>
            </w:r>
            <w:r>
              <w:t xml:space="preserve"> in which the pecuniary loss is less than $</w:t>
            </w:r>
            <w:r w:rsidR="00FD531F">
              <w:t>3</w:t>
            </w:r>
            <w:r>
              <w:t>0,000 and the actor</w:t>
            </w:r>
            <w:r w:rsidR="00FD531F">
              <w:t xml:space="preserve"> </w:t>
            </w:r>
            <w:r>
              <w:t>causes wholly or partially impairment or interruption of property used for public power supply or</w:t>
            </w:r>
            <w:r w:rsidR="00FD531F">
              <w:t xml:space="preserve"> </w:t>
            </w:r>
            <w:r>
              <w:t>who causes any public power supply to be diverted wholly, partly, or in any manner including t</w:t>
            </w:r>
            <w:r>
              <w:t>he installation or removal of any device for any such purpose, any public power supply</w:t>
            </w:r>
            <w:r w:rsidR="006B2498">
              <w:t>.</w:t>
            </w:r>
            <w:r w:rsidR="00FD531F">
              <w:t xml:space="preserve"> </w:t>
            </w:r>
            <w:r w:rsidR="00515BE3">
              <w:t>Further, t</w:t>
            </w:r>
            <w:r w:rsidR="00FD531F">
              <w:t xml:space="preserve">he bill </w:t>
            </w:r>
            <w:r w:rsidR="00515BE3">
              <w:t xml:space="preserve">raises the maximum amount of pecuniary loss for which such conduct constitutes the offense and is punishable by a third degree felony from less than </w:t>
            </w:r>
            <w:r w:rsidR="00FD531F">
              <w:t xml:space="preserve">$30,000 </w:t>
            </w:r>
            <w:r w:rsidR="00515BE3">
              <w:t xml:space="preserve">to </w:t>
            </w:r>
            <w:r w:rsidR="00FD531F">
              <w:t>less than $150,000.</w:t>
            </w:r>
            <w:r w:rsidR="004E7779">
              <w:t xml:space="preserve"> </w:t>
            </w:r>
          </w:p>
          <w:p w14:paraId="6CCD8BDC" w14:textId="77777777" w:rsidR="00FD531F" w:rsidRDefault="00FD531F" w:rsidP="00137CDE">
            <w:pPr>
              <w:pStyle w:val="Header"/>
              <w:tabs>
                <w:tab w:val="clear" w:pos="4320"/>
                <w:tab w:val="clear" w:pos="8640"/>
              </w:tabs>
              <w:jc w:val="both"/>
            </w:pPr>
          </w:p>
          <w:p w14:paraId="36BFDD14" w14:textId="55DD36C4" w:rsidR="009C36CD" w:rsidRPr="009C36CD" w:rsidRDefault="000538C3" w:rsidP="00137CDE">
            <w:pPr>
              <w:pStyle w:val="Header"/>
              <w:tabs>
                <w:tab w:val="clear" w:pos="4320"/>
                <w:tab w:val="clear" w:pos="8640"/>
              </w:tabs>
              <w:jc w:val="both"/>
            </w:pPr>
            <w:r>
              <w:t>H.B. 1833</w:t>
            </w:r>
            <w:r w:rsidR="00560CFB" w:rsidRPr="00560CFB">
              <w:t xml:space="preserve"> applies only to an offense committed on or after the bill's effective date. The bill provides for the continuation of the law in effect before the bill's effective date for purposes of an offense, or any element thereof, that occurred before that date.</w:t>
            </w:r>
          </w:p>
          <w:p w14:paraId="79910FAB" w14:textId="77777777" w:rsidR="008423E4" w:rsidRPr="00835628" w:rsidRDefault="008423E4" w:rsidP="00137CDE">
            <w:pPr>
              <w:rPr>
                <w:b/>
              </w:rPr>
            </w:pPr>
          </w:p>
        </w:tc>
      </w:tr>
      <w:tr w:rsidR="0093701C" w14:paraId="49587AAB" w14:textId="77777777" w:rsidTr="00345119">
        <w:tc>
          <w:tcPr>
            <w:tcW w:w="9576" w:type="dxa"/>
          </w:tcPr>
          <w:p w14:paraId="707181F8" w14:textId="77777777" w:rsidR="008423E4" w:rsidRPr="00A8133F" w:rsidRDefault="000538C3" w:rsidP="00137CDE">
            <w:pPr>
              <w:rPr>
                <w:b/>
              </w:rPr>
            </w:pPr>
            <w:r w:rsidRPr="009C1E9A">
              <w:rPr>
                <w:b/>
                <w:u w:val="single"/>
              </w:rPr>
              <w:t>EFFECTIVE DATE</w:t>
            </w:r>
            <w:r>
              <w:rPr>
                <w:b/>
              </w:rPr>
              <w:t xml:space="preserve"> </w:t>
            </w:r>
          </w:p>
          <w:p w14:paraId="4D93EC3F" w14:textId="77777777" w:rsidR="008423E4" w:rsidRDefault="008423E4" w:rsidP="00137CDE"/>
          <w:p w14:paraId="3EDB0F1E" w14:textId="2864E719" w:rsidR="008423E4" w:rsidRPr="003624F2" w:rsidRDefault="000538C3" w:rsidP="00137CDE">
            <w:pPr>
              <w:pStyle w:val="Header"/>
              <w:tabs>
                <w:tab w:val="clear" w:pos="4320"/>
                <w:tab w:val="clear" w:pos="8640"/>
              </w:tabs>
              <w:jc w:val="both"/>
            </w:pPr>
            <w:r>
              <w:t>September 1, 2023.</w:t>
            </w:r>
          </w:p>
          <w:p w14:paraId="74DFD0C1" w14:textId="77777777" w:rsidR="008423E4" w:rsidRPr="00233FDB" w:rsidRDefault="008423E4" w:rsidP="00137CDE">
            <w:pPr>
              <w:rPr>
                <w:b/>
              </w:rPr>
            </w:pPr>
          </w:p>
        </w:tc>
      </w:tr>
    </w:tbl>
    <w:p w14:paraId="6266C404" w14:textId="77777777" w:rsidR="008423E4" w:rsidRPr="00BE0E75" w:rsidRDefault="008423E4" w:rsidP="00137CDE">
      <w:pPr>
        <w:jc w:val="both"/>
        <w:rPr>
          <w:rFonts w:ascii="Arial" w:hAnsi="Arial"/>
          <w:sz w:val="16"/>
          <w:szCs w:val="16"/>
        </w:rPr>
      </w:pPr>
    </w:p>
    <w:p w14:paraId="1B7ABBC0" w14:textId="77777777" w:rsidR="004108C3" w:rsidRPr="008423E4" w:rsidRDefault="004108C3" w:rsidP="00137CD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34A3" w14:textId="77777777" w:rsidR="00000000" w:rsidRDefault="000538C3">
      <w:r>
        <w:separator/>
      </w:r>
    </w:p>
  </w:endnote>
  <w:endnote w:type="continuationSeparator" w:id="0">
    <w:p w14:paraId="42C8514A" w14:textId="77777777" w:rsidR="00000000" w:rsidRDefault="0005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A37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3701C" w14:paraId="21165351" w14:textId="77777777" w:rsidTr="009C1E9A">
      <w:trPr>
        <w:cantSplit/>
      </w:trPr>
      <w:tc>
        <w:tcPr>
          <w:tcW w:w="0" w:type="pct"/>
        </w:tcPr>
        <w:p w14:paraId="17D86989" w14:textId="77777777" w:rsidR="00137D90" w:rsidRDefault="00137D90" w:rsidP="009C1E9A">
          <w:pPr>
            <w:pStyle w:val="Footer"/>
            <w:tabs>
              <w:tab w:val="clear" w:pos="8640"/>
              <w:tab w:val="right" w:pos="9360"/>
            </w:tabs>
          </w:pPr>
        </w:p>
      </w:tc>
      <w:tc>
        <w:tcPr>
          <w:tcW w:w="2395" w:type="pct"/>
        </w:tcPr>
        <w:p w14:paraId="64555C6C" w14:textId="77777777" w:rsidR="00137D90" w:rsidRDefault="00137D90" w:rsidP="009C1E9A">
          <w:pPr>
            <w:pStyle w:val="Footer"/>
            <w:tabs>
              <w:tab w:val="clear" w:pos="8640"/>
              <w:tab w:val="right" w:pos="9360"/>
            </w:tabs>
          </w:pPr>
        </w:p>
        <w:p w14:paraId="39C78928" w14:textId="77777777" w:rsidR="001A4310" w:rsidRDefault="001A4310" w:rsidP="009C1E9A">
          <w:pPr>
            <w:pStyle w:val="Footer"/>
            <w:tabs>
              <w:tab w:val="clear" w:pos="8640"/>
              <w:tab w:val="right" w:pos="9360"/>
            </w:tabs>
          </w:pPr>
        </w:p>
        <w:p w14:paraId="36E588EA" w14:textId="77777777" w:rsidR="00137D90" w:rsidRDefault="00137D90" w:rsidP="009C1E9A">
          <w:pPr>
            <w:pStyle w:val="Footer"/>
            <w:tabs>
              <w:tab w:val="clear" w:pos="8640"/>
              <w:tab w:val="right" w:pos="9360"/>
            </w:tabs>
          </w:pPr>
        </w:p>
      </w:tc>
      <w:tc>
        <w:tcPr>
          <w:tcW w:w="2453" w:type="pct"/>
        </w:tcPr>
        <w:p w14:paraId="1EC25A7E" w14:textId="77777777" w:rsidR="00137D90" w:rsidRDefault="00137D90" w:rsidP="009C1E9A">
          <w:pPr>
            <w:pStyle w:val="Footer"/>
            <w:tabs>
              <w:tab w:val="clear" w:pos="8640"/>
              <w:tab w:val="right" w:pos="9360"/>
            </w:tabs>
            <w:jc w:val="right"/>
          </w:pPr>
        </w:p>
      </w:tc>
    </w:tr>
    <w:tr w:rsidR="0093701C" w14:paraId="4D5C6C19" w14:textId="77777777" w:rsidTr="009C1E9A">
      <w:trPr>
        <w:cantSplit/>
      </w:trPr>
      <w:tc>
        <w:tcPr>
          <w:tcW w:w="0" w:type="pct"/>
        </w:tcPr>
        <w:p w14:paraId="7086FF19" w14:textId="77777777" w:rsidR="00EC379B" w:rsidRDefault="00EC379B" w:rsidP="009C1E9A">
          <w:pPr>
            <w:pStyle w:val="Footer"/>
            <w:tabs>
              <w:tab w:val="clear" w:pos="8640"/>
              <w:tab w:val="right" w:pos="9360"/>
            </w:tabs>
          </w:pPr>
        </w:p>
      </w:tc>
      <w:tc>
        <w:tcPr>
          <w:tcW w:w="2395" w:type="pct"/>
        </w:tcPr>
        <w:p w14:paraId="05F55686" w14:textId="6F9AE8F2" w:rsidR="00EC379B" w:rsidRPr="009C1E9A" w:rsidRDefault="000538C3" w:rsidP="009C1E9A">
          <w:pPr>
            <w:pStyle w:val="Footer"/>
            <w:tabs>
              <w:tab w:val="clear" w:pos="8640"/>
              <w:tab w:val="right" w:pos="9360"/>
            </w:tabs>
            <w:rPr>
              <w:rFonts w:ascii="Shruti" w:hAnsi="Shruti"/>
              <w:sz w:val="22"/>
            </w:rPr>
          </w:pPr>
          <w:r>
            <w:rPr>
              <w:rFonts w:ascii="Shruti" w:hAnsi="Shruti"/>
              <w:sz w:val="22"/>
            </w:rPr>
            <w:t>88R 26758-D</w:t>
          </w:r>
        </w:p>
      </w:tc>
      <w:tc>
        <w:tcPr>
          <w:tcW w:w="2453" w:type="pct"/>
        </w:tcPr>
        <w:p w14:paraId="300510A6" w14:textId="57EDE6C0" w:rsidR="00EC379B" w:rsidRDefault="000538C3" w:rsidP="009C1E9A">
          <w:pPr>
            <w:pStyle w:val="Footer"/>
            <w:tabs>
              <w:tab w:val="clear" w:pos="8640"/>
              <w:tab w:val="right" w:pos="9360"/>
            </w:tabs>
            <w:jc w:val="right"/>
          </w:pPr>
          <w:r>
            <w:fldChar w:fldCharType="begin"/>
          </w:r>
          <w:r>
            <w:instrText xml:space="preserve"> DOCPROPERTY  OTID  \* MERGEFORMAT </w:instrText>
          </w:r>
          <w:r>
            <w:fldChar w:fldCharType="separate"/>
          </w:r>
          <w:r w:rsidR="00A740AD">
            <w:t>23.116.1535</w:t>
          </w:r>
          <w:r>
            <w:fldChar w:fldCharType="end"/>
          </w:r>
        </w:p>
      </w:tc>
    </w:tr>
    <w:tr w:rsidR="0093701C" w14:paraId="537517A5" w14:textId="77777777" w:rsidTr="009C1E9A">
      <w:trPr>
        <w:cantSplit/>
      </w:trPr>
      <w:tc>
        <w:tcPr>
          <w:tcW w:w="0" w:type="pct"/>
        </w:tcPr>
        <w:p w14:paraId="6DABD2F8" w14:textId="77777777" w:rsidR="00EC379B" w:rsidRDefault="00EC379B" w:rsidP="009C1E9A">
          <w:pPr>
            <w:pStyle w:val="Footer"/>
            <w:tabs>
              <w:tab w:val="clear" w:pos="4320"/>
              <w:tab w:val="clear" w:pos="8640"/>
              <w:tab w:val="left" w:pos="2865"/>
            </w:tabs>
          </w:pPr>
        </w:p>
      </w:tc>
      <w:tc>
        <w:tcPr>
          <w:tcW w:w="2395" w:type="pct"/>
        </w:tcPr>
        <w:p w14:paraId="73C976C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2DE3504" w14:textId="77777777" w:rsidR="00EC379B" w:rsidRDefault="00EC379B" w:rsidP="006D504F">
          <w:pPr>
            <w:pStyle w:val="Footer"/>
            <w:rPr>
              <w:rStyle w:val="PageNumber"/>
            </w:rPr>
          </w:pPr>
        </w:p>
        <w:p w14:paraId="71A49F03" w14:textId="77777777" w:rsidR="00EC379B" w:rsidRDefault="00EC379B" w:rsidP="009C1E9A">
          <w:pPr>
            <w:pStyle w:val="Footer"/>
            <w:tabs>
              <w:tab w:val="clear" w:pos="8640"/>
              <w:tab w:val="right" w:pos="9360"/>
            </w:tabs>
            <w:jc w:val="right"/>
          </w:pPr>
        </w:p>
      </w:tc>
    </w:tr>
    <w:tr w:rsidR="0093701C" w14:paraId="655393EA" w14:textId="77777777" w:rsidTr="009C1E9A">
      <w:trPr>
        <w:cantSplit/>
        <w:trHeight w:val="323"/>
      </w:trPr>
      <w:tc>
        <w:tcPr>
          <w:tcW w:w="0" w:type="pct"/>
          <w:gridSpan w:val="3"/>
        </w:tcPr>
        <w:p w14:paraId="4E1901F6" w14:textId="77777777" w:rsidR="00EC379B" w:rsidRDefault="000538C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06D1F39" w14:textId="77777777" w:rsidR="00EC379B" w:rsidRDefault="00EC379B" w:rsidP="009C1E9A">
          <w:pPr>
            <w:pStyle w:val="Footer"/>
            <w:tabs>
              <w:tab w:val="clear" w:pos="8640"/>
              <w:tab w:val="right" w:pos="9360"/>
            </w:tabs>
            <w:jc w:val="center"/>
          </w:pPr>
        </w:p>
      </w:tc>
    </w:tr>
  </w:tbl>
  <w:p w14:paraId="525E596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683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2CCE" w14:textId="77777777" w:rsidR="00000000" w:rsidRDefault="000538C3">
      <w:r>
        <w:separator/>
      </w:r>
    </w:p>
  </w:footnote>
  <w:footnote w:type="continuationSeparator" w:id="0">
    <w:p w14:paraId="4868294D" w14:textId="77777777" w:rsidR="00000000" w:rsidRDefault="0005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6E2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660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CC3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6E1D"/>
    <w:multiLevelType w:val="hybridMultilevel"/>
    <w:tmpl w:val="587E4C96"/>
    <w:lvl w:ilvl="0" w:tplc="EC729532">
      <w:start w:val="1"/>
      <w:numFmt w:val="bullet"/>
      <w:lvlText w:val=""/>
      <w:lvlJc w:val="left"/>
      <w:pPr>
        <w:tabs>
          <w:tab w:val="num" w:pos="720"/>
        </w:tabs>
        <w:ind w:left="720" w:hanging="360"/>
      </w:pPr>
      <w:rPr>
        <w:rFonts w:ascii="Symbol" w:hAnsi="Symbol" w:hint="default"/>
      </w:rPr>
    </w:lvl>
    <w:lvl w:ilvl="1" w:tplc="1AB011BC" w:tentative="1">
      <w:start w:val="1"/>
      <w:numFmt w:val="bullet"/>
      <w:lvlText w:val="o"/>
      <w:lvlJc w:val="left"/>
      <w:pPr>
        <w:ind w:left="1440" w:hanging="360"/>
      </w:pPr>
      <w:rPr>
        <w:rFonts w:ascii="Courier New" w:hAnsi="Courier New" w:cs="Courier New" w:hint="default"/>
      </w:rPr>
    </w:lvl>
    <w:lvl w:ilvl="2" w:tplc="C51EBE60" w:tentative="1">
      <w:start w:val="1"/>
      <w:numFmt w:val="bullet"/>
      <w:lvlText w:val=""/>
      <w:lvlJc w:val="left"/>
      <w:pPr>
        <w:ind w:left="2160" w:hanging="360"/>
      </w:pPr>
      <w:rPr>
        <w:rFonts w:ascii="Wingdings" w:hAnsi="Wingdings" w:hint="default"/>
      </w:rPr>
    </w:lvl>
    <w:lvl w:ilvl="3" w:tplc="FBE2A404" w:tentative="1">
      <w:start w:val="1"/>
      <w:numFmt w:val="bullet"/>
      <w:lvlText w:val=""/>
      <w:lvlJc w:val="left"/>
      <w:pPr>
        <w:ind w:left="2880" w:hanging="360"/>
      </w:pPr>
      <w:rPr>
        <w:rFonts w:ascii="Symbol" w:hAnsi="Symbol" w:hint="default"/>
      </w:rPr>
    </w:lvl>
    <w:lvl w:ilvl="4" w:tplc="A87E7860" w:tentative="1">
      <w:start w:val="1"/>
      <w:numFmt w:val="bullet"/>
      <w:lvlText w:val="o"/>
      <w:lvlJc w:val="left"/>
      <w:pPr>
        <w:ind w:left="3600" w:hanging="360"/>
      </w:pPr>
      <w:rPr>
        <w:rFonts w:ascii="Courier New" w:hAnsi="Courier New" w:cs="Courier New" w:hint="default"/>
      </w:rPr>
    </w:lvl>
    <w:lvl w:ilvl="5" w:tplc="7908ADF0" w:tentative="1">
      <w:start w:val="1"/>
      <w:numFmt w:val="bullet"/>
      <w:lvlText w:val=""/>
      <w:lvlJc w:val="left"/>
      <w:pPr>
        <w:ind w:left="4320" w:hanging="360"/>
      </w:pPr>
      <w:rPr>
        <w:rFonts w:ascii="Wingdings" w:hAnsi="Wingdings" w:hint="default"/>
      </w:rPr>
    </w:lvl>
    <w:lvl w:ilvl="6" w:tplc="631C982C" w:tentative="1">
      <w:start w:val="1"/>
      <w:numFmt w:val="bullet"/>
      <w:lvlText w:val=""/>
      <w:lvlJc w:val="left"/>
      <w:pPr>
        <w:ind w:left="5040" w:hanging="360"/>
      </w:pPr>
      <w:rPr>
        <w:rFonts w:ascii="Symbol" w:hAnsi="Symbol" w:hint="default"/>
      </w:rPr>
    </w:lvl>
    <w:lvl w:ilvl="7" w:tplc="421ED28E" w:tentative="1">
      <w:start w:val="1"/>
      <w:numFmt w:val="bullet"/>
      <w:lvlText w:val="o"/>
      <w:lvlJc w:val="left"/>
      <w:pPr>
        <w:ind w:left="5760" w:hanging="360"/>
      </w:pPr>
      <w:rPr>
        <w:rFonts w:ascii="Courier New" w:hAnsi="Courier New" w:cs="Courier New" w:hint="default"/>
      </w:rPr>
    </w:lvl>
    <w:lvl w:ilvl="8" w:tplc="158E3072" w:tentative="1">
      <w:start w:val="1"/>
      <w:numFmt w:val="bullet"/>
      <w:lvlText w:val=""/>
      <w:lvlJc w:val="left"/>
      <w:pPr>
        <w:ind w:left="6480" w:hanging="360"/>
      </w:pPr>
      <w:rPr>
        <w:rFonts w:ascii="Wingdings" w:hAnsi="Wingdings" w:hint="default"/>
      </w:rPr>
    </w:lvl>
  </w:abstractNum>
  <w:abstractNum w:abstractNumId="1" w15:restartNumberingAfterBreak="0">
    <w:nsid w:val="2C130E61"/>
    <w:multiLevelType w:val="hybridMultilevel"/>
    <w:tmpl w:val="B25C0ED4"/>
    <w:lvl w:ilvl="0" w:tplc="D67E5B86">
      <w:start w:val="1"/>
      <w:numFmt w:val="bullet"/>
      <w:lvlText w:val=""/>
      <w:lvlJc w:val="left"/>
      <w:pPr>
        <w:tabs>
          <w:tab w:val="num" w:pos="780"/>
        </w:tabs>
        <w:ind w:left="780" w:hanging="360"/>
      </w:pPr>
      <w:rPr>
        <w:rFonts w:ascii="Symbol" w:hAnsi="Symbol" w:hint="default"/>
      </w:rPr>
    </w:lvl>
    <w:lvl w:ilvl="1" w:tplc="8714A93A" w:tentative="1">
      <w:start w:val="1"/>
      <w:numFmt w:val="bullet"/>
      <w:lvlText w:val="o"/>
      <w:lvlJc w:val="left"/>
      <w:pPr>
        <w:ind w:left="1500" w:hanging="360"/>
      </w:pPr>
      <w:rPr>
        <w:rFonts w:ascii="Courier New" w:hAnsi="Courier New" w:cs="Courier New" w:hint="default"/>
      </w:rPr>
    </w:lvl>
    <w:lvl w:ilvl="2" w:tplc="BA1C4394" w:tentative="1">
      <w:start w:val="1"/>
      <w:numFmt w:val="bullet"/>
      <w:lvlText w:val=""/>
      <w:lvlJc w:val="left"/>
      <w:pPr>
        <w:ind w:left="2220" w:hanging="360"/>
      </w:pPr>
      <w:rPr>
        <w:rFonts w:ascii="Wingdings" w:hAnsi="Wingdings" w:hint="default"/>
      </w:rPr>
    </w:lvl>
    <w:lvl w:ilvl="3" w:tplc="082CEE72" w:tentative="1">
      <w:start w:val="1"/>
      <w:numFmt w:val="bullet"/>
      <w:lvlText w:val=""/>
      <w:lvlJc w:val="left"/>
      <w:pPr>
        <w:ind w:left="2940" w:hanging="360"/>
      </w:pPr>
      <w:rPr>
        <w:rFonts w:ascii="Symbol" w:hAnsi="Symbol" w:hint="default"/>
      </w:rPr>
    </w:lvl>
    <w:lvl w:ilvl="4" w:tplc="3DE4DF0E" w:tentative="1">
      <w:start w:val="1"/>
      <w:numFmt w:val="bullet"/>
      <w:lvlText w:val="o"/>
      <w:lvlJc w:val="left"/>
      <w:pPr>
        <w:ind w:left="3660" w:hanging="360"/>
      </w:pPr>
      <w:rPr>
        <w:rFonts w:ascii="Courier New" w:hAnsi="Courier New" w:cs="Courier New" w:hint="default"/>
      </w:rPr>
    </w:lvl>
    <w:lvl w:ilvl="5" w:tplc="CD224632" w:tentative="1">
      <w:start w:val="1"/>
      <w:numFmt w:val="bullet"/>
      <w:lvlText w:val=""/>
      <w:lvlJc w:val="left"/>
      <w:pPr>
        <w:ind w:left="4380" w:hanging="360"/>
      </w:pPr>
      <w:rPr>
        <w:rFonts w:ascii="Wingdings" w:hAnsi="Wingdings" w:hint="default"/>
      </w:rPr>
    </w:lvl>
    <w:lvl w:ilvl="6" w:tplc="54023A5E" w:tentative="1">
      <w:start w:val="1"/>
      <w:numFmt w:val="bullet"/>
      <w:lvlText w:val=""/>
      <w:lvlJc w:val="left"/>
      <w:pPr>
        <w:ind w:left="5100" w:hanging="360"/>
      </w:pPr>
      <w:rPr>
        <w:rFonts w:ascii="Symbol" w:hAnsi="Symbol" w:hint="default"/>
      </w:rPr>
    </w:lvl>
    <w:lvl w:ilvl="7" w:tplc="915CEB94" w:tentative="1">
      <w:start w:val="1"/>
      <w:numFmt w:val="bullet"/>
      <w:lvlText w:val="o"/>
      <w:lvlJc w:val="left"/>
      <w:pPr>
        <w:ind w:left="5820" w:hanging="360"/>
      </w:pPr>
      <w:rPr>
        <w:rFonts w:ascii="Courier New" w:hAnsi="Courier New" w:cs="Courier New" w:hint="default"/>
      </w:rPr>
    </w:lvl>
    <w:lvl w:ilvl="8" w:tplc="17DE0AE0" w:tentative="1">
      <w:start w:val="1"/>
      <w:numFmt w:val="bullet"/>
      <w:lvlText w:val=""/>
      <w:lvlJc w:val="left"/>
      <w:pPr>
        <w:ind w:left="6540" w:hanging="360"/>
      </w:pPr>
      <w:rPr>
        <w:rFonts w:ascii="Wingdings" w:hAnsi="Wingdings" w:hint="default"/>
      </w:rPr>
    </w:lvl>
  </w:abstractNum>
  <w:num w:numId="1" w16cid:durableId="1149399633">
    <w:abstractNumId w:val="0"/>
  </w:num>
  <w:num w:numId="2" w16cid:durableId="157111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8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8C3"/>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A9F"/>
    <w:rsid w:val="000E7C14"/>
    <w:rsid w:val="000F094C"/>
    <w:rsid w:val="000F1392"/>
    <w:rsid w:val="000F18A2"/>
    <w:rsid w:val="000F2A7F"/>
    <w:rsid w:val="000F3DBD"/>
    <w:rsid w:val="000F5843"/>
    <w:rsid w:val="000F6A06"/>
    <w:rsid w:val="0010154D"/>
    <w:rsid w:val="00102D3F"/>
    <w:rsid w:val="00102EC7"/>
    <w:rsid w:val="0010347D"/>
    <w:rsid w:val="0010764F"/>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CD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E44"/>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2B1"/>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212"/>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1B2"/>
    <w:rsid w:val="003747DF"/>
    <w:rsid w:val="00377E3D"/>
    <w:rsid w:val="003847E8"/>
    <w:rsid w:val="0038731D"/>
    <w:rsid w:val="00387B60"/>
    <w:rsid w:val="00390098"/>
    <w:rsid w:val="00392DA1"/>
    <w:rsid w:val="00393139"/>
    <w:rsid w:val="00393718"/>
    <w:rsid w:val="00397AFC"/>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1C88"/>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019D"/>
    <w:rsid w:val="00441016"/>
    <w:rsid w:val="00441F2F"/>
    <w:rsid w:val="0044228B"/>
    <w:rsid w:val="00447018"/>
    <w:rsid w:val="00450561"/>
    <w:rsid w:val="00450A40"/>
    <w:rsid w:val="00451D7C"/>
    <w:rsid w:val="00452FC3"/>
    <w:rsid w:val="00454715"/>
    <w:rsid w:val="00455936"/>
    <w:rsid w:val="00455ACE"/>
    <w:rsid w:val="004605F9"/>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779"/>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5BE3"/>
    <w:rsid w:val="005269CE"/>
    <w:rsid w:val="005304B2"/>
    <w:rsid w:val="005336BD"/>
    <w:rsid w:val="00534A49"/>
    <w:rsid w:val="005363BB"/>
    <w:rsid w:val="00541B98"/>
    <w:rsid w:val="00543374"/>
    <w:rsid w:val="00545548"/>
    <w:rsid w:val="00546923"/>
    <w:rsid w:val="00547EE0"/>
    <w:rsid w:val="00551CA6"/>
    <w:rsid w:val="00555034"/>
    <w:rsid w:val="005570D2"/>
    <w:rsid w:val="00560CFB"/>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487"/>
    <w:rsid w:val="00614633"/>
    <w:rsid w:val="00614BC8"/>
    <w:rsid w:val="006151FB"/>
    <w:rsid w:val="0061589C"/>
    <w:rsid w:val="00617411"/>
    <w:rsid w:val="006249CB"/>
    <w:rsid w:val="006272DD"/>
    <w:rsid w:val="00630963"/>
    <w:rsid w:val="00631897"/>
    <w:rsid w:val="00632928"/>
    <w:rsid w:val="00632A57"/>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49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D91"/>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A64"/>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01C"/>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668"/>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40AD"/>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889"/>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31B"/>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A08"/>
    <w:rsid w:val="00CD7106"/>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914"/>
    <w:rsid w:val="00D11B0B"/>
    <w:rsid w:val="00D12A3E"/>
    <w:rsid w:val="00D22160"/>
    <w:rsid w:val="00D22172"/>
    <w:rsid w:val="00D2301B"/>
    <w:rsid w:val="00D239EE"/>
    <w:rsid w:val="00D25BAF"/>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0F1"/>
    <w:rsid w:val="00D76631"/>
    <w:rsid w:val="00D768B7"/>
    <w:rsid w:val="00D77492"/>
    <w:rsid w:val="00D811E8"/>
    <w:rsid w:val="00D81A44"/>
    <w:rsid w:val="00D83072"/>
    <w:rsid w:val="00D83ABC"/>
    <w:rsid w:val="00D8454A"/>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A5D"/>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2DB9"/>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8F4"/>
    <w:rsid w:val="00F12B24"/>
    <w:rsid w:val="00F12BC7"/>
    <w:rsid w:val="00F15223"/>
    <w:rsid w:val="00F164B4"/>
    <w:rsid w:val="00F176E4"/>
    <w:rsid w:val="00F20E5F"/>
    <w:rsid w:val="00F25C26"/>
    <w:rsid w:val="00F25CC2"/>
    <w:rsid w:val="00F27573"/>
    <w:rsid w:val="00F307B6"/>
    <w:rsid w:val="00F30EB8"/>
    <w:rsid w:val="00F31876"/>
    <w:rsid w:val="00F31C67"/>
    <w:rsid w:val="00F34C1E"/>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016"/>
    <w:rsid w:val="00F9735A"/>
    <w:rsid w:val="00FA32FC"/>
    <w:rsid w:val="00FA59FD"/>
    <w:rsid w:val="00FA5D8C"/>
    <w:rsid w:val="00FA6403"/>
    <w:rsid w:val="00FB16CD"/>
    <w:rsid w:val="00FB73AE"/>
    <w:rsid w:val="00FC287B"/>
    <w:rsid w:val="00FC5388"/>
    <w:rsid w:val="00FC726C"/>
    <w:rsid w:val="00FD1B4B"/>
    <w:rsid w:val="00FD1B94"/>
    <w:rsid w:val="00FD531F"/>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6EDAE6-98BF-4E64-899E-CCF29A41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03668"/>
    <w:rPr>
      <w:sz w:val="16"/>
      <w:szCs w:val="16"/>
    </w:rPr>
  </w:style>
  <w:style w:type="paragraph" w:styleId="CommentText">
    <w:name w:val="annotation text"/>
    <w:basedOn w:val="Normal"/>
    <w:link w:val="CommentTextChar"/>
    <w:semiHidden/>
    <w:unhideWhenUsed/>
    <w:rsid w:val="00A03668"/>
    <w:rPr>
      <w:sz w:val="20"/>
      <w:szCs w:val="20"/>
    </w:rPr>
  </w:style>
  <w:style w:type="character" w:customStyle="1" w:styleId="CommentTextChar">
    <w:name w:val="Comment Text Char"/>
    <w:basedOn w:val="DefaultParagraphFont"/>
    <w:link w:val="CommentText"/>
    <w:semiHidden/>
    <w:rsid w:val="00A03668"/>
  </w:style>
  <w:style w:type="paragraph" w:styleId="CommentSubject">
    <w:name w:val="annotation subject"/>
    <w:basedOn w:val="CommentText"/>
    <w:next w:val="CommentText"/>
    <w:link w:val="CommentSubjectChar"/>
    <w:semiHidden/>
    <w:unhideWhenUsed/>
    <w:rsid w:val="00A03668"/>
    <w:rPr>
      <w:b/>
      <w:bCs/>
    </w:rPr>
  </w:style>
  <w:style w:type="character" w:customStyle="1" w:styleId="CommentSubjectChar">
    <w:name w:val="Comment Subject Char"/>
    <w:basedOn w:val="CommentTextChar"/>
    <w:link w:val="CommentSubject"/>
    <w:semiHidden/>
    <w:rsid w:val="00A03668"/>
    <w:rPr>
      <w:b/>
      <w:bCs/>
    </w:rPr>
  </w:style>
  <w:style w:type="paragraph" w:styleId="Revision">
    <w:name w:val="Revision"/>
    <w:hidden/>
    <w:uiPriority w:val="99"/>
    <w:semiHidden/>
    <w:rsid w:val="00FC287B"/>
    <w:rPr>
      <w:sz w:val="24"/>
      <w:szCs w:val="24"/>
    </w:rPr>
  </w:style>
  <w:style w:type="character" w:styleId="Hyperlink">
    <w:name w:val="Hyperlink"/>
    <w:basedOn w:val="DefaultParagraphFont"/>
    <w:unhideWhenUsed/>
    <w:rsid w:val="00314212"/>
    <w:rPr>
      <w:color w:val="0000FF" w:themeColor="hyperlink"/>
      <w:u w:val="single"/>
    </w:rPr>
  </w:style>
  <w:style w:type="character" w:customStyle="1" w:styleId="UnresolvedMention1">
    <w:name w:val="Unresolved Mention1"/>
    <w:basedOn w:val="DefaultParagraphFont"/>
    <w:uiPriority w:val="99"/>
    <w:semiHidden/>
    <w:unhideWhenUsed/>
    <w:rsid w:val="003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1923</Characters>
  <Application>Microsoft Office Word</Application>
  <DocSecurity>4</DocSecurity>
  <Lines>54</Lines>
  <Paragraphs>16</Paragraphs>
  <ScaleCrop>false</ScaleCrop>
  <HeadingPairs>
    <vt:vector size="2" baseType="variant">
      <vt:variant>
        <vt:lpstr>Title</vt:lpstr>
      </vt:variant>
      <vt:variant>
        <vt:i4>1</vt:i4>
      </vt:variant>
    </vt:vector>
  </HeadingPairs>
  <TitlesOfParts>
    <vt:vector size="1" baseType="lpstr">
      <vt:lpstr>BA - HB01833 (Committee Report (Unamended))</vt:lpstr>
    </vt:vector>
  </TitlesOfParts>
  <Company>State of Texas</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26758</dc:subject>
  <dc:creator>State of Texas</dc:creator>
  <dc:description>HB 1833 by Shaheen-(H)Criminal Jurisprudence</dc:description>
  <cp:lastModifiedBy>Damian Duarte</cp:lastModifiedBy>
  <cp:revision>2</cp:revision>
  <cp:lastPrinted>2003-11-26T17:21:00Z</cp:lastPrinted>
  <dcterms:created xsi:type="dcterms:W3CDTF">2023-04-26T22:43:00Z</dcterms:created>
  <dcterms:modified xsi:type="dcterms:W3CDTF">2023-04-26T22:43:00Z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23.116.1535</vt:lpwstr>
  </property>
</Properties>
</file>