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920" w:rsidRDefault="00A7292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B78F6CECF5B47E18E701542B3BF290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72920" w:rsidRPr="00585C31" w:rsidRDefault="00A72920" w:rsidP="000F1DF9">
      <w:pPr>
        <w:spacing w:after="0" w:line="240" w:lineRule="auto"/>
        <w:rPr>
          <w:rFonts w:cs="Times New Roman"/>
          <w:szCs w:val="24"/>
        </w:rPr>
      </w:pPr>
    </w:p>
    <w:p w:rsidR="00A72920" w:rsidRPr="00585C31" w:rsidRDefault="00A7292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72920" w:rsidTr="000F1DF9">
        <w:tc>
          <w:tcPr>
            <w:tcW w:w="2718" w:type="dxa"/>
          </w:tcPr>
          <w:p w:rsidR="00A72920" w:rsidRPr="005C2A78" w:rsidRDefault="00A7292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EF458DFA7F54782B86DCFBAA2A3B1C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72920" w:rsidRPr="00FF6471" w:rsidRDefault="00A7292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192D90E92E94DC8AF348DA8E74C968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1845</w:t>
                </w:r>
              </w:sdtContent>
            </w:sdt>
          </w:p>
        </w:tc>
      </w:tr>
      <w:tr w:rsidR="00A72920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92C59E87D4546608406A007BCC4FDFE"/>
            </w:placeholder>
          </w:sdtPr>
          <w:sdtContent>
            <w:tc>
              <w:tcPr>
                <w:tcW w:w="2718" w:type="dxa"/>
              </w:tcPr>
              <w:p w:rsidR="00A72920" w:rsidRPr="000F1DF9" w:rsidRDefault="00A72920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88R8752 MP-D</w:t>
                </w:r>
              </w:p>
            </w:tc>
          </w:sdtContent>
        </w:sdt>
        <w:tc>
          <w:tcPr>
            <w:tcW w:w="6858" w:type="dxa"/>
          </w:tcPr>
          <w:p w:rsidR="00A72920" w:rsidRPr="005C2A78" w:rsidRDefault="00A7292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32C54554F06404A98630BA1D544BBF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6DF188CC1634ECDA39EF2101052C4E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Metcalf; Troxclair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0E8B25F49284D51B65BB093592E508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(Perry)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F83356D10BE48D8B87DB0B24F003B6B"/>
                </w:placeholder>
                <w:showingPlcHdr/>
              </w:sdtPr>
              <w:sdtContent/>
            </w:sdt>
          </w:p>
        </w:tc>
      </w:tr>
      <w:tr w:rsidR="00A72920" w:rsidTr="000F1DF9">
        <w:tc>
          <w:tcPr>
            <w:tcW w:w="2718" w:type="dxa"/>
          </w:tcPr>
          <w:p w:rsidR="00A72920" w:rsidRPr="00BC7495" w:rsidRDefault="00A7292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8115B1A52F04B5C8AF228DF8C17551A"/>
            </w:placeholder>
          </w:sdtPr>
          <w:sdtContent>
            <w:tc>
              <w:tcPr>
                <w:tcW w:w="6858" w:type="dxa"/>
              </w:tcPr>
              <w:p w:rsidR="00A72920" w:rsidRPr="00FF6471" w:rsidRDefault="00A7292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A72920" w:rsidTr="000F1DF9">
        <w:tc>
          <w:tcPr>
            <w:tcW w:w="2718" w:type="dxa"/>
          </w:tcPr>
          <w:p w:rsidR="00A72920" w:rsidRPr="00BC7495" w:rsidRDefault="00A7292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3F0C751235D419D8D9AAF382B11DCF0"/>
            </w:placeholder>
            <w:date w:fullDate="2023-04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72920" w:rsidRPr="00FF6471" w:rsidRDefault="00A7292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4/20/2023</w:t>
                </w:r>
              </w:p>
            </w:tc>
          </w:sdtContent>
        </w:sdt>
      </w:tr>
      <w:tr w:rsidR="00A72920" w:rsidTr="000F1DF9">
        <w:tc>
          <w:tcPr>
            <w:tcW w:w="2718" w:type="dxa"/>
          </w:tcPr>
          <w:p w:rsidR="00A72920" w:rsidRPr="00BC7495" w:rsidRDefault="00A7292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8D7316E9D0640DD96CB66CFA3B49C4A"/>
            </w:placeholder>
          </w:sdtPr>
          <w:sdtContent>
            <w:tc>
              <w:tcPr>
                <w:tcW w:w="6858" w:type="dxa"/>
              </w:tcPr>
              <w:p w:rsidR="00A72920" w:rsidRPr="00FF6471" w:rsidRDefault="00A7292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72920" w:rsidRPr="00FF6471" w:rsidRDefault="00A72920" w:rsidP="000F1DF9">
      <w:pPr>
        <w:spacing w:after="0" w:line="240" w:lineRule="auto"/>
        <w:rPr>
          <w:rFonts w:cs="Times New Roman"/>
          <w:szCs w:val="24"/>
        </w:rPr>
      </w:pPr>
    </w:p>
    <w:p w:rsidR="00A72920" w:rsidRPr="00FF6471" w:rsidRDefault="00A72920" w:rsidP="000F1DF9">
      <w:pPr>
        <w:spacing w:after="0" w:line="240" w:lineRule="auto"/>
        <w:rPr>
          <w:rFonts w:cs="Times New Roman"/>
          <w:szCs w:val="24"/>
        </w:rPr>
      </w:pPr>
    </w:p>
    <w:p w:rsidR="00A72920" w:rsidRPr="00FF6471" w:rsidRDefault="00A7292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13226DA3ADF460C9FD7FB4A590D3BC3"/>
        </w:placeholder>
      </w:sdtPr>
      <w:sdtContent>
        <w:p w:rsidR="00A72920" w:rsidRDefault="00A7292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ABB575025F5448CB9D859731DD4DA1EA"/>
        </w:placeholder>
      </w:sdtPr>
      <w:sdtEndPr/>
      <w:sdtContent>
        <w:p w:rsidR="00A72920" w:rsidRDefault="00A72920" w:rsidP="00A72920">
          <w:pPr>
            <w:pStyle w:val="NormalWeb"/>
            <w:spacing w:before="0" w:beforeAutospacing="0" w:after="0" w:afterAutospacing="0"/>
            <w:jc w:val="both"/>
            <w:divId w:val="2087142458"/>
            <w:rPr>
              <w:rFonts w:eastAsia="Times New Roman"/>
              <w:bCs/>
            </w:rPr>
          </w:pPr>
        </w:p>
        <w:p w:rsidR="00A72920" w:rsidRPr="00A72920" w:rsidRDefault="00A72920" w:rsidP="00A72920">
          <w:pPr>
            <w:pStyle w:val="NormalWeb"/>
            <w:spacing w:before="0" w:beforeAutospacing="0" w:after="0" w:afterAutospacing="0"/>
            <w:jc w:val="both"/>
            <w:divId w:val="2087142458"/>
          </w:pPr>
          <w:r w:rsidRPr="00A72920">
            <w:t>Estimates put our state's water and wastewater plants will face 50</w:t>
          </w:r>
          <w:r>
            <w:t xml:space="preserve"> percent</w:t>
          </w:r>
          <w:r w:rsidRPr="00A72920">
            <w:t xml:space="preserve"> of the workforce leaving their field of expertise in the next ten years. We will face a void with lack of training of new water and wastewater system operators to take the place of retirees.</w:t>
          </w:r>
        </w:p>
        <w:p w:rsidR="00A72920" w:rsidRPr="00A72920" w:rsidRDefault="00A72920" w:rsidP="00A72920">
          <w:pPr>
            <w:pStyle w:val="NormalWeb"/>
            <w:spacing w:before="0" w:beforeAutospacing="0" w:after="0" w:afterAutospacing="0"/>
            <w:jc w:val="both"/>
            <w:divId w:val="2087142458"/>
          </w:pPr>
          <w:r w:rsidRPr="00A72920">
            <w:t> </w:t>
          </w:r>
        </w:p>
        <w:p w:rsidR="00A72920" w:rsidRPr="00A72920" w:rsidRDefault="00A72920" w:rsidP="00A72920">
          <w:pPr>
            <w:pStyle w:val="NormalWeb"/>
            <w:spacing w:before="0" w:beforeAutospacing="0" w:after="0" w:afterAutospacing="0"/>
            <w:jc w:val="both"/>
            <w:divId w:val="2087142458"/>
          </w:pPr>
          <w:r w:rsidRPr="00A72920">
            <w:t>H</w:t>
          </w:r>
          <w:r>
            <w:t>.</w:t>
          </w:r>
          <w:r w:rsidRPr="00A72920">
            <w:t>B</w:t>
          </w:r>
          <w:r>
            <w:t>.</w:t>
          </w:r>
          <w:r w:rsidRPr="00A72920">
            <w:t xml:space="preserve"> 1845  allows the Texas Commission on Environmental Quality (TCEQ) to create a provisional certification program so that high school students can work in a water and wastewater treatment facility under a license holder.</w:t>
          </w:r>
        </w:p>
        <w:p w:rsidR="00A72920" w:rsidRPr="00D70925" w:rsidRDefault="00A72920" w:rsidP="00A7292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72920" w:rsidRDefault="00A72920" w:rsidP="000F1DF9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1845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licensing requirements for certain operators of wastewater systems and public water systems.</w:t>
      </w:r>
    </w:p>
    <w:p w:rsidR="00A72920" w:rsidRDefault="00A72920" w:rsidP="000F1DF9">
      <w:pPr>
        <w:spacing w:after="0" w:line="240" w:lineRule="auto"/>
        <w:jc w:val="both"/>
        <w:rPr>
          <w:rFonts w:cs="Times New Roman"/>
          <w:szCs w:val="24"/>
        </w:rPr>
      </w:pPr>
    </w:p>
    <w:p w:rsidR="00A72920" w:rsidRDefault="00A72920" w:rsidP="000F1DF9">
      <w:pPr>
        <w:spacing w:after="0" w:line="240" w:lineRule="auto"/>
        <w:jc w:val="both"/>
        <w:rPr>
          <w:rFonts w:cs="Times New Roman"/>
          <w:szCs w:val="24"/>
        </w:rPr>
      </w:pPr>
      <w:r w:rsidRPr="00F0791F">
        <w:rPr>
          <w:rFonts w:cs="Times New Roman"/>
          <w:b/>
          <w:bCs/>
          <w:szCs w:val="24"/>
        </w:rPr>
        <w:t>[</w:t>
      </w:r>
      <w:r w:rsidRPr="00F0791F">
        <w:rPr>
          <w:rFonts w:cs="Times New Roman"/>
          <w:szCs w:val="24"/>
        </w:rPr>
        <w:t xml:space="preserve">Note: While the statutory reference in this bill is to the Texas Natural Resource Conservation Commission, the following amendments affect the Texas Commission on Environmental Quality, as the successor agency </w:t>
      </w:r>
      <w:r>
        <w:rPr>
          <w:rFonts w:cs="Times New Roman"/>
          <w:szCs w:val="24"/>
        </w:rPr>
        <w:t>to</w:t>
      </w:r>
      <w:r w:rsidRPr="00F0791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the</w:t>
      </w:r>
      <w:r w:rsidRPr="00F0791F">
        <w:rPr>
          <w:rFonts w:cs="Times New Roman"/>
          <w:szCs w:val="24"/>
        </w:rPr>
        <w:t xml:space="preserve"> Texas Natural Resource Conservation Commission.</w:t>
      </w:r>
      <w:r w:rsidRPr="00F0791F">
        <w:rPr>
          <w:rFonts w:cs="Times New Roman"/>
          <w:b/>
          <w:bCs/>
          <w:szCs w:val="24"/>
        </w:rPr>
        <w:t>]</w:t>
      </w:r>
    </w:p>
    <w:p w:rsidR="00A72920" w:rsidRPr="00A2647E" w:rsidRDefault="00A7292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2920" w:rsidRPr="005C2A78" w:rsidRDefault="00A7292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4C9CBE7690940C386A43D5C1720E5A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72920" w:rsidRPr="006529C4" w:rsidRDefault="00A7292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72920" w:rsidRPr="006529C4" w:rsidRDefault="00A72920" w:rsidP="00774EC7">
      <w:pPr>
        <w:spacing w:after="0" w:line="240" w:lineRule="auto"/>
        <w:jc w:val="both"/>
        <w:rPr>
          <w:rFonts w:cs="Times New Roman"/>
          <w:szCs w:val="24"/>
        </w:rPr>
      </w:pPr>
      <w:r>
        <w:t>Rulemaking authority is expressly granted to the Texas Natural Resource Conservation Commission in SECTION 1 (Section 37.0045, Water Code) of this bill.</w:t>
      </w:r>
    </w:p>
    <w:p w:rsidR="00A72920" w:rsidRPr="006529C4" w:rsidRDefault="00A7292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72920" w:rsidRPr="005C2A78" w:rsidRDefault="00A72920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47A8CF35E14409EA92A17AEE33895A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72920" w:rsidRPr="005C2A78" w:rsidRDefault="00A7292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72920" w:rsidRDefault="00A72920" w:rsidP="006679C7">
      <w:pPr>
        <w:spacing w:after="0" w:line="240" w:lineRule="auto"/>
        <w:jc w:val="both"/>
      </w:pPr>
      <w:r>
        <w:t xml:space="preserve">SECTION 1. Amends Chapter 37, Water Code, by adding Section 37.0045, as follows: </w:t>
      </w:r>
    </w:p>
    <w:p w:rsidR="00A72920" w:rsidRDefault="00A72920" w:rsidP="006679C7">
      <w:pPr>
        <w:spacing w:after="0" w:line="240" w:lineRule="auto"/>
        <w:jc w:val="both"/>
      </w:pPr>
    </w:p>
    <w:p w:rsidR="00A72920" w:rsidRDefault="00A72920" w:rsidP="006679C7">
      <w:pPr>
        <w:spacing w:after="0" w:line="240" w:lineRule="auto"/>
        <w:ind w:left="720"/>
        <w:jc w:val="both"/>
      </w:pPr>
      <w:r>
        <w:t xml:space="preserve">Sec. 37.0045. QUALIFICATIONS FOR CERTAIN LICENSES. (a) Provides that this section applies only to a Class D license for wastewater operators or public water system operators. </w:t>
      </w:r>
    </w:p>
    <w:p w:rsidR="00A72920" w:rsidRDefault="00A72920" w:rsidP="006679C7">
      <w:pPr>
        <w:spacing w:after="0" w:line="240" w:lineRule="auto"/>
        <w:ind w:left="720"/>
        <w:jc w:val="both"/>
      </w:pPr>
    </w:p>
    <w:p w:rsidR="00A72920" w:rsidRDefault="00A72920" w:rsidP="006679C7">
      <w:pPr>
        <w:spacing w:after="0" w:line="240" w:lineRule="auto"/>
        <w:ind w:left="1440"/>
        <w:jc w:val="both"/>
      </w:pPr>
      <w:r>
        <w:t xml:space="preserve">(b) Requires the Texas Natural Resource Conservation Commission (TNRCC), in adopting educational attainment standards associated with the issuance of a license, by rule to establish a provisional certification program by which a person who does not possess a high school diploma or its equivalent is authorized to act as a provisional operator if the person: </w:t>
      </w:r>
    </w:p>
    <w:p w:rsidR="00A72920" w:rsidRDefault="00A72920" w:rsidP="006679C7">
      <w:pPr>
        <w:spacing w:after="0" w:line="240" w:lineRule="auto"/>
        <w:ind w:left="1440"/>
        <w:jc w:val="both"/>
      </w:pPr>
    </w:p>
    <w:p w:rsidR="00A72920" w:rsidRDefault="00A72920" w:rsidP="006679C7">
      <w:pPr>
        <w:spacing w:after="0" w:line="240" w:lineRule="auto"/>
        <w:ind w:left="2160"/>
        <w:jc w:val="both"/>
      </w:pPr>
      <w:r>
        <w:t xml:space="preserve">(1) has completed all TNRCC-required training associated with the license; </w:t>
      </w:r>
    </w:p>
    <w:p w:rsidR="00A72920" w:rsidRDefault="00A72920" w:rsidP="006679C7">
      <w:pPr>
        <w:spacing w:after="0" w:line="240" w:lineRule="auto"/>
        <w:ind w:left="2160"/>
        <w:jc w:val="both"/>
      </w:pPr>
    </w:p>
    <w:p w:rsidR="00A72920" w:rsidRDefault="00A72920" w:rsidP="006679C7">
      <w:pPr>
        <w:spacing w:after="0" w:line="240" w:lineRule="auto"/>
        <w:ind w:left="2160"/>
        <w:jc w:val="both"/>
      </w:pPr>
      <w:r>
        <w:t xml:space="preserve">(2) has passed any TNRCC-required examinations associated with the license; and </w:t>
      </w:r>
    </w:p>
    <w:p w:rsidR="00A72920" w:rsidRDefault="00A72920" w:rsidP="006679C7">
      <w:pPr>
        <w:spacing w:after="0" w:line="240" w:lineRule="auto"/>
        <w:ind w:left="2160"/>
        <w:jc w:val="both"/>
      </w:pPr>
    </w:p>
    <w:p w:rsidR="00A72920" w:rsidRDefault="00A72920" w:rsidP="006679C7">
      <w:pPr>
        <w:spacing w:after="0" w:line="240" w:lineRule="auto"/>
        <w:ind w:left="2160"/>
        <w:jc w:val="both"/>
      </w:pPr>
      <w:r>
        <w:t>(3) acts under the direct supervision of a license holder.</w:t>
      </w:r>
    </w:p>
    <w:p w:rsidR="00A72920" w:rsidRDefault="00A72920" w:rsidP="006679C7">
      <w:pPr>
        <w:spacing w:after="0" w:line="240" w:lineRule="auto"/>
        <w:ind w:left="2160"/>
        <w:jc w:val="both"/>
      </w:pPr>
    </w:p>
    <w:p w:rsidR="00A72920" w:rsidRPr="00C8671F" w:rsidRDefault="00A72920" w:rsidP="006679C7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>SECTION 2. Effective date: September 1, 2023.</w:t>
      </w:r>
    </w:p>
    <w:sectPr w:rsidR="00A7292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94E" w:rsidRDefault="00BD494E" w:rsidP="000F1DF9">
      <w:pPr>
        <w:spacing w:after="0" w:line="240" w:lineRule="auto"/>
      </w:pPr>
      <w:r>
        <w:separator/>
      </w:r>
    </w:p>
  </w:endnote>
  <w:endnote w:type="continuationSeparator" w:id="0">
    <w:p w:rsidR="00BD494E" w:rsidRDefault="00BD494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D494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72920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72920">
                <w:rPr>
                  <w:sz w:val="20"/>
                  <w:szCs w:val="20"/>
                </w:rPr>
                <w:t>H.B. 1845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72920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D494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94E" w:rsidRDefault="00BD494E" w:rsidP="000F1DF9">
      <w:pPr>
        <w:spacing w:after="0" w:line="240" w:lineRule="auto"/>
      </w:pPr>
      <w:r>
        <w:separator/>
      </w:r>
    </w:p>
  </w:footnote>
  <w:footnote w:type="continuationSeparator" w:id="0">
    <w:p w:rsidR="00BD494E" w:rsidRDefault="00BD494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72920"/>
    <w:rsid w:val="00AE3F44"/>
    <w:rsid w:val="00B43543"/>
    <w:rsid w:val="00B53F07"/>
    <w:rsid w:val="00B97023"/>
    <w:rsid w:val="00BC7495"/>
    <w:rsid w:val="00BD0CEE"/>
    <w:rsid w:val="00BD494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4A72"/>
  <w15:docId w15:val="{971BCAE5-988C-49F5-8328-185E2D22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292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B78F6CECF5B47E18E701542B3BF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F8CFE-CAC1-4EF1-89D0-A0E062F777D8}"/>
      </w:docPartPr>
      <w:docPartBody>
        <w:p w:rsidR="00000000" w:rsidRDefault="006E0A1E"/>
      </w:docPartBody>
    </w:docPart>
    <w:docPart>
      <w:docPartPr>
        <w:name w:val="7EF458DFA7F54782B86DCFBAA2A3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F8E8-53D9-4108-88B7-59829D7B877A}"/>
      </w:docPartPr>
      <w:docPartBody>
        <w:p w:rsidR="00000000" w:rsidRDefault="006E0A1E"/>
      </w:docPartBody>
    </w:docPart>
    <w:docPart>
      <w:docPartPr>
        <w:name w:val="5192D90E92E94DC8AF348DA8E74C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629F-55C0-409F-931F-64B43D271113}"/>
      </w:docPartPr>
      <w:docPartBody>
        <w:p w:rsidR="00000000" w:rsidRDefault="006E0A1E"/>
      </w:docPartBody>
    </w:docPart>
    <w:docPart>
      <w:docPartPr>
        <w:name w:val="D92C59E87D4546608406A007BCC4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BA95-E8DD-4943-9787-2A7E9C24F778}"/>
      </w:docPartPr>
      <w:docPartBody>
        <w:p w:rsidR="00000000" w:rsidRDefault="006E0A1E"/>
      </w:docPartBody>
    </w:docPart>
    <w:docPart>
      <w:docPartPr>
        <w:name w:val="E32C54554F06404A98630BA1D544B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A47FF-5CB9-4E13-91E6-A646D1C024C2}"/>
      </w:docPartPr>
      <w:docPartBody>
        <w:p w:rsidR="00000000" w:rsidRDefault="006E0A1E"/>
      </w:docPartBody>
    </w:docPart>
    <w:docPart>
      <w:docPartPr>
        <w:name w:val="46DF188CC1634ECDA39EF2101052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3212-94F3-4C10-945E-477EDD4EF4CE}"/>
      </w:docPartPr>
      <w:docPartBody>
        <w:p w:rsidR="00000000" w:rsidRDefault="006E0A1E"/>
      </w:docPartBody>
    </w:docPart>
    <w:docPart>
      <w:docPartPr>
        <w:name w:val="10E8B25F49284D51B65BB093592E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B87B-7158-470C-A3B9-250459EA7708}"/>
      </w:docPartPr>
      <w:docPartBody>
        <w:p w:rsidR="00000000" w:rsidRDefault="006E0A1E"/>
      </w:docPartBody>
    </w:docPart>
    <w:docPart>
      <w:docPartPr>
        <w:name w:val="EF83356D10BE48D8B87DB0B24F00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5CFA-8EDC-4BBB-AFDD-D360971949DE}"/>
      </w:docPartPr>
      <w:docPartBody>
        <w:p w:rsidR="00000000" w:rsidRDefault="006E0A1E"/>
      </w:docPartBody>
    </w:docPart>
    <w:docPart>
      <w:docPartPr>
        <w:name w:val="48115B1A52F04B5C8AF228DF8C17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2FAB1-D254-4225-B3B2-207EC3C661B3}"/>
      </w:docPartPr>
      <w:docPartBody>
        <w:p w:rsidR="00000000" w:rsidRDefault="006E0A1E"/>
      </w:docPartBody>
    </w:docPart>
    <w:docPart>
      <w:docPartPr>
        <w:name w:val="83F0C751235D419D8D9AAF382B11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4B53-EF3C-4115-930A-864DD4C78C0E}"/>
      </w:docPartPr>
      <w:docPartBody>
        <w:p w:rsidR="00000000" w:rsidRDefault="005F51F2" w:rsidP="005F51F2">
          <w:pPr>
            <w:pStyle w:val="83F0C751235D419D8D9AAF382B11DCF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8D7316E9D0640DD96CB66CFA3B49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8987-D6AA-4577-9FD4-FE713890A57A}"/>
      </w:docPartPr>
      <w:docPartBody>
        <w:p w:rsidR="00000000" w:rsidRDefault="006E0A1E"/>
      </w:docPartBody>
    </w:docPart>
    <w:docPart>
      <w:docPartPr>
        <w:name w:val="113226DA3ADF460C9FD7FB4A590D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EF78-5F37-486C-B5EF-03677DC301EF}"/>
      </w:docPartPr>
      <w:docPartBody>
        <w:p w:rsidR="00000000" w:rsidRDefault="006E0A1E"/>
      </w:docPartBody>
    </w:docPart>
    <w:docPart>
      <w:docPartPr>
        <w:name w:val="ABB575025F5448CB9D859731DD4D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EB3A-9ABF-4156-AF4E-196706F216CD}"/>
      </w:docPartPr>
      <w:docPartBody>
        <w:p w:rsidR="00000000" w:rsidRDefault="005F51F2" w:rsidP="005F51F2">
          <w:pPr>
            <w:pStyle w:val="ABB575025F5448CB9D859731DD4DA1E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4C9CBE7690940C386A43D5C1720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8AC39-5685-4655-A939-3AA9F1E6CBEE}"/>
      </w:docPartPr>
      <w:docPartBody>
        <w:p w:rsidR="00000000" w:rsidRDefault="006E0A1E"/>
      </w:docPartBody>
    </w:docPart>
    <w:docPart>
      <w:docPartPr>
        <w:name w:val="047A8CF35E14409EA92A17AEE338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0385-B25C-4987-B794-691207F8307D}"/>
      </w:docPartPr>
      <w:docPartBody>
        <w:p w:rsidR="00000000" w:rsidRDefault="006E0A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5F51F2"/>
    <w:rsid w:val="00635291"/>
    <w:rsid w:val="006959CC"/>
    <w:rsid w:val="00696675"/>
    <w:rsid w:val="006B0016"/>
    <w:rsid w:val="006E0A1E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1F2"/>
    <w:rPr>
      <w:color w:val="808080"/>
    </w:rPr>
  </w:style>
  <w:style w:type="paragraph" w:customStyle="1" w:styleId="83F0C751235D419D8D9AAF382B11DCF0">
    <w:name w:val="83F0C751235D419D8D9AAF382B11DCF0"/>
    <w:rsid w:val="005F51F2"/>
    <w:pPr>
      <w:spacing w:after="160" w:line="259" w:lineRule="auto"/>
    </w:pPr>
  </w:style>
  <w:style w:type="paragraph" w:customStyle="1" w:styleId="ABB575025F5448CB9D859731DD4DA1EA">
    <w:name w:val="ABB575025F5448CB9D859731DD4DA1EA"/>
    <w:rsid w:val="005F51F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331</Words>
  <Characters>1891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2023-04-20T20:03:00Z</cp:lastPrinted>
  <dcterms:created xsi:type="dcterms:W3CDTF">2015-05-29T14:24:00Z</dcterms:created>
  <dcterms:modified xsi:type="dcterms:W3CDTF">2023-04-20T20:03:00Z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