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1BA" w:rsidRDefault="00A901B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51749B9446E4173BDFDD3EB809ACFA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901BA" w:rsidRPr="00585C31" w:rsidRDefault="00A901BA" w:rsidP="000F1DF9">
      <w:pPr>
        <w:spacing w:after="0" w:line="240" w:lineRule="auto"/>
        <w:rPr>
          <w:rFonts w:cs="Times New Roman"/>
          <w:szCs w:val="24"/>
        </w:rPr>
      </w:pPr>
    </w:p>
    <w:p w:rsidR="00A901BA" w:rsidRPr="00585C31" w:rsidRDefault="00A901B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901BA" w:rsidTr="000F1DF9">
        <w:tc>
          <w:tcPr>
            <w:tcW w:w="2718" w:type="dxa"/>
          </w:tcPr>
          <w:p w:rsidR="00A901BA" w:rsidRPr="005C2A78" w:rsidRDefault="00A901B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8C9C4E1376B44CAA0E3387628CC2D3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901BA" w:rsidRPr="00FF6471" w:rsidRDefault="00A901B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972576ACC8642948737FF0D256370B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1846</w:t>
                </w:r>
              </w:sdtContent>
            </w:sdt>
          </w:p>
        </w:tc>
      </w:tr>
      <w:tr w:rsidR="00A901B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7349E31AAD04964B7D47E050303956B"/>
            </w:placeholder>
          </w:sdtPr>
          <w:sdtContent>
            <w:tc>
              <w:tcPr>
                <w:tcW w:w="2718" w:type="dxa"/>
              </w:tcPr>
              <w:p w:rsidR="00A901BA" w:rsidRPr="000F1DF9" w:rsidRDefault="00A901B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88R7110 DIO-D</w:t>
                </w:r>
              </w:p>
            </w:tc>
          </w:sdtContent>
        </w:sdt>
        <w:tc>
          <w:tcPr>
            <w:tcW w:w="6858" w:type="dxa"/>
          </w:tcPr>
          <w:p w:rsidR="00A901BA" w:rsidRPr="005C2A78" w:rsidRDefault="00A901B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10D4901D4A84C32B277FE0FE9498F0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24A232EDA3C47BA943F140BBF9A19B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Ashby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8695E34B34544F88013BD6825AA167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EF6C950C34E46D2AB00398339F90E63"/>
                </w:placeholder>
                <w:showingPlcHdr/>
              </w:sdtPr>
              <w:sdtContent/>
            </w:sdt>
          </w:p>
        </w:tc>
      </w:tr>
      <w:tr w:rsidR="00A901BA" w:rsidTr="000F1DF9">
        <w:tc>
          <w:tcPr>
            <w:tcW w:w="2718" w:type="dxa"/>
          </w:tcPr>
          <w:p w:rsidR="00A901BA" w:rsidRPr="00BC7495" w:rsidRDefault="00A901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E25F9B134D2461B97E6C4A4C22BA9BA"/>
            </w:placeholder>
          </w:sdtPr>
          <w:sdtContent>
            <w:tc>
              <w:tcPr>
                <w:tcW w:w="6858" w:type="dxa"/>
              </w:tcPr>
              <w:p w:rsidR="00A901BA" w:rsidRPr="00FF6471" w:rsidRDefault="00A901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A901BA" w:rsidTr="000F1DF9">
        <w:tc>
          <w:tcPr>
            <w:tcW w:w="2718" w:type="dxa"/>
          </w:tcPr>
          <w:p w:rsidR="00A901BA" w:rsidRPr="00BC7495" w:rsidRDefault="00A901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3FE4AD4BBE948EAB894E7651671CBB3"/>
            </w:placeholder>
            <w:date w:fullDate="2023-05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901BA" w:rsidRPr="00FF6471" w:rsidRDefault="00A901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5/4/2023</w:t>
                </w:r>
              </w:p>
            </w:tc>
          </w:sdtContent>
        </w:sdt>
      </w:tr>
      <w:tr w:rsidR="00A901BA" w:rsidTr="000F1DF9">
        <w:tc>
          <w:tcPr>
            <w:tcW w:w="2718" w:type="dxa"/>
          </w:tcPr>
          <w:p w:rsidR="00A901BA" w:rsidRPr="00BC7495" w:rsidRDefault="00A901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6346C11ABB64CAC9C4BDE386932AE38"/>
            </w:placeholder>
          </w:sdtPr>
          <w:sdtContent>
            <w:tc>
              <w:tcPr>
                <w:tcW w:w="6858" w:type="dxa"/>
              </w:tcPr>
              <w:p w:rsidR="00A901BA" w:rsidRPr="00FF6471" w:rsidRDefault="00A901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901BA" w:rsidRPr="00FF6471" w:rsidRDefault="00A901BA" w:rsidP="000F1DF9">
      <w:pPr>
        <w:spacing w:after="0" w:line="240" w:lineRule="auto"/>
        <w:rPr>
          <w:rFonts w:cs="Times New Roman"/>
          <w:szCs w:val="24"/>
        </w:rPr>
      </w:pPr>
    </w:p>
    <w:p w:rsidR="00A901BA" w:rsidRPr="00FF6471" w:rsidRDefault="00A901BA" w:rsidP="000F1DF9">
      <w:pPr>
        <w:spacing w:after="0" w:line="240" w:lineRule="auto"/>
        <w:rPr>
          <w:rFonts w:cs="Times New Roman"/>
          <w:szCs w:val="24"/>
        </w:rPr>
      </w:pPr>
    </w:p>
    <w:p w:rsidR="00A901BA" w:rsidRPr="00FF6471" w:rsidRDefault="00A901B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E37B4521EA6491E96D4DAB289D3EA92"/>
        </w:placeholder>
      </w:sdtPr>
      <w:sdtContent>
        <w:p w:rsidR="00A901BA" w:rsidRDefault="00A901B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688F93EFC244FED9428C6DF39722A95"/>
        </w:placeholder>
      </w:sdtPr>
      <w:sdtContent>
        <w:p w:rsidR="00A901BA" w:rsidRPr="004C6E28" w:rsidRDefault="00A901BA" w:rsidP="00625FD8">
          <w:pPr>
            <w:pStyle w:val="NormalWeb"/>
            <w:spacing w:before="0" w:beforeAutospacing="0" w:after="0" w:afterAutospacing="0"/>
            <w:jc w:val="both"/>
            <w:divId w:val="660084976"/>
            <w:rPr>
              <w:rFonts w:eastAsia="Times New Roman"/>
              <w:bCs/>
            </w:rPr>
          </w:pPr>
        </w:p>
        <w:p w:rsidR="00A901BA" w:rsidRPr="004C6E28" w:rsidRDefault="00A901BA" w:rsidP="00625FD8">
          <w:pPr>
            <w:pStyle w:val="NormalWeb"/>
            <w:spacing w:before="0" w:beforeAutospacing="0" w:after="0" w:afterAutospacing="0"/>
            <w:jc w:val="both"/>
            <w:divId w:val="660084976"/>
            <w:rPr>
              <w:color w:val="000000"/>
            </w:rPr>
          </w:pPr>
          <w:r w:rsidRPr="004C6E28">
            <w:rPr>
              <w:color w:val="000000"/>
            </w:rPr>
            <w:t xml:space="preserve">Employers of truck drivers have observed a growing shortage of commercial driver's license (CDL) holders throughout the state. Federal regulations allow, and several states will provide, CDL skills and road testing for out-of-state driving school students. However, the Department of Public Safety </w:t>
          </w:r>
          <w:r>
            <w:rPr>
              <w:color w:val="000000"/>
            </w:rPr>
            <w:t xml:space="preserve">of the State of Texas </w:t>
          </w:r>
          <w:r w:rsidRPr="004C6E28">
            <w:rPr>
              <w:color w:val="000000"/>
            </w:rPr>
            <w:t>(DPS) does not provide this service, which means that any out</w:t>
          </w:r>
          <w:r>
            <w:rPr>
              <w:color w:val="000000"/>
            </w:rPr>
            <w:t>-</w:t>
          </w:r>
          <w:r w:rsidRPr="004C6E28">
            <w:rPr>
              <w:color w:val="000000"/>
            </w:rPr>
            <w:t>of</w:t>
          </w:r>
          <w:r>
            <w:rPr>
              <w:color w:val="000000"/>
            </w:rPr>
            <w:t>-</w:t>
          </w:r>
          <w:r w:rsidRPr="004C6E28">
            <w:rPr>
              <w:color w:val="000000"/>
            </w:rPr>
            <w:t>state student must establish Texas residency in order to take a CDL test in Texas. Currently, DPS is not required to administer a skills test to an out-of-state CDL holder. Any out-of-state student must return to their home state to be issued a CDL, which places an unnecessary burden on students and decreases the likelihood of out-of-state students seeking a CDL. H.B. 1846 seeks to reduce the shortage of CDL holders by requiring DPS to test and issue CDLs to out-of-state students</w:t>
          </w:r>
          <w:r>
            <w:rPr>
              <w:color w:val="000000"/>
            </w:rPr>
            <w:t>.</w:t>
          </w:r>
        </w:p>
        <w:p w:rsidR="00A901BA" w:rsidRPr="004C6E28" w:rsidRDefault="00A901BA" w:rsidP="00625FD8">
          <w:pPr>
            <w:pStyle w:val="NormalWeb"/>
            <w:spacing w:before="0" w:beforeAutospacing="0" w:after="0" w:afterAutospacing="0"/>
            <w:jc w:val="both"/>
            <w:divId w:val="660084976"/>
            <w:rPr>
              <w:color w:val="000000"/>
            </w:rPr>
          </w:pPr>
        </w:p>
        <w:p w:rsidR="00A901BA" w:rsidRPr="004C6E28" w:rsidRDefault="00A901BA" w:rsidP="00625FD8">
          <w:pPr>
            <w:pStyle w:val="NormalWeb"/>
            <w:spacing w:before="0" w:beforeAutospacing="0" w:after="0" w:afterAutospacing="0"/>
            <w:jc w:val="both"/>
            <w:divId w:val="660084976"/>
            <w:rPr>
              <w:color w:val="000000"/>
            </w:rPr>
          </w:pPr>
          <w:r w:rsidRPr="004C6E28">
            <w:rPr>
              <w:color w:val="000000"/>
            </w:rPr>
            <w:t xml:space="preserve">H.B. 1846 amends the Transportation Code to replace the authorization for DPS to administer a skills test to a person who holds a commercial learner's permit issued by another state or jurisdiction with a requirement for DPS to do so. The bill requires DPS, on completion, to send the test results to the state or jurisdiction that issued the person's permit. </w:t>
          </w:r>
        </w:p>
        <w:p w:rsidR="00A901BA" w:rsidRPr="00D70925" w:rsidRDefault="00A901BA" w:rsidP="00625FD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901BA" w:rsidRDefault="00A901B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1846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skills test required for a commercial driver's license for certain commercial learner's permit holders.</w:t>
      </w:r>
    </w:p>
    <w:p w:rsidR="00A901BA" w:rsidRPr="004C6E28" w:rsidRDefault="00A901B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01BA" w:rsidRPr="005C2A78" w:rsidRDefault="00A901B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B0C74BF320042CC81D7055027F9B72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901BA" w:rsidRPr="006529C4" w:rsidRDefault="00A901B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901BA" w:rsidRPr="006529C4" w:rsidRDefault="00A901B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901BA" w:rsidRPr="006529C4" w:rsidRDefault="00A901BA" w:rsidP="00625FD8">
      <w:pPr>
        <w:spacing w:after="0" w:line="240" w:lineRule="auto"/>
        <w:jc w:val="both"/>
        <w:rPr>
          <w:rFonts w:cs="Times New Roman"/>
          <w:szCs w:val="24"/>
        </w:rPr>
      </w:pPr>
    </w:p>
    <w:p w:rsidR="00A901BA" w:rsidRPr="005C2A78" w:rsidRDefault="00A901BA" w:rsidP="00625FD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DF2BD71FA41497382633D8B79B5451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901BA" w:rsidRPr="005C2A78" w:rsidRDefault="00A901BA" w:rsidP="00625F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01BA" w:rsidRPr="004C6E28" w:rsidRDefault="00A901BA" w:rsidP="00625F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4C6E28">
        <w:t xml:space="preserve"> </w:t>
      </w:r>
      <w:r>
        <w:t xml:space="preserve">Amends </w:t>
      </w:r>
      <w:r w:rsidRPr="004C6E28">
        <w:rPr>
          <w:rFonts w:eastAsia="Times New Roman" w:cs="Times New Roman"/>
          <w:szCs w:val="24"/>
        </w:rPr>
        <w:t>Section 522.023(j), Transportation Code, as follows:</w:t>
      </w:r>
    </w:p>
    <w:p w:rsidR="00A901BA" w:rsidRPr="004C6E28" w:rsidRDefault="00A901BA" w:rsidP="00625F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01BA" w:rsidRPr="005C2A78" w:rsidRDefault="00A901BA" w:rsidP="00625F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C6E28">
        <w:rPr>
          <w:rFonts w:eastAsia="Times New Roman" w:cs="Times New Roman"/>
          <w:szCs w:val="24"/>
        </w:rPr>
        <w:t xml:space="preserve">(j)  </w:t>
      </w:r>
      <w:r>
        <w:rPr>
          <w:rFonts w:eastAsia="Times New Roman" w:cs="Times New Roman"/>
          <w:szCs w:val="24"/>
        </w:rPr>
        <w:t>Requires, rather than authorizes, the Department of Public Safety of the State of Texas (DPS) to</w:t>
      </w:r>
      <w:r w:rsidRPr="004C6E28">
        <w:rPr>
          <w:rFonts w:eastAsia="Times New Roman" w:cs="Times New Roman"/>
          <w:szCs w:val="24"/>
        </w:rPr>
        <w:t xml:space="preserve"> administer a skills test to a person who holds a commercial learner's permit issued by another state or jurisdiction. </w:t>
      </w:r>
      <w:r>
        <w:rPr>
          <w:rFonts w:eastAsia="Times New Roman" w:cs="Times New Roman"/>
          <w:szCs w:val="24"/>
        </w:rPr>
        <w:t>Requires DPS, o</w:t>
      </w:r>
      <w:r w:rsidRPr="004C6E28">
        <w:rPr>
          <w:rFonts w:eastAsia="Times New Roman" w:cs="Times New Roman"/>
          <w:szCs w:val="24"/>
        </w:rPr>
        <w:t xml:space="preserve">n completion, </w:t>
      </w:r>
      <w:r>
        <w:rPr>
          <w:rFonts w:eastAsia="Times New Roman" w:cs="Times New Roman"/>
          <w:szCs w:val="24"/>
        </w:rPr>
        <w:t>to</w:t>
      </w:r>
      <w:r w:rsidRPr="004C6E28">
        <w:rPr>
          <w:rFonts w:eastAsia="Times New Roman" w:cs="Times New Roman"/>
          <w:szCs w:val="24"/>
        </w:rPr>
        <w:t xml:space="preserve"> send the skills test results to the state or jurisdiction that issued the person's commercial learner's permit.</w:t>
      </w:r>
    </w:p>
    <w:p w:rsidR="00A901BA" w:rsidRPr="005C2A78" w:rsidRDefault="00A901BA" w:rsidP="00625F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01BA" w:rsidRPr="00C8671F" w:rsidRDefault="00A901BA" w:rsidP="00625F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A901B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7B8" w:rsidRDefault="00FF77B8" w:rsidP="000F1DF9">
      <w:pPr>
        <w:spacing w:after="0" w:line="240" w:lineRule="auto"/>
      </w:pPr>
      <w:r>
        <w:separator/>
      </w:r>
    </w:p>
  </w:endnote>
  <w:endnote w:type="continuationSeparator" w:id="0">
    <w:p w:rsidR="00FF77B8" w:rsidRDefault="00FF77B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F77B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901BA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901BA">
                <w:rPr>
                  <w:sz w:val="20"/>
                  <w:szCs w:val="20"/>
                </w:rPr>
                <w:t>H.B. 1846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901B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F77B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7B8" w:rsidRDefault="00FF77B8" w:rsidP="000F1DF9">
      <w:pPr>
        <w:spacing w:after="0" w:line="240" w:lineRule="auto"/>
      </w:pPr>
      <w:r>
        <w:separator/>
      </w:r>
    </w:p>
  </w:footnote>
  <w:footnote w:type="continuationSeparator" w:id="0">
    <w:p w:rsidR="00FF77B8" w:rsidRDefault="00FF77B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901BA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A9B9D"/>
  <w15:docId w15:val="{80DE7477-F1E1-4ED7-8554-A83A775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01B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51749B9446E4173BDFDD3EB809A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41E7-9331-46D0-8682-45C80DC5C75A}"/>
      </w:docPartPr>
      <w:docPartBody>
        <w:p w:rsidR="00000000" w:rsidRDefault="00674412"/>
      </w:docPartBody>
    </w:docPart>
    <w:docPart>
      <w:docPartPr>
        <w:name w:val="E8C9C4E1376B44CAA0E3387628CC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2DAD-98DE-45F6-81FD-35D60FA71310}"/>
      </w:docPartPr>
      <w:docPartBody>
        <w:p w:rsidR="00000000" w:rsidRDefault="00674412"/>
      </w:docPartBody>
    </w:docPart>
    <w:docPart>
      <w:docPartPr>
        <w:name w:val="C972576ACC8642948737FF0D2563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F2D4-5D2F-4707-940E-2073B1B5068A}"/>
      </w:docPartPr>
      <w:docPartBody>
        <w:p w:rsidR="00000000" w:rsidRDefault="00674412"/>
      </w:docPartBody>
    </w:docPart>
    <w:docPart>
      <w:docPartPr>
        <w:name w:val="77349E31AAD04964B7D47E050303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A5C3A-A705-4EF4-A0A1-398B6D5738E6}"/>
      </w:docPartPr>
      <w:docPartBody>
        <w:p w:rsidR="00000000" w:rsidRDefault="00674412"/>
      </w:docPartBody>
    </w:docPart>
    <w:docPart>
      <w:docPartPr>
        <w:name w:val="010D4901D4A84C32B277FE0FE949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1F79-03D9-4238-9D8B-921DFA8B8877}"/>
      </w:docPartPr>
      <w:docPartBody>
        <w:p w:rsidR="00000000" w:rsidRDefault="00674412"/>
      </w:docPartBody>
    </w:docPart>
    <w:docPart>
      <w:docPartPr>
        <w:name w:val="524A232EDA3C47BA943F140BBF9A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5AF1-BE67-43B7-8E4A-6BDFB618DE25}"/>
      </w:docPartPr>
      <w:docPartBody>
        <w:p w:rsidR="00000000" w:rsidRDefault="00674412"/>
      </w:docPartBody>
    </w:docPart>
    <w:docPart>
      <w:docPartPr>
        <w:name w:val="E8695E34B34544F88013BD6825AA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5F0C-A311-45FC-8CD8-8F99ADBEB5A6}"/>
      </w:docPartPr>
      <w:docPartBody>
        <w:p w:rsidR="00000000" w:rsidRDefault="00674412"/>
      </w:docPartBody>
    </w:docPart>
    <w:docPart>
      <w:docPartPr>
        <w:name w:val="CEF6C950C34E46D2AB00398339F9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7C60-DA4A-4728-8C98-C3DB91E42435}"/>
      </w:docPartPr>
      <w:docPartBody>
        <w:p w:rsidR="00000000" w:rsidRDefault="00674412"/>
      </w:docPartBody>
    </w:docPart>
    <w:docPart>
      <w:docPartPr>
        <w:name w:val="7E25F9B134D2461B97E6C4A4C22B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BC07B-A5C4-467A-B3B5-9971631B053E}"/>
      </w:docPartPr>
      <w:docPartBody>
        <w:p w:rsidR="00000000" w:rsidRDefault="00674412"/>
      </w:docPartBody>
    </w:docPart>
    <w:docPart>
      <w:docPartPr>
        <w:name w:val="03FE4AD4BBE948EAB894E7651671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9EF3-B3B6-4CCF-A18F-36E131BBC7FE}"/>
      </w:docPartPr>
      <w:docPartBody>
        <w:p w:rsidR="00000000" w:rsidRDefault="00FA729F" w:rsidP="00FA729F">
          <w:pPr>
            <w:pStyle w:val="03FE4AD4BBE948EAB894E7651671CBB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6346C11ABB64CAC9C4BDE386932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1C2-CEF1-467D-B8AF-6B7C63159337}"/>
      </w:docPartPr>
      <w:docPartBody>
        <w:p w:rsidR="00000000" w:rsidRDefault="00674412"/>
      </w:docPartBody>
    </w:docPart>
    <w:docPart>
      <w:docPartPr>
        <w:name w:val="EE37B4521EA6491E96D4DAB289D3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7377-7385-4F52-A60E-37F6B3AA34DC}"/>
      </w:docPartPr>
      <w:docPartBody>
        <w:p w:rsidR="00000000" w:rsidRDefault="00674412"/>
      </w:docPartBody>
    </w:docPart>
    <w:docPart>
      <w:docPartPr>
        <w:name w:val="6688F93EFC244FED9428C6DF3972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77A3-5BDF-4B0E-AD8D-4D8925435AC8}"/>
      </w:docPartPr>
      <w:docPartBody>
        <w:p w:rsidR="00000000" w:rsidRDefault="00FA729F" w:rsidP="00FA729F">
          <w:pPr>
            <w:pStyle w:val="6688F93EFC244FED9428C6DF39722A9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B0C74BF320042CC81D7055027F9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B90D-2651-4372-920E-F9221F19F7FD}"/>
      </w:docPartPr>
      <w:docPartBody>
        <w:p w:rsidR="00000000" w:rsidRDefault="00674412"/>
      </w:docPartBody>
    </w:docPart>
    <w:docPart>
      <w:docPartPr>
        <w:name w:val="FDF2BD71FA41497382633D8B79B5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0AA25-8606-4F02-A226-900584CD8E2E}"/>
      </w:docPartPr>
      <w:docPartBody>
        <w:p w:rsidR="00000000" w:rsidRDefault="006744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74412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A729F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29F"/>
    <w:rPr>
      <w:color w:val="808080"/>
    </w:rPr>
  </w:style>
  <w:style w:type="paragraph" w:customStyle="1" w:styleId="03FE4AD4BBE948EAB894E7651671CBB3">
    <w:name w:val="03FE4AD4BBE948EAB894E7651671CBB3"/>
    <w:rsid w:val="00FA729F"/>
    <w:pPr>
      <w:spacing w:after="160" w:line="259" w:lineRule="auto"/>
    </w:pPr>
  </w:style>
  <w:style w:type="paragraph" w:customStyle="1" w:styleId="6688F93EFC244FED9428C6DF39722A95">
    <w:name w:val="6688F93EFC244FED9428C6DF39722A95"/>
    <w:rsid w:val="00FA729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334</Words>
  <Characters>1908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2023-05-04T20:27:00Z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