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148" w:rsidRDefault="005D214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7BF4C6660DB49198349CC2078289BF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D2148" w:rsidRPr="00585C31" w:rsidRDefault="005D2148" w:rsidP="000F1DF9">
      <w:pPr>
        <w:spacing w:after="0" w:line="240" w:lineRule="auto"/>
        <w:rPr>
          <w:rFonts w:cs="Times New Roman"/>
          <w:szCs w:val="24"/>
        </w:rPr>
      </w:pPr>
    </w:p>
    <w:p w:rsidR="005D2148" w:rsidRPr="00585C31" w:rsidRDefault="005D214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D2148" w:rsidTr="000F1DF9">
        <w:tc>
          <w:tcPr>
            <w:tcW w:w="2718" w:type="dxa"/>
          </w:tcPr>
          <w:p w:rsidR="005D2148" w:rsidRPr="005C2A78" w:rsidRDefault="005D214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4D322AB8BB74DE48F3CBBD1F0CC173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D2148" w:rsidRPr="00FF6471" w:rsidRDefault="005D214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ED57E1D74D34C82B692FE39799CE8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1848</w:t>
                </w:r>
              </w:sdtContent>
            </w:sdt>
          </w:p>
        </w:tc>
      </w:tr>
      <w:tr w:rsidR="005D214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2D95B06D1ED451F9BFE4995BCEA1EF9"/>
            </w:placeholder>
            <w:showingPlcHdr/>
          </w:sdtPr>
          <w:sdtContent>
            <w:tc>
              <w:tcPr>
                <w:tcW w:w="2718" w:type="dxa"/>
              </w:tcPr>
              <w:p w:rsidR="005D2148" w:rsidRPr="000F1DF9" w:rsidRDefault="005D2148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D2148" w:rsidRPr="005C2A78" w:rsidRDefault="005D214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F38F1FF3E6145B995747C3825C18F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D8ED612CA634485B5C7CD660BE4F0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DeAyala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95CB0EF59914E4B8755CB91B76AC0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(Hall)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3140859A3313438380D62A22A7F159E6"/>
                </w:placeholder>
                <w:showingPlcHdr/>
              </w:sdtPr>
              <w:sdtContent/>
            </w:sdt>
          </w:p>
        </w:tc>
      </w:tr>
      <w:tr w:rsidR="005D2148" w:rsidTr="000F1DF9">
        <w:tc>
          <w:tcPr>
            <w:tcW w:w="2718" w:type="dxa"/>
          </w:tcPr>
          <w:p w:rsidR="005D2148" w:rsidRPr="00BC7495" w:rsidRDefault="005D21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E97DD8E1A7D4B52B1D6727525F88983"/>
            </w:placeholder>
          </w:sdtPr>
          <w:sdtContent>
            <w:tc>
              <w:tcPr>
                <w:tcW w:w="6858" w:type="dxa"/>
              </w:tcPr>
              <w:p w:rsidR="005D2148" w:rsidRPr="00FF6471" w:rsidRDefault="005D21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D2148" w:rsidTr="000F1DF9">
        <w:tc>
          <w:tcPr>
            <w:tcW w:w="2718" w:type="dxa"/>
          </w:tcPr>
          <w:p w:rsidR="005D2148" w:rsidRPr="00BC7495" w:rsidRDefault="005D21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FF0A83C28CA423B9A436078E72BD4E6"/>
            </w:placeholder>
            <w:date w:fullDate="2023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D2148" w:rsidRPr="00FF6471" w:rsidRDefault="005D21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5/17/2023</w:t>
                </w:r>
              </w:p>
            </w:tc>
          </w:sdtContent>
        </w:sdt>
      </w:tr>
      <w:tr w:rsidR="005D2148" w:rsidTr="000F1DF9">
        <w:tc>
          <w:tcPr>
            <w:tcW w:w="2718" w:type="dxa"/>
          </w:tcPr>
          <w:p w:rsidR="005D2148" w:rsidRPr="00BC7495" w:rsidRDefault="005D214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9AB7F3E7E874A289A21AF5C9E070D6E"/>
            </w:placeholder>
          </w:sdtPr>
          <w:sdtContent>
            <w:tc>
              <w:tcPr>
                <w:tcW w:w="6858" w:type="dxa"/>
              </w:tcPr>
              <w:p w:rsidR="005D2148" w:rsidRPr="00FF6471" w:rsidRDefault="005D214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D2148" w:rsidRPr="00FF6471" w:rsidRDefault="005D2148" w:rsidP="000F1DF9">
      <w:pPr>
        <w:spacing w:after="0" w:line="240" w:lineRule="auto"/>
        <w:rPr>
          <w:rFonts w:cs="Times New Roman"/>
          <w:szCs w:val="24"/>
        </w:rPr>
      </w:pPr>
    </w:p>
    <w:p w:rsidR="005D2148" w:rsidRPr="00FF6471" w:rsidRDefault="005D2148" w:rsidP="000F1DF9">
      <w:pPr>
        <w:spacing w:after="0" w:line="240" w:lineRule="auto"/>
        <w:rPr>
          <w:rFonts w:cs="Times New Roman"/>
          <w:szCs w:val="24"/>
        </w:rPr>
      </w:pPr>
    </w:p>
    <w:p w:rsidR="005D2148" w:rsidRPr="00FF6471" w:rsidRDefault="005D214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CC41F660FEE4AF4BF4EAF9894800A7C"/>
        </w:placeholder>
      </w:sdtPr>
      <w:sdtContent>
        <w:p w:rsidR="005D2148" w:rsidRDefault="005D214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3F4119FA3C04F729B2F5D4C11E02C70"/>
        </w:placeholder>
      </w:sdtPr>
      <w:sdtContent>
        <w:p w:rsidR="005D2148" w:rsidRDefault="005D2148" w:rsidP="00AF7665">
          <w:pPr>
            <w:pStyle w:val="NormalWeb"/>
            <w:spacing w:before="0" w:beforeAutospacing="0" w:after="0" w:afterAutospacing="0"/>
            <w:jc w:val="both"/>
            <w:divId w:val="1120763766"/>
            <w:rPr>
              <w:rFonts w:eastAsia="Times New Roman"/>
              <w:bCs/>
            </w:rPr>
          </w:pPr>
        </w:p>
        <w:p w:rsidR="005D2148" w:rsidRPr="00CA1118" w:rsidRDefault="005D2148" w:rsidP="00AF7665">
          <w:pPr>
            <w:pStyle w:val="NormalWeb"/>
            <w:spacing w:before="0" w:beforeAutospacing="0" w:after="0" w:afterAutospacing="0"/>
            <w:jc w:val="both"/>
            <w:divId w:val="1120763766"/>
          </w:pPr>
          <w:r w:rsidRPr="00CA1118">
            <w:t xml:space="preserve">Among certain voters, confidence in the accuracy of elections has declined, in recent years, in part because of concerns that the vote-tabulating equipment in county central counting stations can be hacked. Currently, these stations are not Sensitive Compartmented Information </w:t>
          </w:r>
          <w:r>
            <w:t>Facilities</w:t>
          </w:r>
          <w:r w:rsidRPr="00CA1118">
            <w:t xml:space="preserve"> (SCIF) compliant locations. H.B. 1848 provides for a study of the cost and feasibility of making county central count stations SCIF compliant, which could help to restore voter confidence in the accuracy of vote-counting systems used in Texas.</w:t>
          </w:r>
        </w:p>
        <w:p w:rsidR="005D2148" w:rsidRPr="00D70925" w:rsidRDefault="005D2148" w:rsidP="00AF766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D2148" w:rsidRDefault="005D214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1848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study by the secretary of state on the feasibility of central counting stations complying with federal standards for facilities that contain sensitive information.</w:t>
      </w:r>
    </w:p>
    <w:p w:rsidR="005D2148" w:rsidRPr="00CA1118" w:rsidRDefault="005D21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2148" w:rsidRPr="005C2A78" w:rsidRDefault="005D214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56569BD45074FBD880343860BFFF8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D2148" w:rsidRPr="006529C4" w:rsidRDefault="005D214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2148" w:rsidRPr="006529C4" w:rsidRDefault="005D214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D2148" w:rsidRPr="006529C4" w:rsidRDefault="005D214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2148" w:rsidRPr="005C2A78" w:rsidRDefault="005D214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140FD05F9BB4B72991B1D026A8CEC3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D2148" w:rsidRPr="005C2A78" w:rsidRDefault="005D214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2148" w:rsidRDefault="005D2148" w:rsidP="00AF766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127, Election Code, by adding Section 127.010, as follows:</w:t>
      </w:r>
    </w:p>
    <w:p w:rsidR="005D2148" w:rsidRDefault="005D2148" w:rsidP="00AF766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2148" w:rsidRDefault="005D2148" w:rsidP="00AF766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127.010. </w:t>
      </w:r>
      <w:r w:rsidRPr="00CA1118">
        <w:rPr>
          <w:rFonts w:eastAsia="Times New Roman" w:cs="Times New Roman"/>
          <w:szCs w:val="24"/>
        </w:rPr>
        <w:t xml:space="preserve">FEASIBILITY STUDY ON CENTRAL COUNTING STATION OPERATING AS SENSITIVE COMPARTMENTED INFORMATION FACILITY.  (a)  </w:t>
      </w:r>
      <w:r>
        <w:rPr>
          <w:rFonts w:eastAsia="Times New Roman" w:cs="Times New Roman"/>
          <w:szCs w:val="24"/>
        </w:rPr>
        <w:t>Requires t</w:t>
      </w:r>
      <w:r w:rsidRPr="00CA1118">
        <w:rPr>
          <w:rFonts w:eastAsia="Times New Roman" w:cs="Times New Roman"/>
          <w:szCs w:val="24"/>
        </w:rPr>
        <w:t>he secretary of state</w:t>
      </w:r>
      <w:r>
        <w:rPr>
          <w:rFonts w:eastAsia="Times New Roman" w:cs="Times New Roman"/>
          <w:szCs w:val="24"/>
        </w:rPr>
        <w:t xml:space="preserve"> (SOS)</w:t>
      </w:r>
      <w:r w:rsidRPr="00CA111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CA1118">
        <w:rPr>
          <w:rFonts w:eastAsia="Times New Roman" w:cs="Times New Roman"/>
          <w:szCs w:val="24"/>
        </w:rPr>
        <w:t xml:space="preserve"> conduct a study to consider the feasibility of conforming each  central counting station with the Sensitive Compartmented Information Facilities (SCIF) standards promulgated by the United States federal government.</w:t>
      </w:r>
    </w:p>
    <w:p w:rsidR="005D2148" w:rsidRDefault="005D2148" w:rsidP="00AF766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2148" w:rsidRPr="00CA1118" w:rsidRDefault="005D2148" w:rsidP="00AF766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A1118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</w:t>
      </w:r>
      <w:r w:rsidRPr="00CA1118">
        <w:rPr>
          <w:rFonts w:eastAsia="Times New Roman" w:cs="Times New Roman"/>
          <w:szCs w:val="24"/>
        </w:rPr>
        <w:t xml:space="preserve">he study </w:t>
      </w:r>
      <w:r>
        <w:rPr>
          <w:rFonts w:eastAsia="Times New Roman" w:cs="Times New Roman"/>
          <w:szCs w:val="24"/>
        </w:rPr>
        <w:t>to</w:t>
      </w:r>
      <w:r w:rsidRPr="00CA1118">
        <w:rPr>
          <w:rFonts w:eastAsia="Times New Roman" w:cs="Times New Roman"/>
          <w:szCs w:val="24"/>
        </w:rPr>
        <w:t xml:space="preserve"> consider the feasibility of ensuring substantial compliance with the SCIF standards while allowing for poll watching and other citizen involvement in an election permitted under state law.</w:t>
      </w:r>
    </w:p>
    <w:p w:rsidR="005D2148" w:rsidRDefault="005D2148" w:rsidP="00AF766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2148" w:rsidRPr="00CA1118" w:rsidRDefault="005D2148" w:rsidP="00AF766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A1118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>Requires SOS to</w:t>
      </w:r>
      <w:r w:rsidRPr="00CA1118">
        <w:rPr>
          <w:rFonts w:eastAsia="Times New Roman" w:cs="Times New Roman"/>
          <w:szCs w:val="24"/>
        </w:rPr>
        <w:t xml:space="preserve"> create a detailed report summarizing the findings of the study and deliver the report to the legislature</w:t>
      </w:r>
      <w:r>
        <w:rPr>
          <w:rFonts w:eastAsia="Times New Roman" w:cs="Times New Roman"/>
          <w:szCs w:val="24"/>
        </w:rPr>
        <w:t>, n</w:t>
      </w:r>
      <w:r w:rsidRPr="00CA1118">
        <w:rPr>
          <w:rFonts w:eastAsia="Times New Roman" w:cs="Times New Roman"/>
          <w:szCs w:val="24"/>
        </w:rPr>
        <w:t>ot later than December 1, 2024.</w:t>
      </w:r>
    </w:p>
    <w:p w:rsidR="005D2148" w:rsidRDefault="005D2148" w:rsidP="00AF766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D2148" w:rsidRPr="005C2A78" w:rsidRDefault="005D2148" w:rsidP="00AF766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A1118">
        <w:rPr>
          <w:rFonts w:eastAsia="Times New Roman" w:cs="Times New Roman"/>
          <w:szCs w:val="24"/>
        </w:rPr>
        <w:t xml:space="preserve">(d)  </w:t>
      </w:r>
      <w:r>
        <w:rPr>
          <w:rFonts w:eastAsia="Times New Roman" w:cs="Times New Roman"/>
          <w:szCs w:val="24"/>
        </w:rPr>
        <w:t>Provides that t</w:t>
      </w:r>
      <w:r w:rsidRPr="00CA1118">
        <w:rPr>
          <w:rFonts w:eastAsia="Times New Roman" w:cs="Times New Roman"/>
          <w:szCs w:val="24"/>
        </w:rPr>
        <w:t>his section expires December 15, 2024.</w:t>
      </w:r>
    </w:p>
    <w:p w:rsidR="005D2148" w:rsidRPr="005C2A78" w:rsidRDefault="005D2148" w:rsidP="00AF766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2148" w:rsidRPr="00C8671F" w:rsidRDefault="005D2148" w:rsidP="00AF766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2023.</w:t>
      </w:r>
    </w:p>
    <w:sectPr w:rsidR="005D214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EA2" w:rsidRDefault="00886EA2" w:rsidP="000F1DF9">
      <w:pPr>
        <w:spacing w:after="0" w:line="240" w:lineRule="auto"/>
      </w:pPr>
      <w:r>
        <w:separator/>
      </w:r>
    </w:p>
  </w:endnote>
  <w:endnote w:type="continuationSeparator" w:id="0">
    <w:p w:rsidR="00886EA2" w:rsidRDefault="00886EA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86EA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D2148">
                <w:rPr>
                  <w:sz w:val="20"/>
                  <w:szCs w:val="20"/>
                </w:rPr>
                <w:t>AJM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D2148">
                <w:rPr>
                  <w:sz w:val="20"/>
                  <w:szCs w:val="20"/>
                </w:rPr>
                <w:t>H.B. 1848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D2148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86EA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EA2" w:rsidRDefault="00886EA2" w:rsidP="000F1DF9">
      <w:pPr>
        <w:spacing w:after="0" w:line="240" w:lineRule="auto"/>
      </w:pPr>
      <w:r>
        <w:separator/>
      </w:r>
    </w:p>
  </w:footnote>
  <w:footnote w:type="continuationSeparator" w:id="0">
    <w:p w:rsidR="00886EA2" w:rsidRDefault="00886EA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D2148"/>
    <w:rsid w:val="005E0AC7"/>
    <w:rsid w:val="005F46D7"/>
    <w:rsid w:val="00605CA0"/>
    <w:rsid w:val="006529C4"/>
    <w:rsid w:val="006D756B"/>
    <w:rsid w:val="00774EC7"/>
    <w:rsid w:val="00833061"/>
    <w:rsid w:val="00886EA2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3AAA0"/>
  <w15:docId w15:val="{84079931-D3E5-4841-BC44-FC99D198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214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7BF4C6660DB49198349CC207828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91E9-B6D1-4870-BB4C-F7981CC64A74}"/>
      </w:docPartPr>
      <w:docPartBody>
        <w:p w:rsidR="00000000" w:rsidRDefault="007450E0"/>
      </w:docPartBody>
    </w:docPart>
    <w:docPart>
      <w:docPartPr>
        <w:name w:val="04D322AB8BB74DE48F3CBBD1F0CC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B3EF-EF27-49F2-8466-6963A38A51D7}"/>
      </w:docPartPr>
      <w:docPartBody>
        <w:p w:rsidR="00000000" w:rsidRDefault="007450E0"/>
      </w:docPartBody>
    </w:docPart>
    <w:docPart>
      <w:docPartPr>
        <w:name w:val="9ED57E1D74D34C82B692FE39799C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F6A7-FCDE-493F-B9CE-7ACF335F7E7F}"/>
      </w:docPartPr>
      <w:docPartBody>
        <w:p w:rsidR="00000000" w:rsidRDefault="007450E0"/>
      </w:docPartBody>
    </w:docPart>
    <w:docPart>
      <w:docPartPr>
        <w:name w:val="B2D95B06D1ED451F9BFE4995BCEA1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154E-8855-403E-AA94-5E8F822D7932}"/>
      </w:docPartPr>
      <w:docPartBody>
        <w:p w:rsidR="00000000" w:rsidRDefault="007450E0"/>
      </w:docPartBody>
    </w:docPart>
    <w:docPart>
      <w:docPartPr>
        <w:name w:val="7F38F1FF3E6145B995747C3825C1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1F37-2AC5-445E-A45E-5DD4792C834C}"/>
      </w:docPartPr>
      <w:docPartBody>
        <w:p w:rsidR="00000000" w:rsidRDefault="007450E0"/>
      </w:docPartBody>
    </w:docPart>
    <w:docPart>
      <w:docPartPr>
        <w:name w:val="3D8ED612CA634485B5C7CD660BE4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1B38-1A46-4805-A36C-C0897A4AE4B4}"/>
      </w:docPartPr>
      <w:docPartBody>
        <w:p w:rsidR="00000000" w:rsidRDefault="007450E0"/>
      </w:docPartBody>
    </w:docPart>
    <w:docPart>
      <w:docPartPr>
        <w:name w:val="195CB0EF59914E4B8755CB91B76A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2259-AD4F-426A-89DB-8C731B2CA755}"/>
      </w:docPartPr>
      <w:docPartBody>
        <w:p w:rsidR="00000000" w:rsidRDefault="007450E0"/>
      </w:docPartBody>
    </w:docPart>
    <w:docPart>
      <w:docPartPr>
        <w:name w:val="3140859A3313438380D62A22A7F1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A666-5BEF-41B7-B099-E0E1A2D56AF3}"/>
      </w:docPartPr>
      <w:docPartBody>
        <w:p w:rsidR="00000000" w:rsidRDefault="007450E0"/>
      </w:docPartBody>
    </w:docPart>
    <w:docPart>
      <w:docPartPr>
        <w:name w:val="BE97DD8E1A7D4B52B1D6727525F8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327C-A60D-4CDD-B3F6-8A5A35FFEA4B}"/>
      </w:docPartPr>
      <w:docPartBody>
        <w:p w:rsidR="00000000" w:rsidRDefault="007450E0"/>
      </w:docPartBody>
    </w:docPart>
    <w:docPart>
      <w:docPartPr>
        <w:name w:val="3FF0A83C28CA423B9A436078E72B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C0CE-1CA7-4016-A420-FEE82F07AB1F}"/>
      </w:docPartPr>
      <w:docPartBody>
        <w:p w:rsidR="00000000" w:rsidRDefault="006C4CB5" w:rsidP="006C4CB5">
          <w:pPr>
            <w:pStyle w:val="3FF0A83C28CA423B9A436078E72BD4E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9AB7F3E7E874A289A21AF5C9E07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CCBF-863F-46DA-8346-1D1A51F67A56}"/>
      </w:docPartPr>
      <w:docPartBody>
        <w:p w:rsidR="00000000" w:rsidRDefault="007450E0"/>
      </w:docPartBody>
    </w:docPart>
    <w:docPart>
      <w:docPartPr>
        <w:name w:val="9CC41F660FEE4AF4BF4EAF989480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BC1C-9E87-426A-A4C6-8F5CD0B16AFA}"/>
      </w:docPartPr>
      <w:docPartBody>
        <w:p w:rsidR="00000000" w:rsidRDefault="007450E0"/>
      </w:docPartBody>
    </w:docPart>
    <w:docPart>
      <w:docPartPr>
        <w:name w:val="E3F4119FA3C04F729B2F5D4C11E0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71B0-9C6B-4420-BFFF-FA6EC5304D21}"/>
      </w:docPartPr>
      <w:docPartBody>
        <w:p w:rsidR="00000000" w:rsidRDefault="006C4CB5" w:rsidP="006C4CB5">
          <w:pPr>
            <w:pStyle w:val="E3F4119FA3C04F729B2F5D4C11E02C7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56569BD45074FBD880343860BFF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FEAE-5B18-472B-96BA-AF5C99AD3564}"/>
      </w:docPartPr>
      <w:docPartBody>
        <w:p w:rsidR="00000000" w:rsidRDefault="007450E0"/>
      </w:docPartBody>
    </w:docPart>
    <w:docPart>
      <w:docPartPr>
        <w:name w:val="7140FD05F9BB4B72991B1D026A8C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B5D9-95A5-43D6-9C98-4D4895D1A4F7}"/>
      </w:docPartPr>
      <w:docPartBody>
        <w:p w:rsidR="00000000" w:rsidRDefault="007450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4CB5"/>
    <w:rsid w:val="007450E0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CB5"/>
    <w:rPr>
      <w:color w:val="808080"/>
    </w:rPr>
  </w:style>
  <w:style w:type="paragraph" w:customStyle="1" w:styleId="3FF0A83C28CA423B9A436078E72BD4E6">
    <w:name w:val="3FF0A83C28CA423B9A436078E72BD4E6"/>
    <w:rsid w:val="006C4CB5"/>
    <w:pPr>
      <w:spacing w:after="160" w:line="259" w:lineRule="auto"/>
    </w:pPr>
  </w:style>
  <w:style w:type="paragraph" w:customStyle="1" w:styleId="E3F4119FA3C04F729B2F5D4C11E02C70">
    <w:name w:val="E3F4119FA3C04F729B2F5D4C11E02C70"/>
    <w:rsid w:val="006C4CB5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309</Words>
  <Characters>1767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2023-05-17T20:04:00Z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