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348C4" w14:paraId="014DCA68" w14:textId="77777777" w:rsidTr="00345119">
        <w:tc>
          <w:tcPr>
            <w:tcW w:w="9576" w:type="dxa"/>
            <w:noWrap/>
          </w:tcPr>
          <w:p w14:paraId="23B21148" w14:textId="77777777" w:rsidR="008423E4" w:rsidRPr="0022177D" w:rsidRDefault="00586D72" w:rsidP="00345119">
            <w:pPr>
              <w:pStyle w:val="Heading1"/>
            </w:pPr>
            <w:r w:rsidRPr="00631897">
              <w:t>BILL ANALYSIS</w:t>
            </w:r>
          </w:p>
        </w:tc>
      </w:tr>
    </w:tbl>
    <w:p w14:paraId="205AA3B1" w14:textId="77777777" w:rsidR="008423E4" w:rsidRPr="0022177D" w:rsidRDefault="008423E4" w:rsidP="008423E4">
      <w:pPr>
        <w:jc w:val="center"/>
      </w:pPr>
    </w:p>
    <w:p w14:paraId="504681B6" w14:textId="77777777" w:rsidR="008423E4" w:rsidRPr="00B31F0E" w:rsidRDefault="008423E4" w:rsidP="008423E4"/>
    <w:p w14:paraId="3BEB023D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348C4" w14:paraId="4043C398" w14:textId="77777777" w:rsidTr="00345119">
        <w:tc>
          <w:tcPr>
            <w:tcW w:w="9576" w:type="dxa"/>
          </w:tcPr>
          <w:p w14:paraId="41C1BB85" w14:textId="30D442B5" w:rsidR="008423E4" w:rsidRPr="00861995" w:rsidRDefault="00586D72" w:rsidP="00345119">
            <w:pPr>
              <w:jc w:val="right"/>
            </w:pPr>
            <w:r>
              <w:t>H.B. 1848</w:t>
            </w:r>
          </w:p>
        </w:tc>
      </w:tr>
      <w:tr w:rsidR="004348C4" w14:paraId="39B88D22" w14:textId="77777777" w:rsidTr="00345119">
        <w:tc>
          <w:tcPr>
            <w:tcW w:w="9576" w:type="dxa"/>
          </w:tcPr>
          <w:p w14:paraId="02B375BD" w14:textId="7049AB16" w:rsidR="008423E4" w:rsidRPr="00861995" w:rsidRDefault="00586D72" w:rsidP="00345119">
            <w:pPr>
              <w:jc w:val="right"/>
            </w:pPr>
            <w:r>
              <w:t xml:space="preserve">By: </w:t>
            </w:r>
            <w:r w:rsidR="00447B18">
              <w:t>DeAyala</w:t>
            </w:r>
          </w:p>
        </w:tc>
      </w:tr>
      <w:tr w:rsidR="004348C4" w14:paraId="5B99AC9C" w14:textId="77777777" w:rsidTr="00345119">
        <w:tc>
          <w:tcPr>
            <w:tcW w:w="9576" w:type="dxa"/>
          </w:tcPr>
          <w:p w14:paraId="780B110A" w14:textId="149C3864" w:rsidR="008423E4" w:rsidRPr="00861995" w:rsidRDefault="00586D72" w:rsidP="00345119">
            <w:pPr>
              <w:jc w:val="right"/>
            </w:pPr>
            <w:r>
              <w:t>Elections</w:t>
            </w:r>
          </w:p>
        </w:tc>
      </w:tr>
      <w:tr w:rsidR="004348C4" w14:paraId="0CEE013B" w14:textId="77777777" w:rsidTr="00345119">
        <w:tc>
          <w:tcPr>
            <w:tcW w:w="9576" w:type="dxa"/>
          </w:tcPr>
          <w:p w14:paraId="317FBFCE" w14:textId="60AD37C2" w:rsidR="008423E4" w:rsidRDefault="00586D72" w:rsidP="00345119">
            <w:pPr>
              <w:jc w:val="right"/>
            </w:pPr>
            <w:r>
              <w:t>Committee Report (Unamended)</w:t>
            </w:r>
          </w:p>
        </w:tc>
      </w:tr>
    </w:tbl>
    <w:p w14:paraId="21B1DB2C" w14:textId="77777777" w:rsidR="008423E4" w:rsidRDefault="008423E4" w:rsidP="008423E4">
      <w:pPr>
        <w:tabs>
          <w:tab w:val="right" w:pos="9360"/>
        </w:tabs>
      </w:pPr>
    </w:p>
    <w:p w14:paraId="3F31FD4D" w14:textId="77777777" w:rsidR="008423E4" w:rsidRDefault="008423E4" w:rsidP="008423E4"/>
    <w:p w14:paraId="7BCF5666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348C4" w14:paraId="77C8E612" w14:textId="77777777" w:rsidTr="00345119">
        <w:tc>
          <w:tcPr>
            <w:tcW w:w="9576" w:type="dxa"/>
          </w:tcPr>
          <w:p w14:paraId="5C3288AE" w14:textId="77777777" w:rsidR="008423E4" w:rsidRPr="00A8133F" w:rsidRDefault="00586D72" w:rsidP="00DE497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9B25E58" w14:textId="77777777" w:rsidR="008423E4" w:rsidRDefault="008423E4" w:rsidP="00DE4977"/>
          <w:p w14:paraId="6ADA155B" w14:textId="47DAEB29" w:rsidR="008423E4" w:rsidRDefault="00586D72" w:rsidP="00DE49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</w:t>
            </w:r>
            <w:r w:rsidRPr="00096BC0">
              <w:t xml:space="preserve"> confidence </w:t>
            </w:r>
            <w:r>
              <w:t xml:space="preserve">of certain voters </w:t>
            </w:r>
            <w:r w:rsidRPr="00096BC0">
              <w:t xml:space="preserve">in the accuracy of elections </w:t>
            </w:r>
            <w:r>
              <w:t>has</w:t>
            </w:r>
            <w:r w:rsidRPr="00096BC0">
              <w:t xml:space="preserve"> declin</w:t>
            </w:r>
            <w:r>
              <w:t>ed</w:t>
            </w:r>
            <w:r w:rsidRPr="00096BC0">
              <w:t xml:space="preserve"> </w:t>
            </w:r>
            <w:r>
              <w:t xml:space="preserve">in recent years in part </w:t>
            </w:r>
            <w:r w:rsidRPr="00096BC0">
              <w:t>because of concerns that the vote</w:t>
            </w:r>
            <w:r w:rsidR="001D6592">
              <w:t>-</w:t>
            </w:r>
            <w:r w:rsidRPr="00096BC0">
              <w:t xml:space="preserve">tabulating equipment in county central count stations can be hacked. </w:t>
            </w:r>
            <w:r>
              <w:t xml:space="preserve">Currently, these stations are not </w:t>
            </w:r>
            <w:r w:rsidR="00F23915">
              <w:t xml:space="preserve">Sensitive Compartmented Information Facility </w:t>
            </w:r>
            <w:r>
              <w:t>(SCIF) compliant locations. H.B. 1848 provide</w:t>
            </w:r>
            <w:r w:rsidR="001D5C65">
              <w:t>s</w:t>
            </w:r>
            <w:r>
              <w:t xml:space="preserve"> for a study of the</w:t>
            </w:r>
            <w:r w:rsidRPr="00096BC0">
              <w:t xml:space="preserve"> cost and feasibility of making county cent</w:t>
            </w:r>
            <w:r w:rsidRPr="00096BC0">
              <w:t>ral count stations SCIF compliant</w:t>
            </w:r>
            <w:r>
              <w:t>, which could help</w:t>
            </w:r>
            <w:r w:rsidRPr="00096BC0">
              <w:t xml:space="preserve"> to restore voter confidence in the accuracy of vote</w:t>
            </w:r>
            <w:r w:rsidR="001D6592">
              <w:t>-</w:t>
            </w:r>
            <w:r w:rsidRPr="00096BC0">
              <w:t xml:space="preserve">counting systems used in Texas. </w:t>
            </w:r>
          </w:p>
          <w:p w14:paraId="4B723786" w14:textId="77777777" w:rsidR="008423E4" w:rsidRPr="00E26B13" w:rsidRDefault="008423E4" w:rsidP="00DE4977">
            <w:pPr>
              <w:rPr>
                <w:b/>
              </w:rPr>
            </w:pPr>
          </w:p>
        </w:tc>
      </w:tr>
      <w:tr w:rsidR="004348C4" w14:paraId="37263554" w14:textId="77777777" w:rsidTr="00345119">
        <w:tc>
          <w:tcPr>
            <w:tcW w:w="9576" w:type="dxa"/>
          </w:tcPr>
          <w:p w14:paraId="712F2AEF" w14:textId="77777777" w:rsidR="0017725B" w:rsidRDefault="00586D72" w:rsidP="00DE49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98F1054" w14:textId="77777777" w:rsidR="0017725B" w:rsidRDefault="0017725B" w:rsidP="00DE4977">
            <w:pPr>
              <w:rPr>
                <w:b/>
                <w:u w:val="single"/>
              </w:rPr>
            </w:pPr>
          </w:p>
          <w:p w14:paraId="1BF5F90D" w14:textId="46602CA8" w:rsidR="00A21245" w:rsidRPr="00A21245" w:rsidRDefault="00586D72" w:rsidP="00DE4977">
            <w:pPr>
              <w:jc w:val="both"/>
            </w:pPr>
            <w:r>
              <w:t>It is the committee's opinion that this bill does not expressly create a criminal offense, i</w:t>
            </w:r>
            <w:r>
              <w:t>ncrease the punishment for an existing criminal offense or category of offenses, or change the eligibility of a person for community supervision, parole, or mandatory supervision.</w:t>
            </w:r>
          </w:p>
          <w:p w14:paraId="7B8BA42C" w14:textId="77777777" w:rsidR="0017725B" w:rsidRPr="0017725B" w:rsidRDefault="0017725B" w:rsidP="00DE4977">
            <w:pPr>
              <w:rPr>
                <w:b/>
                <w:u w:val="single"/>
              </w:rPr>
            </w:pPr>
          </w:p>
        </w:tc>
      </w:tr>
      <w:tr w:rsidR="004348C4" w14:paraId="3422D766" w14:textId="77777777" w:rsidTr="00345119">
        <w:tc>
          <w:tcPr>
            <w:tcW w:w="9576" w:type="dxa"/>
          </w:tcPr>
          <w:p w14:paraId="4FD8AF68" w14:textId="77777777" w:rsidR="008423E4" w:rsidRPr="00A8133F" w:rsidRDefault="00586D72" w:rsidP="00DE497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6CE0518" w14:textId="77777777" w:rsidR="008423E4" w:rsidRDefault="008423E4" w:rsidP="00DE4977"/>
          <w:p w14:paraId="19F12FED" w14:textId="54C8586F" w:rsidR="00A21245" w:rsidRDefault="00586D72" w:rsidP="00DE49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</w:t>
            </w:r>
            <w:r>
              <w:t>does not expressly grant any additional rulemaking authority to a state officer, department, agency, or institution.</w:t>
            </w:r>
          </w:p>
          <w:p w14:paraId="4C38A51B" w14:textId="77777777" w:rsidR="008423E4" w:rsidRPr="00E21FDC" w:rsidRDefault="008423E4" w:rsidP="00DE4977">
            <w:pPr>
              <w:rPr>
                <w:b/>
              </w:rPr>
            </w:pPr>
          </w:p>
        </w:tc>
      </w:tr>
      <w:tr w:rsidR="004348C4" w14:paraId="161131C0" w14:textId="77777777" w:rsidTr="00345119">
        <w:tc>
          <w:tcPr>
            <w:tcW w:w="9576" w:type="dxa"/>
          </w:tcPr>
          <w:p w14:paraId="37AE2EAF" w14:textId="77777777" w:rsidR="008423E4" w:rsidRPr="00A8133F" w:rsidRDefault="00586D72" w:rsidP="00DE497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041C61E" w14:textId="77777777" w:rsidR="008423E4" w:rsidRDefault="008423E4" w:rsidP="00DE4977"/>
          <w:p w14:paraId="665A3EDE" w14:textId="20A33836" w:rsidR="009C36CD" w:rsidRPr="009C36CD" w:rsidRDefault="00586D72" w:rsidP="00DE49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1848 amends the Election Code to require the secretary of state to conduct a study to consider the feasibility of conforming each central counting station with the Sensitive Compartmented Information Facilities (SCIF) standards promulgated by the fede</w:t>
            </w:r>
            <w:r>
              <w:t>ral government.</w:t>
            </w:r>
            <w:r w:rsidR="00A21245">
              <w:t xml:space="preserve"> The bill </w:t>
            </w:r>
            <w:r w:rsidR="005E3516">
              <w:t xml:space="preserve">requires </w:t>
            </w:r>
            <w:r w:rsidR="00A21245">
              <w:t xml:space="preserve">the study </w:t>
            </w:r>
            <w:r w:rsidR="005E3516">
              <w:t xml:space="preserve">to </w:t>
            </w:r>
            <w:r w:rsidR="00A21245">
              <w:t xml:space="preserve">consider the feasibility of ensuring substantial compliance with SCIF standards while allowing for poll watching and other </w:t>
            </w:r>
            <w:r w:rsidR="00C531B9">
              <w:t xml:space="preserve">permitted </w:t>
            </w:r>
            <w:r w:rsidR="00A21245">
              <w:t>citizen involvement in election</w:t>
            </w:r>
            <w:r w:rsidR="00243475">
              <w:t xml:space="preserve">s. </w:t>
            </w:r>
            <w:r w:rsidR="005E3516">
              <w:t>N</w:t>
            </w:r>
            <w:r w:rsidR="00A21245">
              <w:t xml:space="preserve">ot later than September 1, 2024, </w:t>
            </w:r>
            <w:r w:rsidR="005E3516">
              <w:t xml:space="preserve">the secretary </w:t>
            </w:r>
            <w:r w:rsidR="00110BEE">
              <w:t xml:space="preserve">of state </w:t>
            </w:r>
            <w:r w:rsidR="005E3516">
              <w:t>mus</w:t>
            </w:r>
            <w:r w:rsidR="00A21245">
              <w:t xml:space="preserve">t create a detailed report summarizing the findings of the study and deliver the report to the legislature. The bill's provisions expire December 1, 2024. </w:t>
            </w:r>
          </w:p>
          <w:p w14:paraId="2F2ABFEA" w14:textId="77777777" w:rsidR="008423E4" w:rsidRPr="00835628" w:rsidRDefault="008423E4" w:rsidP="00DE4977">
            <w:pPr>
              <w:rPr>
                <w:b/>
              </w:rPr>
            </w:pPr>
          </w:p>
        </w:tc>
      </w:tr>
      <w:tr w:rsidR="004348C4" w14:paraId="753E60FB" w14:textId="77777777" w:rsidTr="00345119">
        <w:tc>
          <w:tcPr>
            <w:tcW w:w="9576" w:type="dxa"/>
          </w:tcPr>
          <w:p w14:paraId="2CAE6001" w14:textId="77777777" w:rsidR="008423E4" w:rsidRPr="00A8133F" w:rsidRDefault="00586D72" w:rsidP="00DE497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8A5C441" w14:textId="77777777" w:rsidR="008423E4" w:rsidRDefault="008423E4" w:rsidP="00DE4977"/>
          <w:p w14:paraId="4A66CCCD" w14:textId="75D67829" w:rsidR="008423E4" w:rsidRPr="003624F2" w:rsidRDefault="00586D72" w:rsidP="00DE49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</w:t>
            </w:r>
            <w:r>
              <w:t>, September 1, 2023.</w:t>
            </w:r>
          </w:p>
          <w:p w14:paraId="64CBB07C" w14:textId="77777777" w:rsidR="008423E4" w:rsidRPr="00233FDB" w:rsidRDefault="008423E4" w:rsidP="00DE4977">
            <w:pPr>
              <w:rPr>
                <w:b/>
              </w:rPr>
            </w:pPr>
          </w:p>
        </w:tc>
      </w:tr>
    </w:tbl>
    <w:p w14:paraId="39EB3932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9C51" w14:textId="77777777" w:rsidR="00000000" w:rsidRDefault="00586D72">
      <w:r>
        <w:separator/>
      </w:r>
    </w:p>
  </w:endnote>
  <w:endnote w:type="continuationSeparator" w:id="0">
    <w:p w14:paraId="23640CC5" w14:textId="77777777" w:rsidR="00000000" w:rsidRDefault="0058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9C63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348C4" w14:paraId="5A1FEB4B" w14:textId="77777777" w:rsidTr="009C1E9A">
      <w:trPr>
        <w:cantSplit/>
      </w:trPr>
      <w:tc>
        <w:tcPr>
          <w:tcW w:w="0" w:type="pct"/>
        </w:tcPr>
        <w:p w14:paraId="74FE38A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7D0E3F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3C57D1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A5C2AA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CDD1FF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48C4" w14:paraId="44337C8A" w14:textId="77777777" w:rsidTr="009C1E9A">
      <w:trPr>
        <w:cantSplit/>
      </w:trPr>
      <w:tc>
        <w:tcPr>
          <w:tcW w:w="0" w:type="pct"/>
        </w:tcPr>
        <w:p w14:paraId="15928EA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277D13F" w14:textId="28A4BDA5" w:rsidR="00EC379B" w:rsidRPr="009C1E9A" w:rsidRDefault="00586D7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22611-D</w:t>
          </w:r>
        </w:p>
      </w:tc>
      <w:tc>
        <w:tcPr>
          <w:tcW w:w="2453" w:type="pct"/>
        </w:tcPr>
        <w:p w14:paraId="39A32E49" w14:textId="5BEF8709" w:rsidR="00EC379B" w:rsidRDefault="00586D7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E4977">
            <w:t>23.98.127</w:t>
          </w:r>
          <w:r>
            <w:fldChar w:fldCharType="end"/>
          </w:r>
        </w:p>
      </w:tc>
    </w:tr>
    <w:tr w:rsidR="004348C4" w14:paraId="0176116B" w14:textId="77777777" w:rsidTr="009C1E9A">
      <w:trPr>
        <w:cantSplit/>
      </w:trPr>
      <w:tc>
        <w:tcPr>
          <w:tcW w:w="0" w:type="pct"/>
        </w:tcPr>
        <w:p w14:paraId="063D81B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0A528B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B16A30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E7A35F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48C4" w14:paraId="28D2511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986D591" w14:textId="77777777" w:rsidR="00EC379B" w:rsidRDefault="00586D7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4BBEF2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77ED8F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2336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0288" w14:textId="77777777" w:rsidR="00000000" w:rsidRDefault="00586D72">
      <w:r>
        <w:separator/>
      </w:r>
    </w:p>
  </w:footnote>
  <w:footnote w:type="continuationSeparator" w:id="0">
    <w:p w14:paraId="55428860" w14:textId="77777777" w:rsidR="00000000" w:rsidRDefault="00586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E2C6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F3E7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703A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10"/>
    <w:rsid w:val="00000A70"/>
    <w:rsid w:val="0000181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65D7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80E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6BC0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BEE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5C65"/>
    <w:rsid w:val="001D6592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3475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3487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AA0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B15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48C4"/>
    <w:rsid w:val="004350F3"/>
    <w:rsid w:val="00436980"/>
    <w:rsid w:val="00441016"/>
    <w:rsid w:val="00441F2F"/>
    <w:rsid w:val="0044228B"/>
    <w:rsid w:val="00447018"/>
    <w:rsid w:val="00447B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6D72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3516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028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33F0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1AC5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4769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3F5"/>
    <w:rsid w:val="00971627"/>
    <w:rsid w:val="00972797"/>
    <w:rsid w:val="0097279D"/>
    <w:rsid w:val="00974640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360D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124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5A01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1EB8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31B9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77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C7470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3915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D5D14A-10A8-49E2-B129-5CAD5F06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212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12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124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1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1245"/>
    <w:rPr>
      <w:b/>
      <w:bCs/>
    </w:rPr>
  </w:style>
  <w:style w:type="paragraph" w:styleId="Revision">
    <w:name w:val="Revision"/>
    <w:hidden/>
    <w:uiPriority w:val="99"/>
    <w:semiHidden/>
    <w:rsid w:val="00110B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HB01848 (Committee Report (Unamended))</vt:lpstr>
    </vt:vector>
  </TitlesOfParts>
  <Company>State of Texas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22611</dc:subject>
  <dc:creator>State of Texas</dc:creator>
  <dc:description>HB 1848 by DeAyala-(H)Elections</dc:description>
  <cp:lastModifiedBy>Thomas Weis</cp:lastModifiedBy>
  <cp:revision>2</cp:revision>
  <cp:lastPrinted>2003-11-26T17:21:00Z</cp:lastPrinted>
  <dcterms:created xsi:type="dcterms:W3CDTF">2023-04-18T20:01:00Z</dcterms:created>
  <dcterms:modified xsi:type="dcterms:W3CDTF">2023-04-18T20:01:00Z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23.98.127</vt:lpwstr>
  </property>
</Properties>
</file>