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7173A" w14:paraId="7C5E40AA" w14:textId="77777777" w:rsidTr="00345119">
        <w:tc>
          <w:tcPr>
            <w:tcW w:w="9576" w:type="dxa"/>
            <w:noWrap/>
          </w:tcPr>
          <w:p w14:paraId="6CF489FB" w14:textId="77777777" w:rsidR="008423E4" w:rsidRPr="0022177D" w:rsidRDefault="003734F9" w:rsidP="00184B5C">
            <w:pPr>
              <w:pStyle w:val="Heading1"/>
            </w:pPr>
            <w:r w:rsidRPr="00631897">
              <w:t>BILL ANALYSIS</w:t>
            </w:r>
          </w:p>
        </w:tc>
      </w:tr>
    </w:tbl>
    <w:p w14:paraId="46E3BBE8" w14:textId="77777777" w:rsidR="008423E4" w:rsidRPr="0022177D" w:rsidRDefault="008423E4" w:rsidP="00184B5C">
      <w:pPr>
        <w:jc w:val="center"/>
      </w:pPr>
    </w:p>
    <w:p w14:paraId="29ACA0C1" w14:textId="77777777" w:rsidR="008423E4" w:rsidRPr="00B31F0E" w:rsidRDefault="008423E4" w:rsidP="00184B5C"/>
    <w:p w14:paraId="5E9FCE0C" w14:textId="77777777" w:rsidR="008423E4" w:rsidRPr="00742794" w:rsidRDefault="008423E4" w:rsidP="00184B5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7173A" w14:paraId="19734A55" w14:textId="77777777" w:rsidTr="00345119">
        <w:tc>
          <w:tcPr>
            <w:tcW w:w="9576" w:type="dxa"/>
          </w:tcPr>
          <w:p w14:paraId="33B09C92" w14:textId="0218F0B1" w:rsidR="008423E4" w:rsidRPr="00861995" w:rsidRDefault="003734F9" w:rsidP="00184B5C">
            <w:pPr>
              <w:jc w:val="right"/>
            </w:pPr>
            <w:r>
              <w:t>C.S.H.B. 1857</w:t>
            </w:r>
          </w:p>
        </w:tc>
      </w:tr>
      <w:tr w:rsidR="0067173A" w14:paraId="0C77D832" w14:textId="77777777" w:rsidTr="00345119">
        <w:tc>
          <w:tcPr>
            <w:tcW w:w="9576" w:type="dxa"/>
          </w:tcPr>
          <w:p w14:paraId="76F768AE" w14:textId="571E48C4" w:rsidR="008423E4" w:rsidRPr="00861995" w:rsidRDefault="003734F9" w:rsidP="00184B5C">
            <w:pPr>
              <w:jc w:val="right"/>
            </w:pPr>
            <w:r>
              <w:t xml:space="preserve">By: </w:t>
            </w:r>
            <w:r w:rsidR="00E11A7B">
              <w:t>Guillen</w:t>
            </w:r>
          </w:p>
        </w:tc>
      </w:tr>
      <w:tr w:rsidR="0067173A" w14:paraId="5D2F4BCD" w14:textId="77777777" w:rsidTr="00345119">
        <w:tc>
          <w:tcPr>
            <w:tcW w:w="9576" w:type="dxa"/>
          </w:tcPr>
          <w:p w14:paraId="6CADA8BD" w14:textId="1C16C520" w:rsidR="008423E4" w:rsidRPr="00861995" w:rsidRDefault="003734F9" w:rsidP="00184B5C">
            <w:pPr>
              <w:jc w:val="right"/>
            </w:pPr>
            <w:r>
              <w:t>Judiciary &amp; Civil Jurisprudence</w:t>
            </w:r>
          </w:p>
        </w:tc>
      </w:tr>
      <w:tr w:rsidR="0067173A" w14:paraId="7CB7A91C" w14:textId="77777777" w:rsidTr="00345119">
        <w:tc>
          <w:tcPr>
            <w:tcW w:w="9576" w:type="dxa"/>
          </w:tcPr>
          <w:p w14:paraId="7A7BDC19" w14:textId="15EC86BB" w:rsidR="008423E4" w:rsidRDefault="003734F9" w:rsidP="00184B5C">
            <w:pPr>
              <w:jc w:val="right"/>
            </w:pPr>
            <w:r>
              <w:t>Committee Report (Substituted)</w:t>
            </w:r>
          </w:p>
        </w:tc>
      </w:tr>
    </w:tbl>
    <w:p w14:paraId="2CDF8518" w14:textId="77777777" w:rsidR="008423E4" w:rsidRDefault="008423E4" w:rsidP="00184B5C">
      <w:pPr>
        <w:tabs>
          <w:tab w:val="right" w:pos="9360"/>
        </w:tabs>
      </w:pPr>
    </w:p>
    <w:p w14:paraId="1601AF2E" w14:textId="77777777" w:rsidR="008423E4" w:rsidRDefault="008423E4" w:rsidP="00184B5C"/>
    <w:p w14:paraId="59AA39CC" w14:textId="77777777" w:rsidR="008423E4" w:rsidRDefault="008423E4" w:rsidP="00184B5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7173A" w14:paraId="08222734" w14:textId="77777777" w:rsidTr="005B5CBB">
        <w:tc>
          <w:tcPr>
            <w:tcW w:w="9360" w:type="dxa"/>
          </w:tcPr>
          <w:p w14:paraId="727828E3" w14:textId="77777777" w:rsidR="008423E4" w:rsidRPr="00A8133F" w:rsidRDefault="003734F9" w:rsidP="00184B5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6C58E3F" w14:textId="77777777" w:rsidR="008423E4" w:rsidRDefault="008423E4" w:rsidP="00184B5C"/>
          <w:p w14:paraId="34473E00" w14:textId="4D05BE1E" w:rsidR="009D78E1" w:rsidRDefault="003734F9" w:rsidP="00184B5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Unde</w:t>
            </w:r>
            <w:r w:rsidRPr="009D78E1">
              <w:t xml:space="preserve">r current law, an individual with a chemical dependency may be subject to court-ordered treatment </w:t>
            </w:r>
            <w:r w:rsidR="00762E44">
              <w:t xml:space="preserve">at an applicable </w:t>
            </w:r>
            <w:r w:rsidRPr="009D78E1">
              <w:t xml:space="preserve">facility for no more than 90 days. </w:t>
            </w:r>
            <w:r>
              <w:t>However</w:t>
            </w:r>
            <w:r w:rsidRPr="009D78E1">
              <w:t>, there is no mention of the minimum number of days</w:t>
            </w:r>
            <w:r>
              <w:t xml:space="preserve"> that</w:t>
            </w:r>
            <w:r w:rsidRPr="009D78E1">
              <w:t xml:space="preserve"> </w:t>
            </w:r>
            <w:r w:rsidR="008D0CC5">
              <w:t xml:space="preserve">such </w:t>
            </w:r>
            <w:r w:rsidRPr="009D78E1">
              <w:t xml:space="preserve">an individual must be </w:t>
            </w:r>
            <w:r w:rsidR="00762E44">
              <w:t>ordered</w:t>
            </w:r>
            <w:r w:rsidR="00762E44" w:rsidRPr="009D78E1">
              <w:t xml:space="preserve"> </w:t>
            </w:r>
            <w:r w:rsidRPr="009D78E1">
              <w:t>to atte</w:t>
            </w:r>
            <w:r w:rsidRPr="009D78E1">
              <w:t xml:space="preserve">nd </w:t>
            </w:r>
            <w:r>
              <w:t>a</w:t>
            </w:r>
            <w:r w:rsidRPr="009D78E1">
              <w:t xml:space="preserve"> treatment facility, meaning </w:t>
            </w:r>
            <w:r w:rsidR="00762E44">
              <w:t xml:space="preserve">that </w:t>
            </w:r>
            <w:r w:rsidR="005F6F57">
              <w:t>courts</w:t>
            </w:r>
            <w:r w:rsidR="00762E44">
              <w:t xml:space="preserve"> have discretion to require only a short stay</w:t>
            </w:r>
            <w:r w:rsidR="00C37492">
              <w:t>, which may make the treatment less effective</w:t>
            </w:r>
            <w:r w:rsidRPr="009D78E1">
              <w:t>.</w:t>
            </w:r>
            <w:r>
              <w:t xml:space="preserve"> C.S.H.B. 1857 </w:t>
            </w:r>
            <w:r w:rsidRPr="009D78E1">
              <w:t xml:space="preserve">seeks to </w:t>
            </w:r>
            <w:r>
              <w:t>address this issue by</w:t>
            </w:r>
            <w:r w:rsidR="00EB292A">
              <w:t xml:space="preserve"> enacting the Anell Borrego Act, which</w:t>
            </w:r>
            <w:r w:rsidRPr="009D78E1">
              <w:t xml:space="preserve"> </w:t>
            </w:r>
            <w:r w:rsidR="00762E44">
              <w:t xml:space="preserve">sets 60 days as the minimum duration of court-ordered treatment for chemical dependency. </w:t>
            </w:r>
            <w:r w:rsidR="001B1D40" w:rsidRPr="00C37492">
              <w:t xml:space="preserve">The goal of the bill is </w:t>
            </w:r>
            <w:r w:rsidR="00C37492">
              <w:t xml:space="preserve">to </w:t>
            </w:r>
            <w:r w:rsidRPr="00C37492">
              <w:t xml:space="preserve">ensure </w:t>
            </w:r>
            <w:r w:rsidR="00511A1D" w:rsidRPr="00C37492">
              <w:t xml:space="preserve">that </w:t>
            </w:r>
            <w:r w:rsidRPr="00C37492">
              <w:t xml:space="preserve">the </w:t>
            </w:r>
            <w:r w:rsidR="005F6F57">
              <w:t>individual</w:t>
            </w:r>
            <w:r w:rsidRPr="00C37492">
              <w:t xml:space="preserve"> receives the proper attention and treatment for their chemical dependency, strengthen the rehabilitation process, and help prevent </w:t>
            </w:r>
            <w:r w:rsidR="005F6F57">
              <w:t>individuals</w:t>
            </w:r>
            <w:r w:rsidRPr="00C37492">
              <w:t xml:space="preserve"> from relapsing into chemical dependence.</w:t>
            </w:r>
          </w:p>
          <w:p w14:paraId="5625EDD7" w14:textId="77777777" w:rsidR="008423E4" w:rsidRPr="00E26B13" w:rsidRDefault="008423E4" w:rsidP="00184B5C">
            <w:pPr>
              <w:rPr>
                <w:b/>
              </w:rPr>
            </w:pPr>
          </w:p>
        </w:tc>
      </w:tr>
      <w:tr w:rsidR="0067173A" w14:paraId="7B0A5DB8" w14:textId="77777777" w:rsidTr="005B5CBB">
        <w:tc>
          <w:tcPr>
            <w:tcW w:w="9360" w:type="dxa"/>
          </w:tcPr>
          <w:p w14:paraId="21469E0E" w14:textId="77777777" w:rsidR="0017725B" w:rsidRDefault="003734F9" w:rsidP="00184B5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D2A405A" w14:textId="77777777" w:rsidR="0017725B" w:rsidRDefault="0017725B" w:rsidP="00184B5C">
            <w:pPr>
              <w:rPr>
                <w:b/>
                <w:u w:val="single"/>
              </w:rPr>
            </w:pPr>
          </w:p>
          <w:p w14:paraId="6659DB10" w14:textId="2035E07D" w:rsidR="00210C75" w:rsidRPr="00210C75" w:rsidRDefault="003734F9" w:rsidP="00184B5C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</w:t>
            </w:r>
            <w:r>
              <w:t>change the eligibility of a person for community supervision, parole, or mandatory supervision.</w:t>
            </w:r>
          </w:p>
          <w:p w14:paraId="3F56ABD2" w14:textId="77777777" w:rsidR="0017725B" w:rsidRPr="0017725B" w:rsidRDefault="0017725B" w:rsidP="00184B5C">
            <w:pPr>
              <w:rPr>
                <w:b/>
                <w:u w:val="single"/>
              </w:rPr>
            </w:pPr>
          </w:p>
        </w:tc>
      </w:tr>
      <w:tr w:rsidR="0067173A" w14:paraId="7A5F8BFD" w14:textId="77777777" w:rsidTr="005B5CBB">
        <w:tc>
          <w:tcPr>
            <w:tcW w:w="9360" w:type="dxa"/>
          </w:tcPr>
          <w:p w14:paraId="57BA5228" w14:textId="77777777" w:rsidR="008423E4" w:rsidRPr="00A8133F" w:rsidRDefault="003734F9" w:rsidP="00184B5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1EE9B2E" w14:textId="77777777" w:rsidR="008423E4" w:rsidRDefault="008423E4" w:rsidP="00184B5C"/>
          <w:p w14:paraId="69E392C8" w14:textId="5A82FAEA" w:rsidR="00210C75" w:rsidRDefault="003734F9" w:rsidP="00184B5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</w:t>
            </w:r>
            <w:r>
              <w:t>t, agency, or institution.</w:t>
            </w:r>
          </w:p>
          <w:p w14:paraId="4D8B76F6" w14:textId="77777777" w:rsidR="008423E4" w:rsidRPr="00E21FDC" w:rsidRDefault="008423E4" w:rsidP="00184B5C">
            <w:pPr>
              <w:rPr>
                <w:b/>
              </w:rPr>
            </w:pPr>
          </w:p>
        </w:tc>
      </w:tr>
      <w:tr w:rsidR="0067173A" w14:paraId="729C2DC7" w14:textId="77777777" w:rsidTr="005B5CBB">
        <w:tc>
          <w:tcPr>
            <w:tcW w:w="9360" w:type="dxa"/>
          </w:tcPr>
          <w:p w14:paraId="3E8A53D5" w14:textId="77777777" w:rsidR="008423E4" w:rsidRPr="00A8133F" w:rsidRDefault="003734F9" w:rsidP="00184B5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BBEF402" w14:textId="77777777" w:rsidR="008423E4" w:rsidRDefault="008423E4" w:rsidP="00184B5C"/>
          <w:p w14:paraId="27F4A2A7" w14:textId="0870E72A" w:rsidR="00CB03D5" w:rsidRDefault="003734F9" w:rsidP="00184B5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935E71">
              <w:t xml:space="preserve">H.B. 1857 amends the Health and Safety Code to </w:t>
            </w:r>
            <w:r w:rsidR="00C951E8">
              <w:t xml:space="preserve">set </w:t>
            </w:r>
            <w:r w:rsidR="00500B66">
              <w:t>60 day</w:t>
            </w:r>
            <w:r w:rsidR="008844E8">
              <w:t>s</w:t>
            </w:r>
            <w:r w:rsidR="00974BD9">
              <w:t xml:space="preserve"> </w:t>
            </w:r>
            <w:r w:rsidR="00C951E8">
              <w:t xml:space="preserve">as the minimum duration </w:t>
            </w:r>
            <w:r w:rsidR="00D63899">
              <w:t xml:space="preserve">of </w:t>
            </w:r>
            <w:r w:rsidR="00195AA0">
              <w:t xml:space="preserve">an order for </w:t>
            </w:r>
            <w:r w:rsidR="00500B66">
              <w:t>court</w:t>
            </w:r>
            <w:r w:rsidR="00F652F0">
              <w:t xml:space="preserve">-ordered </w:t>
            </w:r>
            <w:r w:rsidR="00263895">
              <w:t xml:space="preserve">treatment </w:t>
            </w:r>
            <w:r w:rsidR="00F652F0">
              <w:t>of</w:t>
            </w:r>
            <w:r w:rsidR="00D63899">
              <w:t xml:space="preserve"> a </w:t>
            </w:r>
            <w:r w:rsidR="00710948">
              <w:t xml:space="preserve">qualifying </w:t>
            </w:r>
            <w:r w:rsidR="00D63899">
              <w:t>person</w:t>
            </w:r>
            <w:r w:rsidR="00500B66">
              <w:t xml:space="preserve"> </w:t>
            </w:r>
            <w:r w:rsidR="00974BD9" w:rsidRPr="00974BD9">
              <w:t>with a chemical dependency</w:t>
            </w:r>
            <w:r w:rsidR="00195AA0">
              <w:t xml:space="preserve"> </w:t>
            </w:r>
            <w:r w:rsidR="00195AA0" w:rsidRPr="00C37492">
              <w:t>and</w:t>
            </w:r>
            <w:r w:rsidR="00C37492">
              <w:t>, if applicable,</w:t>
            </w:r>
            <w:r w:rsidR="00195AA0" w:rsidRPr="00C37492">
              <w:t xml:space="preserve"> a renewal of such an order</w:t>
            </w:r>
            <w:r w:rsidR="00195AA0">
              <w:t xml:space="preserve">. </w:t>
            </w:r>
            <w:r>
              <w:t xml:space="preserve">The bill </w:t>
            </w:r>
            <w:r w:rsidR="000A30F0">
              <w:t>expands the grounds on which</w:t>
            </w:r>
            <w:r>
              <w:t xml:space="preserve"> a</w:t>
            </w:r>
            <w:r w:rsidR="00BF0F23">
              <w:t xml:space="preserve"> </w:t>
            </w:r>
            <w:r w:rsidR="000A30F0">
              <w:t xml:space="preserve">treatment </w:t>
            </w:r>
            <w:r w:rsidR="00BF0F23">
              <w:t xml:space="preserve">facility administrator </w:t>
            </w:r>
            <w:r w:rsidR="000A30F0">
              <w:t>may</w:t>
            </w:r>
            <w:r w:rsidR="00437BCA">
              <w:t xml:space="preserve"> </w:t>
            </w:r>
            <w:r w:rsidRPr="00CB03D5">
              <w:t xml:space="preserve">discharge </w:t>
            </w:r>
            <w:r w:rsidR="00BF0F23">
              <w:t>a</w:t>
            </w:r>
            <w:r w:rsidR="00437BCA">
              <w:t xml:space="preserve"> </w:t>
            </w:r>
            <w:r w:rsidRPr="00CB03D5">
              <w:t xml:space="preserve">patient before the court order </w:t>
            </w:r>
            <w:r w:rsidR="00BF0F23">
              <w:t xml:space="preserve">for the treatment </w:t>
            </w:r>
            <w:r w:rsidRPr="00CB03D5">
              <w:t xml:space="preserve">expires </w:t>
            </w:r>
            <w:r w:rsidR="000A30F0">
              <w:t xml:space="preserve">to include a determination by </w:t>
            </w:r>
            <w:r w:rsidR="00BF0F23">
              <w:t xml:space="preserve">the physician treating the patient </w:t>
            </w:r>
            <w:r w:rsidRPr="00CB03D5">
              <w:t>that the patient no longer</w:t>
            </w:r>
            <w:r w:rsidRPr="00CB03D5">
              <w:t xml:space="preserve"> meets the criteria for court-ordered treatment.</w:t>
            </w:r>
            <w:r w:rsidR="00195AA0">
              <w:t xml:space="preserve"> </w:t>
            </w:r>
            <w:r w:rsidR="00987CD5" w:rsidRPr="000A30F0">
              <w:t xml:space="preserve">In provisions requiring that a treatment facility to which </w:t>
            </w:r>
            <w:r w:rsidR="000A30F0" w:rsidRPr="005F6F57">
              <w:t xml:space="preserve">a court commits </w:t>
            </w:r>
            <w:r w:rsidR="00987CD5" w:rsidRPr="000A30F0">
              <w:t xml:space="preserve">a person with a chemical dependency be </w:t>
            </w:r>
            <w:r w:rsidR="000A30F0">
              <w:t>approved to accept court commitments</w:t>
            </w:r>
            <w:r w:rsidR="00987CD5">
              <w:t>, t</w:t>
            </w:r>
            <w:r w:rsidR="00195AA0">
              <w:t>he bill</w:t>
            </w:r>
            <w:r w:rsidR="00987CD5">
              <w:t xml:space="preserve"> replaces</w:t>
            </w:r>
            <w:r w:rsidR="00195AA0">
              <w:t xml:space="preserve"> references to the Department of State Health Services</w:t>
            </w:r>
            <w:r w:rsidR="00985257">
              <w:t xml:space="preserve"> (DSHS)</w:t>
            </w:r>
            <w:r w:rsidR="00195AA0">
              <w:t xml:space="preserve"> </w:t>
            </w:r>
            <w:r w:rsidR="00686058">
              <w:t xml:space="preserve">as the approving agency </w:t>
            </w:r>
            <w:r w:rsidR="00195AA0">
              <w:t>with references to the Health and Human Services Commission (HHSC</w:t>
            </w:r>
            <w:r w:rsidR="00686058">
              <w:t xml:space="preserve">) </w:t>
            </w:r>
            <w:r w:rsidR="00195AA0">
              <w:t xml:space="preserve">to reflect the </w:t>
            </w:r>
            <w:r w:rsidR="00987CD5">
              <w:t xml:space="preserve">fact that HHSC is now responsible for </w:t>
            </w:r>
            <w:r w:rsidR="000A30F0">
              <w:t>oversight of</w:t>
            </w:r>
            <w:r w:rsidR="00987CD5">
              <w:t xml:space="preserve"> chemical dependency treatment facilities pursuant to a restructuring of the Health and Human Services </w:t>
            </w:r>
            <w:r w:rsidR="00985257">
              <w:t>s</w:t>
            </w:r>
            <w:r w:rsidR="00987CD5">
              <w:t xml:space="preserve">ystem. </w:t>
            </w:r>
          </w:p>
          <w:p w14:paraId="65140F1D" w14:textId="4D94BC4D" w:rsidR="00CB03D5" w:rsidRDefault="00CB03D5" w:rsidP="00184B5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C48F48F" w14:textId="55804FA2" w:rsidR="00054D18" w:rsidRDefault="003734F9" w:rsidP="00184B5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1857 </w:t>
            </w:r>
            <w:r w:rsidR="008D0CC5">
              <w:t>changes</w:t>
            </w:r>
            <w:r w:rsidR="00BA5DBF">
              <w:t xml:space="preserve"> the requirement</w:t>
            </w:r>
            <w:r>
              <w:t>s</w:t>
            </w:r>
            <w:r w:rsidR="00BA5DBF">
              <w:t xml:space="preserve"> for</w:t>
            </w:r>
            <w:r w:rsidR="00793619" w:rsidRPr="00793619">
              <w:t xml:space="preserve"> a certificate of medical examination for chemical dependency</w:t>
            </w:r>
            <w:r w:rsidR="00793619">
              <w:t xml:space="preserve"> </w:t>
            </w:r>
            <w:r w:rsidR="008D0CC5">
              <w:t>filed for the purpose of a hearing on court-ordered treatment</w:t>
            </w:r>
            <w:r>
              <w:t xml:space="preserve">. Current law requires </w:t>
            </w:r>
            <w:r w:rsidR="00985257">
              <w:t>such a</w:t>
            </w:r>
            <w:r>
              <w:t xml:space="preserve"> certificate </w:t>
            </w:r>
            <w:r w:rsidR="00FF1734">
              <w:t xml:space="preserve">to include the examining physician's opinions whether </w:t>
            </w:r>
            <w:r w:rsidR="0012390B" w:rsidRPr="0012390B">
              <w:t xml:space="preserve">the proposed patient is a person with a chemical dependency </w:t>
            </w:r>
            <w:r w:rsidR="00EB292A">
              <w:t>and</w:t>
            </w:r>
            <w:r w:rsidR="00985257">
              <w:t xml:space="preserve"> whether any of the following conditions apply</w:t>
            </w:r>
            <w:r>
              <w:t>:</w:t>
            </w:r>
          </w:p>
          <w:p w14:paraId="095DA777" w14:textId="7603067A" w:rsidR="00054D18" w:rsidRDefault="003734F9" w:rsidP="00184B5C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person </w:t>
            </w:r>
            <w:r w:rsidR="0012390B">
              <w:t>is likely to cause serious harm to</w:t>
            </w:r>
            <w:r w:rsidR="00FF1734">
              <w:t xml:space="preserve"> the person</w:t>
            </w:r>
            <w:r>
              <w:t>;</w:t>
            </w:r>
          </w:p>
          <w:p w14:paraId="16098CE6" w14:textId="79E4C0A4" w:rsidR="00054D18" w:rsidRDefault="003734F9" w:rsidP="00184B5C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person </w:t>
            </w:r>
            <w:r w:rsidR="00FF1734">
              <w:t>is likely to cause serious harm to</w:t>
            </w:r>
            <w:r w:rsidR="0012390B">
              <w:t xml:space="preserve"> others</w:t>
            </w:r>
            <w:r>
              <w:t>;</w:t>
            </w:r>
            <w:r w:rsidR="0012390B">
              <w:t xml:space="preserve"> </w:t>
            </w:r>
            <w:r w:rsidR="00FF1734">
              <w:t>or</w:t>
            </w:r>
            <w:r w:rsidR="0012390B">
              <w:t xml:space="preserve"> </w:t>
            </w:r>
          </w:p>
          <w:p w14:paraId="3A1C2510" w14:textId="6C6D0A13" w:rsidR="00054D18" w:rsidRDefault="003734F9" w:rsidP="00184B5C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person </w:t>
            </w:r>
            <w:r w:rsidR="0012390B">
              <w:t>will continue to suffer abnormal mental, emotional, or physical distress</w:t>
            </w:r>
            <w:r w:rsidR="00FF1734">
              <w:t xml:space="preserve"> and to deteriorate in ability to function independently if not treated and is unable to make a rational and informed choice as to whether or not to submit to treatment</w:t>
            </w:r>
            <w:r w:rsidR="0012390B">
              <w:t>.</w:t>
            </w:r>
            <w:r w:rsidR="00EB292A">
              <w:t xml:space="preserve"> </w:t>
            </w:r>
          </w:p>
          <w:p w14:paraId="5E08BDF9" w14:textId="577915E7" w:rsidR="00CB03D5" w:rsidRDefault="003734F9" w:rsidP="00184B5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requires instead that the certificate include the examining physician's opinion that the proposed patient is a person with a chemical dependency and that, as a result of the chemical dependency, one of those conditions </w:t>
            </w:r>
            <w:r w:rsidR="00054D18">
              <w:t>applies</w:t>
            </w:r>
            <w:r>
              <w:t xml:space="preserve">. </w:t>
            </w:r>
          </w:p>
          <w:p w14:paraId="606826C7" w14:textId="77777777" w:rsidR="00F0684B" w:rsidRDefault="00F0684B" w:rsidP="00184B5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83C8DBE" w14:textId="02107F5D" w:rsidR="00500B66" w:rsidRDefault="003734F9" w:rsidP="00184B5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1857 applies </w:t>
            </w:r>
            <w:r w:rsidRPr="00500B66">
              <w:t>only to an application for court-ordered treatment for chemical dependency that is filed on or after the</w:t>
            </w:r>
            <w:r>
              <w:t xml:space="preserve"> bill's</w:t>
            </w:r>
            <w:r w:rsidRPr="00500B66">
              <w:t xml:space="preserve"> effective date</w:t>
            </w:r>
            <w:r>
              <w:t>.</w:t>
            </w:r>
          </w:p>
          <w:p w14:paraId="75846178" w14:textId="78F96DDD" w:rsidR="008423E4" w:rsidRPr="00500B66" w:rsidRDefault="008423E4" w:rsidP="00184B5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67173A" w14:paraId="7734A8B5" w14:textId="77777777" w:rsidTr="005B5CBB">
        <w:tc>
          <w:tcPr>
            <w:tcW w:w="9360" w:type="dxa"/>
          </w:tcPr>
          <w:p w14:paraId="6C952ECA" w14:textId="77777777" w:rsidR="008423E4" w:rsidRPr="00A8133F" w:rsidRDefault="003734F9" w:rsidP="00184B5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230F332" w14:textId="77777777" w:rsidR="008423E4" w:rsidRDefault="008423E4" w:rsidP="00184B5C"/>
          <w:p w14:paraId="1AEE89BA" w14:textId="14D82FD7" w:rsidR="008423E4" w:rsidRPr="003624F2" w:rsidRDefault="003734F9" w:rsidP="00184B5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4C265FC3" w14:textId="77777777" w:rsidR="008423E4" w:rsidRPr="00233FDB" w:rsidRDefault="008423E4" w:rsidP="00184B5C">
            <w:pPr>
              <w:rPr>
                <w:b/>
              </w:rPr>
            </w:pPr>
          </w:p>
        </w:tc>
      </w:tr>
      <w:tr w:rsidR="0067173A" w14:paraId="3ED75335" w14:textId="77777777" w:rsidTr="005B5CBB">
        <w:tc>
          <w:tcPr>
            <w:tcW w:w="9360" w:type="dxa"/>
          </w:tcPr>
          <w:p w14:paraId="7307F15E" w14:textId="77777777" w:rsidR="00E11A7B" w:rsidRDefault="003734F9" w:rsidP="00184B5C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26BBEE92" w14:textId="77777777" w:rsidR="005B5CBB" w:rsidRDefault="005B5CBB" w:rsidP="00184B5C">
            <w:pPr>
              <w:jc w:val="both"/>
            </w:pPr>
          </w:p>
          <w:p w14:paraId="54030F14" w14:textId="4B22513E" w:rsidR="005B5CBB" w:rsidRDefault="003734F9" w:rsidP="00184B5C">
            <w:pPr>
              <w:jc w:val="both"/>
            </w:pPr>
            <w:r>
              <w:t xml:space="preserve">While C.S.H.B. 1857 </w:t>
            </w:r>
            <w:r>
              <w:t>may differ from the introduced in minor or nonsubstantive ways, the following summarizes the substantial differences between the introduced and committee substitute versions of the bill.</w:t>
            </w:r>
          </w:p>
          <w:p w14:paraId="36C6F3D9" w14:textId="77777777" w:rsidR="005B5CBB" w:rsidRPr="005B5CBB" w:rsidRDefault="005B5CBB" w:rsidP="00184B5C">
            <w:pPr>
              <w:jc w:val="both"/>
            </w:pPr>
          </w:p>
          <w:p w14:paraId="47F61ADC" w14:textId="5EBF36DA" w:rsidR="00762E44" w:rsidRDefault="003734F9" w:rsidP="00184B5C">
            <w:pPr>
              <w:jc w:val="both"/>
              <w:rPr>
                <w:bCs/>
              </w:rPr>
            </w:pPr>
            <w:r w:rsidRPr="00DF6D74">
              <w:rPr>
                <w:bCs/>
              </w:rPr>
              <w:t xml:space="preserve">The substitute </w:t>
            </w:r>
            <w:r w:rsidR="00DF6D74">
              <w:rPr>
                <w:bCs/>
              </w:rPr>
              <w:t>includes provision</w:t>
            </w:r>
            <w:r>
              <w:rPr>
                <w:bCs/>
              </w:rPr>
              <w:t>s</w:t>
            </w:r>
            <w:r w:rsidR="00DF6D74">
              <w:rPr>
                <w:bCs/>
              </w:rPr>
              <w:t xml:space="preserve"> that </w:t>
            </w:r>
            <w:r w:rsidRPr="00DF6D74">
              <w:rPr>
                <w:bCs/>
              </w:rPr>
              <w:t>w</w:t>
            </w:r>
            <w:r>
              <w:rPr>
                <w:bCs/>
              </w:rPr>
              <w:t>ere</w:t>
            </w:r>
            <w:r w:rsidRPr="00DF6D74">
              <w:rPr>
                <w:bCs/>
              </w:rPr>
              <w:t xml:space="preserve"> not in the introduced </w:t>
            </w:r>
            <w:r>
              <w:rPr>
                <w:bCs/>
              </w:rPr>
              <w:t>t</w:t>
            </w:r>
            <w:r>
              <w:rPr>
                <w:bCs/>
              </w:rPr>
              <w:t>hat do the following:</w:t>
            </w:r>
          </w:p>
          <w:p w14:paraId="48A58A53" w14:textId="5575CC73" w:rsidR="005B5CBB" w:rsidRDefault="003734F9" w:rsidP="00184B5C">
            <w:pPr>
              <w:pStyle w:val="ListParagraph"/>
              <w:numPr>
                <w:ilvl w:val="0"/>
                <w:numId w:val="7"/>
              </w:numPr>
              <w:contextualSpacing w:val="0"/>
              <w:jc w:val="both"/>
              <w:rPr>
                <w:bCs/>
              </w:rPr>
            </w:pPr>
            <w:r w:rsidRPr="00762E44">
              <w:rPr>
                <w:bCs/>
              </w:rPr>
              <w:t>revis</w:t>
            </w:r>
            <w:r w:rsidR="001B1D40">
              <w:rPr>
                <w:bCs/>
              </w:rPr>
              <w:t>e</w:t>
            </w:r>
            <w:r w:rsidRPr="00762E44">
              <w:rPr>
                <w:bCs/>
              </w:rPr>
              <w:t xml:space="preserve"> the </w:t>
            </w:r>
            <w:r w:rsidR="001B1D40">
              <w:rPr>
                <w:bCs/>
              </w:rPr>
              <w:t>requirements for</w:t>
            </w:r>
            <w:r w:rsidR="00793619" w:rsidRPr="00762E44">
              <w:rPr>
                <w:bCs/>
              </w:rPr>
              <w:t xml:space="preserve"> a certificate of medical examination for chemical dependency</w:t>
            </w:r>
            <w:r w:rsidRPr="00762E44">
              <w:rPr>
                <w:bCs/>
              </w:rPr>
              <w:t xml:space="preserve"> with respect to </w:t>
            </w:r>
            <w:r w:rsidR="001B1D40">
              <w:rPr>
                <w:bCs/>
              </w:rPr>
              <w:t xml:space="preserve">the nature of the </w:t>
            </w:r>
            <w:r w:rsidRPr="00762E44">
              <w:rPr>
                <w:bCs/>
              </w:rPr>
              <w:t>examining physician</w:t>
            </w:r>
            <w:r w:rsidR="001B1D40">
              <w:rPr>
                <w:bCs/>
              </w:rPr>
              <w:t>'s</w:t>
            </w:r>
            <w:r w:rsidRPr="00762E44">
              <w:rPr>
                <w:bCs/>
              </w:rPr>
              <w:t xml:space="preserve"> opinion</w:t>
            </w:r>
            <w:r w:rsidR="001B1D40">
              <w:rPr>
                <w:bCs/>
              </w:rPr>
              <w:t>s</w:t>
            </w:r>
            <w:r w:rsidR="00762E44">
              <w:rPr>
                <w:bCs/>
              </w:rPr>
              <w:t>;</w:t>
            </w:r>
            <w:r w:rsidR="001B1D40">
              <w:rPr>
                <w:bCs/>
              </w:rPr>
              <w:t xml:space="preserve"> and</w:t>
            </w:r>
          </w:p>
          <w:p w14:paraId="2D3C3515" w14:textId="558472EF" w:rsidR="00762E44" w:rsidRPr="00762E44" w:rsidRDefault="003734F9" w:rsidP="00184B5C">
            <w:pPr>
              <w:pStyle w:val="ListParagraph"/>
              <w:numPr>
                <w:ilvl w:val="0"/>
                <w:numId w:val="7"/>
              </w:numPr>
              <w:contextualSpacing w:val="0"/>
              <w:jc w:val="both"/>
              <w:rPr>
                <w:bCs/>
              </w:rPr>
            </w:pPr>
            <w:r>
              <w:rPr>
                <w:bCs/>
              </w:rPr>
              <w:t xml:space="preserve">authorize </w:t>
            </w:r>
            <w:r w:rsidRPr="00BF0F23">
              <w:rPr>
                <w:bCs/>
              </w:rPr>
              <w:t>a facility administrator</w:t>
            </w:r>
            <w:r w:rsidRPr="00BF0F23">
              <w:rPr>
                <w:bCs/>
              </w:rPr>
              <w:t xml:space="preserve"> to discharge a patient before the court order for the</w:t>
            </w:r>
            <w:r>
              <w:rPr>
                <w:bCs/>
              </w:rPr>
              <w:t>ir</w:t>
            </w:r>
            <w:r w:rsidRPr="00BF0F23">
              <w:rPr>
                <w:bCs/>
              </w:rPr>
              <w:t xml:space="preserve"> treatment expires if the physician treating the patient determines that the patient no longer meets the criteria for court-ordered treatment</w:t>
            </w:r>
            <w:r>
              <w:rPr>
                <w:bCs/>
              </w:rPr>
              <w:t>.</w:t>
            </w:r>
          </w:p>
          <w:p w14:paraId="0DD1B76E" w14:textId="4176B41A" w:rsidR="005B5CBB" w:rsidRDefault="005B5CBB" w:rsidP="00184B5C">
            <w:pPr>
              <w:jc w:val="both"/>
              <w:rPr>
                <w:bCs/>
              </w:rPr>
            </w:pPr>
          </w:p>
          <w:p w14:paraId="74C82F9B" w14:textId="336DFF17" w:rsidR="00C54F82" w:rsidRPr="00E11A7B" w:rsidRDefault="003734F9" w:rsidP="00184B5C">
            <w:pPr>
              <w:jc w:val="both"/>
              <w:rPr>
                <w:b/>
                <w:u w:val="single"/>
              </w:rPr>
            </w:pPr>
            <w:r w:rsidRPr="005B5CBB">
              <w:rPr>
                <w:bCs/>
              </w:rPr>
              <w:t xml:space="preserve">The substitute </w:t>
            </w:r>
            <w:r w:rsidR="00985257">
              <w:rPr>
                <w:bCs/>
              </w:rPr>
              <w:t xml:space="preserve">replaces references to DSHS with </w:t>
            </w:r>
            <w:r w:rsidR="00722597">
              <w:rPr>
                <w:bCs/>
              </w:rPr>
              <w:t xml:space="preserve">references to </w:t>
            </w:r>
            <w:r w:rsidR="00985257">
              <w:rPr>
                <w:bCs/>
              </w:rPr>
              <w:t xml:space="preserve">HHSC in provisions </w:t>
            </w:r>
            <w:r w:rsidR="001B1D40">
              <w:rPr>
                <w:bCs/>
              </w:rPr>
              <w:t>relating to</w:t>
            </w:r>
            <w:r w:rsidR="00985257">
              <w:rPr>
                <w:bCs/>
              </w:rPr>
              <w:t xml:space="preserve"> the approval of treatment facilities to which persons with chemical dependency are sent for court-ordered treatment</w:t>
            </w:r>
            <w:r w:rsidR="00DF6D74">
              <w:rPr>
                <w:bCs/>
              </w:rPr>
              <w:t>, whereas the introduced did not do so.</w:t>
            </w:r>
          </w:p>
        </w:tc>
      </w:tr>
    </w:tbl>
    <w:p w14:paraId="3A392509" w14:textId="77777777" w:rsidR="008423E4" w:rsidRPr="00BE0E75" w:rsidRDefault="008423E4" w:rsidP="00184B5C">
      <w:pPr>
        <w:jc w:val="both"/>
        <w:rPr>
          <w:rFonts w:ascii="Arial" w:hAnsi="Arial"/>
          <w:sz w:val="16"/>
          <w:szCs w:val="16"/>
        </w:rPr>
      </w:pPr>
    </w:p>
    <w:p w14:paraId="3D4E98B8" w14:textId="77777777" w:rsidR="004108C3" w:rsidRPr="008423E4" w:rsidRDefault="004108C3" w:rsidP="00184B5C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88F5A" w14:textId="77777777" w:rsidR="00000000" w:rsidRDefault="003734F9">
      <w:r>
        <w:separator/>
      </w:r>
    </w:p>
  </w:endnote>
  <w:endnote w:type="continuationSeparator" w:id="0">
    <w:p w14:paraId="20723F1C" w14:textId="77777777" w:rsidR="00000000" w:rsidRDefault="0037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76DDC" w14:textId="77777777" w:rsidR="00A622D3" w:rsidRDefault="00A622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7173A" w14:paraId="570CC6DA" w14:textId="77777777" w:rsidTr="009C1E9A">
      <w:trPr>
        <w:cantSplit/>
      </w:trPr>
      <w:tc>
        <w:tcPr>
          <w:tcW w:w="0" w:type="pct"/>
        </w:tcPr>
        <w:p w14:paraId="504782C3" w14:textId="5BAE7735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270597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B260AC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D77F2C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DAA3DA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7173A" w14:paraId="17E94D49" w14:textId="77777777" w:rsidTr="009C1E9A">
      <w:trPr>
        <w:cantSplit/>
      </w:trPr>
      <w:tc>
        <w:tcPr>
          <w:tcW w:w="0" w:type="pct"/>
        </w:tcPr>
        <w:p w14:paraId="20356B1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C5A3FA7" w14:textId="7DD775E7" w:rsidR="00EC379B" w:rsidRPr="009C1E9A" w:rsidRDefault="003734F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24632-D</w:t>
          </w:r>
        </w:p>
      </w:tc>
      <w:tc>
        <w:tcPr>
          <w:tcW w:w="2453" w:type="pct"/>
        </w:tcPr>
        <w:p w14:paraId="6D48AB87" w14:textId="0F86531A" w:rsidR="00EC379B" w:rsidRDefault="003734F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E2564">
            <w:t>23.110.1552</w:t>
          </w:r>
          <w:r>
            <w:fldChar w:fldCharType="end"/>
          </w:r>
        </w:p>
      </w:tc>
    </w:tr>
    <w:tr w:rsidR="0067173A" w14:paraId="3132F0E8" w14:textId="77777777" w:rsidTr="009C1E9A">
      <w:trPr>
        <w:cantSplit/>
      </w:trPr>
      <w:tc>
        <w:tcPr>
          <w:tcW w:w="0" w:type="pct"/>
        </w:tcPr>
        <w:p w14:paraId="6C46AB1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E1E1BFE" w14:textId="30952814" w:rsidR="00EC379B" w:rsidRPr="009C1E9A" w:rsidRDefault="003734F9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20436</w:t>
          </w:r>
        </w:p>
      </w:tc>
      <w:tc>
        <w:tcPr>
          <w:tcW w:w="2453" w:type="pct"/>
        </w:tcPr>
        <w:p w14:paraId="1424D7B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4732A8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7173A" w14:paraId="139E1A0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A50BDCA" w14:textId="77777777" w:rsidR="00EC379B" w:rsidRDefault="003734F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68DA92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35A2E0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B2355" w14:textId="77777777" w:rsidR="00A622D3" w:rsidRDefault="00A622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A907D" w14:textId="77777777" w:rsidR="00000000" w:rsidRDefault="003734F9">
      <w:r>
        <w:separator/>
      </w:r>
    </w:p>
  </w:footnote>
  <w:footnote w:type="continuationSeparator" w:id="0">
    <w:p w14:paraId="0F464135" w14:textId="77777777" w:rsidR="00000000" w:rsidRDefault="00373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4DD86" w14:textId="77777777" w:rsidR="00A622D3" w:rsidRDefault="00A622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D803" w14:textId="77777777" w:rsidR="00A622D3" w:rsidRDefault="00A622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20A23" w14:textId="77777777" w:rsidR="00A622D3" w:rsidRDefault="00A622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6A39"/>
    <w:multiLevelType w:val="hybridMultilevel"/>
    <w:tmpl w:val="9BF201FA"/>
    <w:lvl w:ilvl="0" w:tplc="89D29F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B068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B808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36E0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4618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3EDA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045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2BA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96D6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17A04"/>
    <w:multiLevelType w:val="hybridMultilevel"/>
    <w:tmpl w:val="88324B56"/>
    <w:lvl w:ilvl="0" w:tplc="5AB2CA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BE12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8874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A8E6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74E9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F2B0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60F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AADA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E8F2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46F09"/>
    <w:multiLevelType w:val="hybridMultilevel"/>
    <w:tmpl w:val="083E710C"/>
    <w:lvl w:ilvl="0" w:tplc="758626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CC84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58ED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C451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2E2C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A8DC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34D9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48C8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8407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25B7E"/>
    <w:multiLevelType w:val="hybridMultilevel"/>
    <w:tmpl w:val="96EA27EA"/>
    <w:lvl w:ilvl="0" w:tplc="D9DC60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F00F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A413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4A21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B250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B281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7EC1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B826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D4CA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13427"/>
    <w:multiLevelType w:val="hybridMultilevel"/>
    <w:tmpl w:val="DEBA0748"/>
    <w:lvl w:ilvl="0" w:tplc="1E528DC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91C25D4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CF347F6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666709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EDE549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7C60163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C17A0F7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BD9ED8A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5E6492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5E8092E"/>
    <w:multiLevelType w:val="hybridMultilevel"/>
    <w:tmpl w:val="AE127D56"/>
    <w:lvl w:ilvl="0" w:tplc="598CAE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D484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BC03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EAF4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74CF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9629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6877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62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5449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72595"/>
    <w:multiLevelType w:val="hybridMultilevel"/>
    <w:tmpl w:val="1150A186"/>
    <w:lvl w:ilvl="0" w:tplc="501250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02BD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46D6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08D3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0A6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2835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0C86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6E9B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9E73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7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4D18"/>
    <w:rsid w:val="000555E0"/>
    <w:rsid w:val="00055C12"/>
    <w:rsid w:val="000608B0"/>
    <w:rsid w:val="0006104C"/>
    <w:rsid w:val="00064BF2"/>
    <w:rsid w:val="00065CA5"/>
    <w:rsid w:val="000667BA"/>
    <w:rsid w:val="000676A7"/>
    <w:rsid w:val="00073914"/>
    <w:rsid w:val="00074236"/>
    <w:rsid w:val="000746BD"/>
    <w:rsid w:val="00076D7D"/>
    <w:rsid w:val="00080D95"/>
    <w:rsid w:val="00085B9D"/>
    <w:rsid w:val="00090E6B"/>
    <w:rsid w:val="00091B2C"/>
    <w:rsid w:val="00092ABC"/>
    <w:rsid w:val="00097AAF"/>
    <w:rsid w:val="00097D13"/>
    <w:rsid w:val="000A2006"/>
    <w:rsid w:val="000A30F0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2564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390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4FF4"/>
    <w:rsid w:val="0017725B"/>
    <w:rsid w:val="0018050C"/>
    <w:rsid w:val="0018117F"/>
    <w:rsid w:val="001824ED"/>
    <w:rsid w:val="00183262"/>
    <w:rsid w:val="0018478F"/>
    <w:rsid w:val="00184B03"/>
    <w:rsid w:val="00184B5C"/>
    <w:rsid w:val="00185C59"/>
    <w:rsid w:val="00187C1B"/>
    <w:rsid w:val="001908AC"/>
    <w:rsid w:val="00190CFB"/>
    <w:rsid w:val="0019457A"/>
    <w:rsid w:val="00195257"/>
    <w:rsid w:val="00195388"/>
    <w:rsid w:val="0019539E"/>
    <w:rsid w:val="00195AA0"/>
    <w:rsid w:val="001968BC"/>
    <w:rsid w:val="001A0739"/>
    <w:rsid w:val="001A0F00"/>
    <w:rsid w:val="001A2BDD"/>
    <w:rsid w:val="001A3DDF"/>
    <w:rsid w:val="001A4310"/>
    <w:rsid w:val="001B053A"/>
    <w:rsid w:val="001B1D40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0C75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3895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294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34F9"/>
    <w:rsid w:val="003747DF"/>
    <w:rsid w:val="00377E3D"/>
    <w:rsid w:val="003847E8"/>
    <w:rsid w:val="00384FF3"/>
    <w:rsid w:val="0038731D"/>
    <w:rsid w:val="00387B60"/>
    <w:rsid w:val="00390098"/>
    <w:rsid w:val="00392DA1"/>
    <w:rsid w:val="00393718"/>
    <w:rsid w:val="00395992"/>
    <w:rsid w:val="003A0296"/>
    <w:rsid w:val="003A10BC"/>
    <w:rsid w:val="003B1501"/>
    <w:rsid w:val="003B16A2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199E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37BCA"/>
    <w:rsid w:val="00441016"/>
    <w:rsid w:val="00441F2F"/>
    <w:rsid w:val="0044228B"/>
    <w:rsid w:val="00447018"/>
    <w:rsid w:val="00450561"/>
    <w:rsid w:val="00450A40"/>
    <w:rsid w:val="00451D7C"/>
    <w:rsid w:val="00452BAB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97ACE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0B66"/>
    <w:rsid w:val="005017AC"/>
    <w:rsid w:val="00501E8A"/>
    <w:rsid w:val="00503188"/>
    <w:rsid w:val="005037AE"/>
    <w:rsid w:val="00505121"/>
    <w:rsid w:val="00505C04"/>
    <w:rsid w:val="00505F1B"/>
    <w:rsid w:val="005073E8"/>
    <w:rsid w:val="00510503"/>
    <w:rsid w:val="00511A1D"/>
    <w:rsid w:val="00512C09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1E22"/>
    <w:rsid w:val="00592C9A"/>
    <w:rsid w:val="00593DF8"/>
    <w:rsid w:val="00595745"/>
    <w:rsid w:val="005A0E18"/>
    <w:rsid w:val="005A12A5"/>
    <w:rsid w:val="005A1E0E"/>
    <w:rsid w:val="005A3790"/>
    <w:rsid w:val="005A3CCB"/>
    <w:rsid w:val="005A6D13"/>
    <w:rsid w:val="005B031F"/>
    <w:rsid w:val="005B3298"/>
    <w:rsid w:val="005B3C13"/>
    <w:rsid w:val="005B5516"/>
    <w:rsid w:val="005B5CBB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6F57"/>
    <w:rsid w:val="005F7000"/>
    <w:rsid w:val="005F7AAA"/>
    <w:rsid w:val="00600BAA"/>
    <w:rsid w:val="006012DA"/>
    <w:rsid w:val="00603B0F"/>
    <w:rsid w:val="006049F5"/>
    <w:rsid w:val="00605F7B"/>
    <w:rsid w:val="00607E64"/>
    <w:rsid w:val="006100D1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3864"/>
    <w:rsid w:val="0065549E"/>
    <w:rsid w:val="00662B77"/>
    <w:rsid w:val="00662D0E"/>
    <w:rsid w:val="00663265"/>
    <w:rsid w:val="0066345F"/>
    <w:rsid w:val="0066485B"/>
    <w:rsid w:val="0067036E"/>
    <w:rsid w:val="00671693"/>
    <w:rsid w:val="0067173A"/>
    <w:rsid w:val="006757AA"/>
    <w:rsid w:val="0068127E"/>
    <w:rsid w:val="00681790"/>
    <w:rsid w:val="006823AA"/>
    <w:rsid w:val="0068302A"/>
    <w:rsid w:val="00684B98"/>
    <w:rsid w:val="00685DC9"/>
    <w:rsid w:val="00686058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0948"/>
    <w:rsid w:val="0071131D"/>
    <w:rsid w:val="00711E3D"/>
    <w:rsid w:val="00711E85"/>
    <w:rsid w:val="00712DDA"/>
    <w:rsid w:val="00717739"/>
    <w:rsid w:val="00717DE4"/>
    <w:rsid w:val="00721724"/>
    <w:rsid w:val="00722597"/>
    <w:rsid w:val="00722EC5"/>
    <w:rsid w:val="00723326"/>
    <w:rsid w:val="00724252"/>
    <w:rsid w:val="00727E7A"/>
    <w:rsid w:val="0073163C"/>
    <w:rsid w:val="00731DE3"/>
    <w:rsid w:val="0073220B"/>
    <w:rsid w:val="00735B9D"/>
    <w:rsid w:val="007365A5"/>
    <w:rsid w:val="00736FB0"/>
    <w:rsid w:val="007404BC"/>
    <w:rsid w:val="00740D13"/>
    <w:rsid w:val="00740F5F"/>
    <w:rsid w:val="00741378"/>
    <w:rsid w:val="00742794"/>
    <w:rsid w:val="00743C4C"/>
    <w:rsid w:val="007445B7"/>
    <w:rsid w:val="00744920"/>
    <w:rsid w:val="007509BE"/>
    <w:rsid w:val="0075287B"/>
    <w:rsid w:val="00755C7B"/>
    <w:rsid w:val="00762E44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3619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6811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4E8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0CC5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3B2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5E71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4BD9"/>
    <w:rsid w:val="00976837"/>
    <w:rsid w:val="00980311"/>
    <w:rsid w:val="0098170E"/>
    <w:rsid w:val="0098285C"/>
    <w:rsid w:val="00983B56"/>
    <w:rsid w:val="009847FD"/>
    <w:rsid w:val="009851B3"/>
    <w:rsid w:val="00985257"/>
    <w:rsid w:val="00985300"/>
    <w:rsid w:val="00986720"/>
    <w:rsid w:val="00987CD5"/>
    <w:rsid w:val="00987F00"/>
    <w:rsid w:val="0099403D"/>
    <w:rsid w:val="00995B0B"/>
    <w:rsid w:val="00996390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D78E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9F72A0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2D3"/>
    <w:rsid w:val="00A62638"/>
    <w:rsid w:val="00A6344D"/>
    <w:rsid w:val="00A644B8"/>
    <w:rsid w:val="00A66F45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2ACB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5DBF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0F23"/>
    <w:rsid w:val="00BF4949"/>
    <w:rsid w:val="00BF4D7C"/>
    <w:rsid w:val="00BF5085"/>
    <w:rsid w:val="00C013F4"/>
    <w:rsid w:val="00C040AB"/>
    <w:rsid w:val="00C0499B"/>
    <w:rsid w:val="00C05406"/>
    <w:rsid w:val="00C05CF0"/>
    <w:rsid w:val="00C06D38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492"/>
    <w:rsid w:val="00C377D1"/>
    <w:rsid w:val="00C37BDA"/>
    <w:rsid w:val="00C37C84"/>
    <w:rsid w:val="00C42B41"/>
    <w:rsid w:val="00C46166"/>
    <w:rsid w:val="00C4710D"/>
    <w:rsid w:val="00C50CAD"/>
    <w:rsid w:val="00C54AF6"/>
    <w:rsid w:val="00C54F82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1E8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3D5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463E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366"/>
    <w:rsid w:val="00CE3582"/>
    <w:rsid w:val="00CE3795"/>
    <w:rsid w:val="00CE3CBA"/>
    <w:rsid w:val="00CE3E20"/>
    <w:rsid w:val="00CE4C34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0F19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899"/>
    <w:rsid w:val="00D63B53"/>
    <w:rsid w:val="00D64B88"/>
    <w:rsid w:val="00D64DC5"/>
    <w:rsid w:val="00D66BA6"/>
    <w:rsid w:val="00D7002C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3877"/>
    <w:rsid w:val="00DF4D90"/>
    <w:rsid w:val="00DF5EBD"/>
    <w:rsid w:val="00DF6BA8"/>
    <w:rsid w:val="00DF6D74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1A7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292A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3673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0684B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4C95"/>
    <w:rsid w:val="00F4569E"/>
    <w:rsid w:val="00F45AFC"/>
    <w:rsid w:val="00F462F4"/>
    <w:rsid w:val="00F50130"/>
    <w:rsid w:val="00F512D9"/>
    <w:rsid w:val="00F52402"/>
    <w:rsid w:val="00F5605D"/>
    <w:rsid w:val="00F6514B"/>
    <w:rsid w:val="00F652F0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1734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BA377B4-8DBE-449B-BD86-8363C245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35E7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35E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35E7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5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E71"/>
    <w:rPr>
      <w:b/>
      <w:bCs/>
    </w:rPr>
  </w:style>
  <w:style w:type="paragraph" w:styleId="Revision">
    <w:name w:val="Revision"/>
    <w:hidden/>
    <w:uiPriority w:val="99"/>
    <w:semiHidden/>
    <w:rsid w:val="00F44C95"/>
    <w:rPr>
      <w:sz w:val="24"/>
      <w:szCs w:val="24"/>
    </w:rPr>
  </w:style>
  <w:style w:type="character" w:styleId="Hyperlink">
    <w:name w:val="Hyperlink"/>
    <w:basedOn w:val="DefaultParagraphFont"/>
    <w:unhideWhenUsed/>
    <w:rsid w:val="0068605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605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F6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700</Words>
  <Characters>3872</Characters>
  <Application>Microsoft Office Word</Application>
  <DocSecurity>4</DocSecurity>
  <Lines>85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HB01857 (Committee Report (Substituted))</vt:lpstr>
    </vt:vector>
  </TitlesOfParts>
  <Company>State of Texas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24632</dc:subject>
  <dc:creator>State of Texas</dc:creator>
  <dc:description>HB 1857 by Guillen-(H)Judiciary &amp; Civil Jurisprudence (Substitute Document Number: 88R 20436)</dc:description>
  <cp:lastModifiedBy>Thomas Weis</cp:lastModifiedBy>
  <cp:revision>2</cp:revision>
  <cp:lastPrinted>2003-11-26T17:21:00Z</cp:lastPrinted>
  <dcterms:created xsi:type="dcterms:W3CDTF">2023-04-25T01:14:00Z</dcterms:created>
  <dcterms:modified xsi:type="dcterms:W3CDTF">2023-04-25T01:14:00Z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23.110.1552</vt:lpwstr>
  </property>
</Properties>
</file>