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211" w:rsidRDefault="00D472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8686D479F749CC99A30090F5B733B5"/>
          </w:placeholder>
        </w:sdtPr>
        <w:sdtContent>
          <w:r w:rsidRPr="005C2A78">
            <w:rPr>
              <w:rFonts w:cs="Times New Roman"/>
              <w:b/>
              <w:szCs w:val="24"/>
              <w:u w:val="single"/>
            </w:rPr>
            <w:t>BILL ANALYSIS</w:t>
          </w:r>
        </w:sdtContent>
      </w:sdt>
    </w:p>
    <w:p w:rsidR="00D47211" w:rsidRPr="00585C31" w:rsidRDefault="00D47211" w:rsidP="000F1DF9">
      <w:pPr>
        <w:spacing w:after="0" w:line="240" w:lineRule="auto"/>
        <w:rPr>
          <w:rFonts w:cs="Times New Roman"/>
          <w:szCs w:val="24"/>
        </w:rPr>
      </w:pPr>
    </w:p>
    <w:p w:rsidR="00D47211" w:rsidRPr="00585C31" w:rsidRDefault="00D472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7211" w:rsidTr="000F1DF9">
        <w:tc>
          <w:tcPr>
            <w:tcW w:w="2718" w:type="dxa"/>
          </w:tcPr>
          <w:p w:rsidR="00D47211" w:rsidRPr="005C2A78" w:rsidRDefault="00D47211" w:rsidP="006D756B">
            <w:pPr>
              <w:rPr>
                <w:rFonts w:cs="Times New Roman"/>
                <w:szCs w:val="24"/>
              </w:rPr>
            </w:pPr>
            <w:sdt>
              <w:sdtPr>
                <w:rPr>
                  <w:rFonts w:cs="Times New Roman"/>
                  <w:szCs w:val="24"/>
                </w:rPr>
                <w:alias w:val="Agency Title"/>
                <w:tag w:val="AgencyTitleContentControl"/>
                <w:id w:val="1920747753"/>
                <w:lock w:val="sdtContentLocked"/>
                <w:placeholder>
                  <w:docPart w:val="36A6AF06F4A1400FB8BDE76D62A314A6"/>
                </w:placeholder>
              </w:sdtPr>
              <w:sdtEndPr>
                <w:rPr>
                  <w:rFonts w:cstheme="minorBidi"/>
                  <w:szCs w:val="22"/>
                </w:rPr>
              </w:sdtEndPr>
              <w:sdtContent>
                <w:r>
                  <w:rPr>
                    <w:rFonts w:cs="Times New Roman"/>
                    <w:szCs w:val="24"/>
                  </w:rPr>
                  <w:t>Senate Research Center</w:t>
                </w:r>
              </w:sdtContent>
            </w:sdt>
          </w:p>
        </w:tc>
        <w:tc>
          <w:tcPr>
            <w:tcW w:w="6858" w:type="dxa"/>
          </w:tcPr>
          <w:p w:rsidR="00D47211" w:rsidRPr="00FF6471" w:rsidRDefault="00D47211" w:rsidP="000F1DF9">
            <w:pPr>
              <w:jc w:val="right"/>
              <w:rPr>
                <w:rFonts w:cs="Times New Roman"/>
                <w:szCs w:val="24"/>
              </w:rPr>
            </w:pPr>
            <w:sdt>
              <w:sdtPr>
                <w:rPr>
                  <w:rFonts w:cs="Times New Roman"/>
                  <w:szCs w:val="24"/>
                </w:rPr>
                <w:alias w:val="Bill Number"/>
                <w:tag w:val="BillNumberOne"/>
                <w:id w:val="-410784069"/>
                <w:lock w:val="sdtContentLocked"/>
                <w:placeholder>
                  <w:docPart w:val="C9949A0F4B354DD6AD618E0AE079E44E"/>
                </w:placeholder>
              </w:sdtPr>
              <w:sdtContent>
                <w:r>
                  <w:rPr>
                    <w:rFonts w:cs="Times New Roman"/>
                    <w:szCs w:val="24"/>
                  </w:rPr>
                  <w:t>H.B. 1914</w:t>
                </w:r>
              </w:sdtContent>
            </w:sdt>
          </w:p>
        </w:tc>
      </w:tr>
      <w:tr w:rsidR="00D47211" w:rsidTr="000F1DF9">
        <w:sdt>
          <w:sdtPr>
            <w:rPr>
              <w:rFonts w:cs="Times New Roman"/>
              <w:szCs w:val="24"/>
            </w:rPr>
            <w:alias w:val="TLCNumber"/>
            <w:tag w:val="TLCNumber"/>
            <w:id w:val="-542600604"/>
            <w:lock w:val="sdtLocked"/>
            <w:placeholder>
              <w:docPart w:val="91F8EBCCB8334EF6A1018A5BF7B2EB01"/>
            </w:placeholder>
          </w:sdtPr>
          <w:sdtContent>
            <w:tc>
              <w:tcPr>
                <w:tcW w:w="2718" w:type="dxa"/>
              </w:tcPr>
              <w:p w:rsidR="00D47211" w:rsidRPr="000F1DF9" w:rsidRDefault="00D47211" w:rsidP="00C65088">
                <w:pPr>
                  <w:rPr>
                    <w:rFonts w:cs="Times New Roman"/>
                    <w:szCs w:val="24"/>
                  </w:rPr>
                </w:pPr>
                <w:r>
                  <w:rPr>
                    <w:rFonts w:cs="Times New Roman"/>
                    <w:szCs w:val="24"/>
                  </w:rPr>
                  <w:t>88R4264 CXP-F</w:t>
                </w:r>
              </w:p>
            </w:tc>
          </w:sdtContent>
        </w:sdt>
        <w:tc>
          <w:tcPr>
            <w:tcW w:w="6858" w:type="dxa"/>
          </w:tcPr>
          <w:p w:rsidR="00D47211" w:rsidRPr="005C2A78" w:rsidRDefault="00D47211" w:rsidP="00073EDD">
            <w:pPr>
              <w:jc w:val="right"/>
              <w:rPr>
                <w:rFonts w:cs="Times New Roman"/>
                <w:szCs w:val="24"/>
              </w:rPr>
            </w:pPr>
            <w:sdt>
              <w:sdtPr>
                <w:rPr>
                  <w:rFonts w:cs="Times New Roman"/>
                  <w:szCs w:val="24"/>
                </w:rPr>
                <w:alias w:val="Author Label"/>
                <w:tag w:val="By"/>
                <w:id w:val="72399597"/>
                <w:lock w:val="sdtLocked"/>
                <w:placeholder>
                  <w:docPart w:val="6279FABC8E0C4550977290DBEC13CD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DAFEDD70E64BA3810EB7011EE2A44F"/>
                </w:placeholder>
              </w:sdtPr>
              <w:sdtContent>
                <w:r>
                  <w:rPr>
                    <w:rFonts w:cs="Times New Roman"/>
                    <w:szCs w:val="24"/>
                  </w:rPr>
                  <w:t>Kacal et al.</w:t>
                </w:r>
              </w:sdtContent>
            </w:sdt>
            <w:sdt>
              <w:sdtPr>
                <w:rPr>
                  <w:rFonts w:cs="Times New Roman"/>
                  <w:szCs w:val="24"/>
                </w:rPr>
                <w:alias w:val="Sponsor"/>
                <w:tag w:val="Sponsor"/>
                <w:id w:val="-2039656131"/>
                <w:lock w:val="sdtContentLocked"/>
                <w:placeholder>
                  <w:docPart w:val="D8F4807B66244C7587C426EB48ADBBC6"/>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5C0ED76BF446450AAD0A40515D02E36A"/>
                </w:placeholder>
                <w:showingPlcHdr/>
              </w:sdtPr>
              <w:sdtContent/>
            </w:sdt>
          </w:p>
        </w:tc>
      </w:tr>
      <w:tr w:rsidR="00D47211" w:rsidTr="000F1DF9">
        <w:tc>
          <w:tcPr>
            <w:tcW w:w="2718" w:type="dxa"/>
          </w:tcPr>
          <w:p w:rsidR="00D47211" w:rsidRPr="00BC7495" w:rsidRDefault="00D47211" w:rsidP="000F1DF9">
            <w:pPr>
              <w:rPr>
                <w:rFonts w:cs="Times New Roman"/>
                <w:szCs w:val="24"/>
              </w:rPr>
            </w:pPr>
          </w:p>
        </w:tc>
        <w:sdt>
          <w:sdtPr>
            <w:rPr>
              <w:rFonts w:cs="Times New Roman"/>
              <w:szCs w:val="24"/>
            </w:rPr>
            <w:alias w:val="Committee"/>
            <w:tag w:val="Committee"/>
            <w:id w:val="1914272295"/>
            <w:lock w:val="sdtContentLocked"/>
            <w:placeholder>
              <w:docPart w:val="1281F1B403F140CBB3FEE21569453DBD"/>
            </w:placeholder>
          </w:sdtPr>
          <w:sdtContent>
            <w:tc>
              <w:tcPr>
                <w:tcW w:w="6858" w:type="dxa"/>
              </w:tcPr>
              <w:p w:rsidR="00D47211" w:rsidRPr="00FF6471" w:rsidRDefault="00D47211" w:rsidP="000F1DF9">
                <w:pPr>
                  <w:jc w:val="right"/>
                  <w:rPr>
                    <w:rFonts w:cs="Times New Roman"/>
                    <w:szCs w:val="24"/>
                  </w:rPr>
                </w:pPr>
                <w:r>
                  <w:rPr>
                    <w:rFonts w:cs="Times New Roman"/>
                    <w:szCs w:val="24"/>
                  </w:rPr>
                  <w:t>Criminal Justice</w:t>
                </w:r>
              </w:p>
            </w:tc>
          </w:sdtContent>
        </w:sdt>
      </w:tr>
      <w:tr w:rsidR="00D47211" w:rsidTr="000F1DF9">
        <w:tc>
          <w:tcPr>
            <w:tcW w:w="2718" w:type="dxa"/>
          </w:tcPr>
          <w:p w:rsidR="00D47211" w:rsidRPr="00BC7495" w:rsidRDefault="00D47211" w:rsidP="000F1DF9">
            <w:pPr>
              <w:rPr>
                <w:rFonts w:cs="Times New Roman"/>
                <w:szCs w:val="24"/>
              </w:rPr>
            </w:pPr>
          </w:p>
        </w:tc>
        <w:sdt>
          <w:sdtPr>
            <w:rPr>
              <w:rFonts w:cs="Times New Roman"/>
              <w:szCs w:val="24"/>
            </w:rPr>
            <w:alias w:val="Date"/>
            <w:tag w:val="DateContentControl"/>
            <w:id w:val="1178081906"/>
            <w:lock w:val="sdtLocked"/>
            <w:placeholder>
              <w:docPart w:val="EFCF4157BCE44467A4975481C2F85D15"/>
            </w:placeholder>
            <w:date w:fullDate="2023-05-12T00:00:00Z">
              <w:dateFormat w:val="M/d/yyyy"/>
              <w:lid w:val="en-US"/>
              <w:storeMappedDataAs w:val="dateTime"/>
              <w:calendar w:val="gregorian"/>
            </w:date>
          </w:sdtPr>
          <w:sdtContent>
            <w:tc>
              <w:tcPr>
                <w:tcW w:w="6858" w:type="dxa"/>
              </w:tcPr>
              <w:p w:rsidR="00D47211" w:rsidRPr="00FF6471" w:rsidRDefault="00D47211" w:rsidP="000F1DF9">
                <w:pPr>
                  <w:jc w:val="right"/>
                  <w:rPr>
                    <w:rFonts w:cs="Times New Roman"/>
                    <w:szCs w:val="24"/>
                  </w:rPr>
                </w:pPr>
                <w:r>
                  <w:rPr>
                    <w:rFonts w:cs="Times New Roman"/>
                    <w:szCs w:val="24"/>
                  </w:rPr>
                  <w:t>5/12/2023</w:t>
                </w:r>
              </w:p>
            </w:tc>
          </w:sdtContent>
        </w:sdt>
      </w:tr>
      <w:tr w:rsidR="00D47211" w:rsidTr="000F1DF9">
        <w:tc>
          <w:tcPr>
            <w:tcW w:w="2718" w:type="dxa"/>
          </w:tcPr>
          <w:p w:rsidR="00D47211" w:rsidRPr="00BC7495" w:rsidRDefault="00D47211" w:rsidP="000F1DF9">
            <w:pPr>
              <w:rPr>
                <w:rFonts w:cs="Times New Roman"/>
                <w:szCs w:val="24"/>
              </w:rPr>
            </w:pPr>
          </w:p>
        </w:tc>
        <w:sdt>
          <w:sdtPr>
            <w:rPr>
              <w:rFonts w:cs="Times New Roman"/>
              <w:szCs w:val="24"/>
            </w:rPr>
            <w:alias w:val="BA Version"/>
            <w:tag w:val="BAVersion"/>
            <w:id w:val="-1685590809"/>
            <w:lock w:val="sdtContentLocked"/>
            <w:placeholder>
              <w:docPart w:val="B7FD97F0C2704DA0A2ED64648F9850AC"/>
            </w:placeholder>
          </w:sdtPr>
          <w:sdtContent>
            <w:tc>
              <w:tcPr>
                <w:tcW w:w="6858" w:type="dxa"/>
              </w:tcPr>
              <w:p w:rsidR="00D47211" w:rsidRPr="00FF6471" w:rsidRDefault="00D47211" w:rsidP="000F1DF9">
                <w:pPr>
                  <w:jc w:val="right"/>
                  <w:rPr>
                    <w:rFonts w:cs="Times New Roman"/>
                    <w:szCs w:val="24"/>
                  </w:rPr>
                </w:pPr>
                <w:r>
                  <w:rPr>
                    <w:rFonts w:cs="Times New Roman"/>
                    <w:szCs w:val="24"/>
                  </w:rPr>
                  <w:t>Engrossed</w:t>
                </w:r>
              </w:p>
            </w:tc>
          </w:sdtContent>
        </w:sdt>
      </w:tr>
    </w:tbl>
    <w:p w:rsidR="00D47211" w:rsidRPr="00FF6471" w:rsidRDefault="00D47211" w:rsidP="000F1DF9">
      <w:pPr>
        <w:spacing w:after="0" w:line="240" w:lineRule="auto"/>
        <w:rPr>
          <w:rFonts w:cs="Times New Roman"/>
          <w:szCs w:val="24"/>
        </w:rPr>
      </w:pPr>
    </w:p>
    <w:p w:rsidR="00D47211" w:rsidRPr="00FF6471" w:rsidRDefault="00D47211" w:rsidP="000F1DF9">
      <w:pPr>
        <w:spacing w:after="0" w:line="240" w:lineRule="auto"/>
        <w:rPr>
          <w:rFonts w:cs="Times New Roman"/>
          <w:szCs w:val="24"/>
        </w:rPr>
      </w:pPr>
    </w:p>
    <w:p w:rsidR="00D47211" w:rsidRPr="00FF6471" w:rsidRDefault="00D472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81A1341CA24B438405C40BE63A52D0"/>
        </w:placeholder>
      </w:sdtPr>
      <w:sdtContent>
        <w:p w:rsidR="00D47211" w:rsidRDefault="00D472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3FD27F6E5248ACA3D9FDAE89C66845"/>
        </w:placeholder>
      </w:sdtPr>
      <w:sdtContent>
        <w:p w:rsidR="00D47211" w:rsidRDefault="00D47211" w:rsidP="00F940EF">
          <w:pPr>
            <w:pStyle w:val="NormalWeb"/>
            <w:spacing w:before="0" w:beforeAutospacing="0" w:after="0" w:afterAutospacing="0"/>
            <w:jc w:val="both"/>
            <w:divId w:val="440422118"/>
            <w:rPr>
              <w:rFonts w:eastAsia="Times New Roman"/>
              <w:bCs/>
            </w:rPr>
          </w:pPr>
        </w:p>
        <w:p w:rsidR="00D47211" w:rsidRPr="00D05106" w:rsidRDefault="00D47211" w:rsidP="00F940EF">
          <w:pPr>
            <w:pStyle w:val="NormalWeb"/>
            <w:spacing w:before="0" w:beforeAutospacing="0" w:after="0" w:afterAutospacing="0"/>
            <w:jc w:val="both"/>
            <w:divId w:val="440422118"/>
          </w:pPr>
          <w:r w:rsidRPr="00D05106">
            <w:t>The Texas Department of Criminal Justice (TDCJ) is experiencing staffing shortages and retention issues among current employees. There is currently a discrepancy in statute as to how much compensatory time various TDCJ employees may accrue. H</w:t>
          </w:r>
          <w:r>
            <w:t>.</w:t>
          </w:r>
          <w:r w:rsidRPr="00D05106">
            <w:t>B</w:t>
          </w:r>
          <w:r>
            <w:t>.</w:t>
          </w:r>
          <w:r w:rsidRPr="00D05106">
            <w:t xml:space="preserve"> 1914 seeks to help address the retention and hiring issues currently experienced by TDCJ by allowing all TDCJ employees, not just correctional officers, to accrue two years of compensatory time, rather than only one year.</w:t>
          </w:r>
        </w:p>
        <w:p w:rsidR="00D47211" w:rsidRPr="00D70925" w:rsidRDefault="00D47211" w:rsidP="00F940EF">
          <w:pPr>
            <w:spacing w:after="0" w:line="240" w:lineRule="auto"/>
            <w:jc w:val="both"/>
            <w:rPr>
              <w:rFonts w:eastAsia="Times New Roman" w:cs="Times New Roman"/>
              <w:bCs/>
              <w:szCs w:val="24"/>
            </w:rPr>
          </w:pPr>
        </w:p>
      </w:sdtContent>
    </w:sdt>
    <w:p w:rsidR="00D47211" w:rsidRDefault="00D472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1914 </w:t>
      </w:r>
      <w:bookmarkStart w:id="1" w:name="AmendsCurrentLaw"/>
      <w:bookmarkEnd w:id="1"/>
      <w:r>
        <w:rPr>
          <w:rFonts w:cs="Times New Roman"/>
          <w:szCs w:val="24"/>
        </w:rPr>
        <w:t>amends current law relating to compensatory time accrued by an employee of the Texas Department of Criminal Justice.</w:t>
      </w:r>
    </w:p>
    <w:p w:rsidR="00D47211" w:rsidRPr="00D05106" w:rsidRDefault="00D47211" w:rsidP="000F1DF9">
      <w:pPr>
        <w:spacing w:after="0" w:line="240" w:lineRule="auto"/>
        <w:jc w:val="both"/>
        <w:rPr>
          <w:rFonts w:eastAsia="Times New Roman" w:cs="Times New Roman"/>
          <w:szCs w:val="24"/>
        </w:rPr>
      </w:pPr>
    </w:p>
    <w:p w:rsidR="00D47211" w:rsidRPr="005C2A78" w:rsidRDefault="00D472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69C4CA57D648F487CBAF4873E45010"/>
          </w:placeholder>
        </w:sdtPr>
        <w:sdtContent>
          <w:r>
            <w:rPr>
              <w:rFonts w:eastAsia="Times New Roman" w:cs="Times New Roman"/>
              <w:b/>
              <w:szCs w:val="24"/>
              <w:u w:val="single"/>
            </w:rPr>
            <w:t>RULEMAKING AUTHORITY</w:t>
          </w:r>
        </w:sdtContent>
      </w:sdt>
    </w:p>
    <w:p w:rsidR="00D47211" w:rsidRPr="006529C4" w:rsidRDefault="00D47211" w:rsidP="00774EC7">
      <w:pPr>
        <w:spacing w:after="0" w:line="240" w:lineRule="auto"/>
        <w:jc w:val="both"/>
        <w:rPr>
          <w:rFonts w:cs="Times New Roman"/>
          <w:szCs w:val="24"/>
        </w:rPr>
      </w:pPr>
    </w:p>
    <w:p w:rsidR="00D47211" w:rsidRPr="006529C4" w:rsidRDefault="00D472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7211" w:rsidRPr="006529C4" w:rsidRDefault="00D47211" w:rsidP="00774EC7">
      <w:pPr>
        <w:spacing w:after="0" w:line="240" w:lineRule="auto"/>
        <w:jc w:val="both"/>
        <w:rPr>
          <w:rFonts w:cs="Times New Roman"/>
          <w:szCs w:val="24"/>
        </w:rPr>
      </w:pPr>
    </w:p>
    <w:p w:rsidR="00D47211" w:rsidRPr="005C2A78" w:rsidRDefault="00D472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EA0B7EFB31469493D05ED2FE17D73B"/>
          </w:placeholder>
        </w:sdtPr>
        <w:sdtContent>
          <w:r>
            <w:rPr>
              <w:rFonts w:eastAsia="Times New Roman" w:cs="Times New Roman"/>
              <w:b/>
              <w:szCs w:val="24"/>
              <w:u w:val="single"/>
            </w:rPr>
            <w:t>SECTION BY SECTION ANALYSIS</w:t>
          </w:r>
        </w:sdtContent>
      </w:sdt>
    </w:p>
    <w:p w:rsidR="00D47211" w:rsidRPr="005C2A78" w:rsidRDefault="00D47211" w:rsidP="00F940EF">
      <w:pPr>
        <w:spacing w:after="0" w:line="240" w:lineRule="auto"/>
        <w:jc w:val="both"/>
        <w:rPr>
          <w:rFonts w:eastAsia="Times New Roman" w:cs="Times New Roman"/>
          <w:szCs w:val="24"/>
        </w:rPr>
      </w:pPr>
    </w:p>
    <w:p w:rsidR="00D47211" w:rsidRDefault="00D47211" w:rsidP="00F940E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659.015(k), Government Code, as follows:</w:t>
      </w:r>
    </w:p>
    <w:p w:rsidR="00D47211" w:rsidRDefault="00D47211" w:rsidP="00F940EF">
      <w:pPr>
        <w:spacing w:after="0" w:line="240" w:lineRule="auto"/>
        <w:ind w:left="720"/>
        <w:jc w:val="both"/>
      </w:pPr>
    </w:p>
    <w:p w:rsidR="00D47211" w:rsidRDefault="00D47211" w:rsidP="00F940EF">
      <w:pPr>
        <w:spacing w:after="0" w:line="240" w:lineRule="auto"/>
        <w:ind w:left="720"/>
        <w:jc w:val="both"/>
      </w:pPr>
      <w:r>
        <w:t xml:space="preserve">(k) Provides that compensatory time off to which </w:t>
      </w:r>
      <w:r w:rsidRPr="00D05106">
        <w:t>an employee of</w:t>
      </w:r>
      <w:r>
        <w:t xml:space="preserve"> the Texas Department of Criminal Justice (TDCJ), rather than a correctional officer employed by TDCJ, is entitled under Subsection (f) (relating to the calculation of compensatory time in certain situations) is required be taken during the 24-month period following the end of the workweek in which the compensatory time was accrued or it lapses.</w:t>
      </w:r>
    </w:p>
    <w:p w:rsidR="00D47211" w:rsidRPr="00D05106" w:rsidRDefault="00D47211" w:rsidP="00F940EF">
      <w:pPr>
        <w:spacing w:after="0" w:line="240" w:lineRule="auto"/>
        <w:ind w:left="720"/>
        <w:jc w:val="both"/>
      </w:pPr>
    </w:p>
    <w:p w:rsidR="00D47211" w:rsidRPr="005C2A78" w:rsidRDefault="00D47211" w:rsidP="00F940E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D47211" w:rsidRPr="00C8671F" w:rsidRDefault="00D47211" w:rsidP="00F940E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472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CA8" w:rsidRDefault="00B80CA8" w:rsidP="000F1DF9">
      <w:pPr>
        <w:spacing w:after="0" w:line="240" w:lineRule="auto"/>
      </w:pPr>
      <w:r>
        <w:separator/>
      </w:r>
    </w:p>
  </w:endnote>
  <w:endnote w:type="continuationSeparator" w:id="0">
    <w:p w:rsidR="00B80CA8" w:rsidRDefault="00B80C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0C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721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7211">
                <w:rPr>
                  <w:sz w:val="20"/>
                  <w:szCs w:val="20"/>
                </w:rPr>
                <w:t>H.B. 1914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72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0C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CA8" w:rsidRDefault="00B80CA8" w:rsidP="000F1DF9">
      <w:pPr>
        <w:spacing w:after="0" w:line="240" w:lineRule="auto"/>
      </w:pPr>
      <w:r>
        <w:separator/>
      </w:r>
    </w:p>
  </w:footnote>
  <w:footnote w:type="continuationSeparator" w:id="0">
    <w:p w:rsidR="00B80CA8" w:rsidRDefault="00B80C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CA8"/>
    <w:rsid w:val="00B97023"/>
    <w:rsid w:val="00BC7495"/>
    <w:rsid w:val="00BD0CEE"/>
    <w:rsid w:val="00BE4852"/>
    <w:rsid w:val="00C04606"/>
    <w:rsid w:val="00C10A08"/>
    <w:rsid w:val="00C43D01"/>
    <w:rsid w:val="00C65088"/>
    <w:rsid w:val="00C8671F"/>
    <w:rsid w:val="00CC3D4A"/>
    <w:rsid w:val="00D11363"/>
    <w:rsid w:val="00D4721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74073"/>
  <w15:docId w15:val="{B58EA93B-7BB3-4CA5-85B9-A3250F96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72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8686D479F749CC99A30090F5B733B5"/>
        <w:category>
          <w:name w:val="General"/>
          <w:gallery w:val="placeholder"/>
        </w:category>
        <w:types>
          <w:type w:val="bbPlcHdr"/>
        </w:types>
        <w:behaviors>
          <w:behavior w:val="content"/>
        </w:behaviors>
        <w:guid w:val="{359A8177-8BF8-4D80-9413-A696B8095C19}"/>
      </w:docPartPr>
      <w:docPartBody>
        <w:p w:rsidR="00000000" w:rsidRDefault="008356DC"/>
      </w:docPartBody>
    </w:docPart>
    <w:docPart>
      <w:docPartPr>
        <w:name w:val="36A6AF06F4A1400FB8BDE76D62A314A6"/>
        <w:category>
          <w:name w:val="General"/>
          <w:gallery w:val="placeholder"/>
        </w:category>
        <w:types>
          <w:type w:val="bbPlcHdr"/>
        </w:types>
        <w:behaviors>
          <w:behavior w:val="content"/>
        </w:behaviors>
        <w:guid w:val="{ACA68082-10D2-4AAA-9B88-AC103ABE0D85}"/>
      </w:docPartPr>
      <w:docPartBody>
        <w:p w:rsidR="00000000" w:rsidRDefault="008356DC"/>
      </w:docPartBody>
    </w:docPart>
    <w:docPart>
      <w:docPartPr>
        <w:name w:val="C9949A0F4B354DD6AD618E0AE079E44E"/>
        <w:category>
          <w:name w:val="General"/>
          <w:gallery w:val="placeholder"/>
        </w:category>
        <w:types>
          <w:type w:val="bbPlcHdr"/>
        </w:types>
        <w:behaviors>
          <w:behavior w:val="content"/>
        </w:behaviors>
        <w:guid w:val="{A758041C-31A1-4DA8-83D2-B338A754C247}"/>
      </w:docPartPr>
      <w:docPartBody>
        <w:p w:rsidR="00000000" w:rsidRDefault="008356DC"/>
      </w:docPartBody>
    </w:docPart>
    <w:docPart>
      <w:docPartPr>
        <w:name w:val="91F8EBCCB8334EF6A1018A5BF7B2EB01"/>
        <w:category>
          <w:name w:val="General"/>
          <w:gallery w:val="placeholder"/>
        </w:category>
        <w:types>
          <w:type w:val="bbPlcHdr"/>
        </w:types>
        <w:behaviors>
          <w:behavior w:val="content"/>
        </w:behaviors>
        <w:guid w:val="{07BDA58F-AA39-4CBB-9953-6B3A463C5C86}"/>
      </w:docPartPr>
      <w:docPartBody>
        <w:p w:rsidR="00000000" w:rsidRDefault="008356DC"/>
      </w:docPartBody>
    </w:docPart>
    <w:docPart>
      <w:docPartPr>
        <w:name w:val="6279FABC8E0C4550977290DBEC13CDC1"/>
        <w:category>
          <w:name w:val="General"/>
          <w:gallery w:val="placeholder"/>
        </w:category>
        <w:types>
          <w:type w:val="bbPlcHdr"/>
        </w:types>
        <w:behaviors>
          <w:behavior w:val="content"/>
        </w:behaviors>
        <w:guid w:val="{7D012212-5426-49E8-A138-E68D82C5C858}"/>
      </w:docPartPr>
      <w:docPartBody>
        <w:p w:rsidR="00000000" w:rsidRDefault="008356DC"/>
      </w:docPartBody>
    </w:docPart>
    <w:docPart>
      <w:docPartPr>
        <w:name w:val="24DAFEDD70E64BA3810EB7011EE2A44F"/>
        <w:category>
          <w:name w:val="General"/>
          <w:gallery w:val="placeholder"/>
        </w:category>
        <w:types>
          <w:type w:val="bbPlcHdr"/>
        </w:types>
        <w:behaviors>
          <w:behavior w:val="content"/>
        </w:behaviors>
        <w:guid w:val="{9BE870D5-3C91-4B9F-A48E-32742FF6AD96}"/>
      </w:docPartPr>
      <w:docPartBody>
        <w:p w:rsidR="00000000" w:rsidRDefault="008356DC"/>
      </w:docPartBody>
    </w:docPart>
    <w:docPart>
      <w:docPartPr>
        <w:name w:val="D8F4807B66244C7587C426EB48ADBBC6"/>
        <w:category>
          <w:name w:val="General"/>
          <w:gallery w:val="placeholder"/>
        </w:category>
        <w:types>
          <w:type w:val="bbPlcHdr"/>
        </w:types>
        <w:behaviors>
          <w:behavior w:val="content"/>
        </w:behaviors>
        <w:guid w:val="{C23C261B-3168-489A-A04B-A132393F2EEE}"/>
      </w:docPartPr>
      <w:docPartBody>
        <w:p w:rsidR="00000000" w:rsidRDefault="008356DC"/>
      </w:docPartBody>
    </w:docPart>
    <w:docPart>
      <w:docPartPr>
        <w:name w:val="5C0ED76BF446450AAD0A40515D02E36A"/>
        <w:category>
          <w:name w:val="General"/>
          <w:gallery w:val="placeholder"/>
        </w:category>
        <w:types>
          <w:type w:val="bbPlcHdr"/>
        </w:types>
        <w:behaviors>
          <w:behavior w:val="content"/>
        </w:behaviors>
        <w:guid w:val="{5E9B19E9-55E5-457E-A663-B8E05D252839}"/>
      </w:docPartPr>
      <w:docPartBody>
        <w:p w:rsidR="00000000" w:rsidRDefault="008356DC"/>
      </w:docPartBody>
    </w:docPart>
    <w:docPart>
      <w:docPartPr>
        <w:name w:val="1281F1B403F140CBB3FEE21569453DBD"/>
        <w:category>
          <w:name w:val="General"/>
          <w:gallery w:val="placeholder"/>
        </w:category>
        <w:types>
          <w:type w:val="bbPlcHdr"/>
        </w:types>
        <w:behaviors>
          <w:behavior w:val="content"/>
        </w:behaviors>
        <w:guid w:val="{45542722-2DCC-4CDD-8F64-9ECC3C352CE3}"/>
      </w:docPartPr>
      <w:docPartBody>
        <w:p w:rsidR="00000000" w:rsidRDefault="008356DC"/>
      </w:docPartBody>
    </w:docPart>
    <w:docPart>
      <w:docPartPr>
        <w:name w:val="EFCF4157BCE44467A4975481C2F85D15"/>
        <w:category>
          <w:name w:val="General"/>
          <w:gallery w:val="placeholder"/>
        </w:category>
        <w:types>
          <w:type w:val="bbPlcHdr"/>
        </w:types>
        <w:behaviors>
          <w:behavior w:val="content"/>
        </w:behaviors>
        <w:guid w:val="{E6DFD414-035C-4D52-A897-42F53CF58F33}"/>
      </w:docPartPr>
      <w:docPartBody>
        <w:p w:rsidR="00000000" w:rsidRDefault="000E30A5" w:rsidP="000E30A5">
          <w:pPr>
            <w:pStyle w:val="EFCF4157BCE44467A4975481C2F85D15"/>
          </w:pPr>
          <w:r w:rsidRPr="00A30DD1">
            <w:rPr>
              <w:rStyle w:val="PlaceholderText"/>
            </w:rPr>
            <w:t>Click here to enter a date.</w:t>
          </w:r>
        </w:p>
      </w:docPartBody>
    </w:docPart>
    <w:docPart>
      <w:docPartPr>
        <w:name w:val="B7FD97F0C2704DA0A2ED64648F9850AC"/>
        <w:category>
          <w:name w:val="General"/>
          <w:gallery w:val="placeholder"/>
        </w:category>
        <w:types>
          <w:type w:val="bbPlcHdr"/>
        </w:types>
        <w:behaviors>
          <w:behavior w:val="content"/>
        </w:behaviors>
        <w:guid w:val="{63C65768-3E8A-4BEF-BE82-501F200DC4D9}"/>
      </w:docPartPr>
      <w:docPartBody>
        <w:p w:rsidR="00000000" w:rsidRDefault="008356DC"/>
      </w:docPartBody>
    </w:docPart>
    <w:docPart>
      <w:docPartPr>
        <w:name w:val="CB81A1341CA24B438405C40BE63A52D0"/>
        <w:category>
          <w:name w:val="General"/>
          <w:gallery w:val="placeholder"/>
        </w:category>
        <w:types>
          <w:type w:val="bbPlcHdr"/>
        </w:types>
        <w:behaviors>
          <w:behavior w:val="content"/>
        </w:behaviors>
        <w:guid w:val="{23D4BBA1-9712-4523-A17D-2BC382D3AA43}"/>
      </w:docPartPr>
      <w:docPartBody>
        <w:p w:rsidR="00000000" w:rsidRDefault="008356DC"/>
      </w:docPartBody>
    </w:docPart>
    <w:docPart>
      <w:docPartPr>
        <w:name w:val="D33FD27F6E5248ACA3D9FDAE89C66845"/>
        <w:category>
          <w:name w:val="General"/>
          <w:gallery w:val="placeholder"/>
        </w:category>
        <w:types>
          <w:type w:val="bbPlcHdr"/>
        </w:types>
        <w:behaviors>
          <w:behavior w:val="content"/>
        </w:behaviors>
        <w:guid w:val="{09843E4D-4A41-4914-940B-9894158E8C41}"/>
      </w:docPartPr>
      <w:docPartBody>
        <w:p w:rsidR="00000000" w:rsidRDefault="000E30A5" w:rsidP="000E30A5">
          <w:pPr>
            <w:pStyle w:val="D33FD27F6E5248ACA3D9FDAE89C66845"/>
          </w:pPr>
          <w:r>
            <w:rPr>
              <w:rFonts w:eastAsia="Times New Roman" w:cs="Times New Roman"/>
              <w:bCs/>
              <w:szCs w:val="24"/>
            </w:rPr>
            <w:t xml:space="preserve"> </w:t>
          </w:r>
        </w:p>
      </w:docPartBody>
    </w:docPart>
    <w:docPart>
      <w:docPartPr>
        <w:name w:val="4269C4CA57D648F487CBAF4873E45010"/>
        <w:category>
          <w:name w:val="General"/>
          <w:gallery w:val="placeholder"/>
        </w:category>
        <w:types>
          <w:type w:val="bbPlcHdr"/>
        </w:types>
        <w:behaviors>
          <w:behavior w:val="content"/>
        </w:behaviors>
        <w:guid w:val="{517409E3-FD71-4879-8B64-EFF883268D4F}"/>
      </w:docPartPr>
      <w:docPartBody>
        <w:p w:rsidR="00000000" w:rsidRDefault="008356DC"/>
      </w:docPartBody>
    </w:docPart>
    <w:docPart>
      <w:docPartPr>
        <w:name w:val="05EA0B7EFB31469493D05ED2FE17D73B"/>
        <w:category>
          <w:name w:val="General"/>
          <w:gallery w:val="placeholder"/>
        </w:category>
        <w:types>
          <w:type w:val="bbPlcHdr"/>
        </w:types>
        <w:behaviors>
          <w:behavior w:val="content"/>
        </w:behaviors>
        <w:guid w:val="{C82B250A-38BE-4469-AF3D-DCB486BED516}"/>
      </w:docPartPr>
      <w:docPartBody>
        <w:p w:rsidR="00000000" w:rsidRDefault="008356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30A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56D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0A5"/>
    <w:rPr>
      <w:color w:val="808080"/>
    </w:rPr>
  </w:style>
  <w:style w:type="paragraph" w:customStyle="1" w:styleId="EFCF4157BCE44467A4975481C2F85D15">
    <w:name w:val="EFCF4157BCE44467A4975481C2F85D15"/>
    <w:rsid w:val="000E30A5"/>
    <w:pPr>
      <w:spacing w:after="160" w:line="259" w:lineRule="auto"/>
    </w:pPr>
  </w:style>
  <w:style w:type="paragraph" w:customStyle="1" w:styleId="D33FD27F6E5248ACA3D9FDAE89C66845">
    <w:name w:val="D33FD27F6E5248ACA3D9FDAE89C66845"/>
    <w:rsid w:val="000E30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224</Words>
  <Characters>1279</Characters>
  <Application>Microsoft Office Word</Application>
  <DocSecurity>0</DocSecurity>
  <Lines>10</Lines>
  <Paragraphs>2</Paragraphs>
  <ScaleCrop>false</ScaleCrop>
  <Company>Texas Legislative Council</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2023-05-13T20:04:00Z</dcterms:modified>
</cp:coreProperties>
</file>

<file path=docProps/custom.xml><?xml version="1.0" encoding="utf-8"?>
<op:Properties xmlns:vt="http://schemas.openxmlformats.org/officeDocument/2006/docPropsVTypes" xmlns:op="http://schemas.openxmlformats.org/officeDocument/2006/custom-properties"/>
</file>