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840165" w14:paraId="176AD4D5" w14:textId="77777777" w:rsidTr="00345119">
        <w:tc>
          <w:tcPr>
            <w:tcW w:w="9576" w:type="dxa"/>
            <w:noWrap/>
          </w:tcPr>
          <w:p w14:paraId="0060AA1D" w14:textId="77777777" w:rsidR="008423E4" w:rsidRPr="0022177D" w:rsidRDefault="00413984" w:rsidP="000134F0">
            <w:pPr>
              <w:pStyle w:val="Heading1"/>
            </w:pPr>
            <w:r w:rsidRPr="00631897">
              <w:t>BILL ANALYSIS</w:t>
            </w:r>
          </w:p>
        </w:tc>
      </w:tr>
    </w:tbl>
    <w:p w14:paraId="7873AEFE" w14:textId="77777777" w:rsidR="008423E4" w:rsidRPr="000134F0" w:rsidRDefault="008423E4" w:rsidP="000134F0">
      <w:pPr>
        <w:jc w:val="center"/>
        <w:rPr>
          <w:sz w:val="20"/>
          <w:szCs w:val="20"/>
        </w:rPr>
      </w:pPr>
    </w:p>
    <w:p w14:paraId="090D36A7" w14:textId="77777777" w:rsidR="008423E4" w:rsidRPr="000134F0" w:rsidRDefault="008423E4" w:rsidP="000134F0">
      <w:pPr>
        <w:rPr>
          <w:sz w:val="20"/>
          <w:szCs w:val="20"/>
        </w:rPr>
      </w:pPr>
    </w:p>
    <w:p w14:paraId="5AF64B68" w14:textId="77777777" w:rsidR="008423E4" w:rsidRPr="000134F0" w:rsidRDefault="008423E4" w:rsidP="000134F0">
      <w:pPr>
        <w:tabs>
          <w:tab w:val="right" w:pos="9360"/>
        </w:tabs>
        <w:rPr>
          <w:sz w:val="20"/>
          <w:szCs w:val="20"/>
        </w:rPr>
      </w:pPr>
    </w:p>
    <w:tbl>
      <w:tblPr>
        <w:tblW w:w="0" w:type="auto"/>
        <w:tblLayout w:type="fixed"/>
        <w:tblLook w:val="01E0" w:firstRow="1" w:lastRow="1" w:firstColumn="1" w:lastColumn="1" w:noHBand="0" w:noVBand="0"/>
      </w:tblPr>
      <w:tblGrid>
        <w:gridCol w:w="9576"/>
      </w:tblGrid>
      <w:tr w:rsidR="00840165" w14:paraId="622BC183" w14:textId="77777777" w:rsidTr="00345119">
        <w:tc>
          <w:tcPr>
            <w:tcW w:w="9576" w:type="dxa"/>
          </w:tcPr>
          <w:p w14:paraId="35B7AB19" w14:textId="4D11C36D" w:rsidR="008423E4" w:rsidRPr="00861995" w:rsidRDefault="00413984" w:rsidP="000134F0">
            <w:pPr>
              <w:jc w:val="right"/>
            </w:pPr>
            <w:r>
              <w:t>C.S.H.B. 1977</w:t>
            </w:r>
          </w:p>
        </w:tc>
      </w:tr>
      <w:tr w:rsidR="00840165" w14:paraId="293A232D" w14:textId="77777777" w:rsidTr="00345119">
        <w:tc>
          <w:tcPr>
            <w:tcW w:w="9576" w:type="dxa"/>
          </w:tcPr>
          <w:p w14:paraId="43AB99DA" w14:textId="127F6C8A" w:rsidR="008423E4" w:rsidRPr="00861995" w:rsidRDefault="00413984" w:rsidP="000134F0">
            <w:pPr>
              <w:jc w:val="right"/>
            </w:pPr>
            <w:r>
              <w:t xml:space="preserve">By: </w:t>
            </w:r>
            <w:r w:rsidR="00BA5E57">
              <w:t>Morales Shaw</w:t>
            </w:r>
          </w:p>
        </w:tc>
      </w:tr>
      <w:tr w:rsidR="00840165" w14:paraId="40F1199A" w14:textId="77777777" w:rsidTr="00345119">
        <w:tc>
          <w:tcPr>
            <w:tcW w:w="9576" w:type="dxa"/>
          </w:tcPr>
          <w:p w14:paraId="36644D2A" w14:textId="785ECEAB" w:rsidR="008423E4" w:rsidRPr="00861995" w:rsidRDefault="00413984" w:rsidP="000134F0">
            <w:pPr>
              <w:jc w:val="right"/>
            </w:pPr>
            <w:r>
              <w:t>Youth Health &amp; Safety, Select</w:t>
            </w:r>
          </w:p>
        </w:tc>
      </w:tr>
      <w:tr w:rsidR="00840165" w14:paraId="6F83D20F" w14:textId="77777777" w:rsidTr="00345119">
        <w:tc>
          <w:tcPr>
            <w:tcW w:w="9576" w:type="dxa"/>
          </w:tcPr>
          <w:p w14:paraId="7C6FFE83" w14:textId="762A89EA" w:rsidR="008423E4" w:rsidRDefault="00413984" w:rsidP="000134F0">
            <w:pPr>
              <w:jc w:val="right"/>
            </w:pPr>
            <w:r>
              <w:t>Committee Report (Substituted)</w:t>
            </w:r>
          </w:p>
        </w:tc>
      </w:tr>
    </w:tbl>
    <w:p w14:paraId="2F1E8E00" w14:textId="77777777" w:rsidR="008423E4" w:rsidRPr="000134F0" w:rsidRDefault="008423E4" w:rsidP="000134F0">
      <w:pPr>
        <w:tabs>
          <w:tab w:val="right" w:pos="9360"/>
        </w:tabs>
        <w:rPr>
          <w:sz w:val="20"/>
          <w:szCs w:val="20"/>
        </w:rPr>
      </w:pPr>
    </w:p>
    <w:p w14:paraId="423A55EA" w14:textId="77777777" w:rsidR="008423E4" w:rsidRPr="000134F0" w:rsidRDefault="008423E4" w:rsidP="000134F0">
      <w:pPr>
        <w:rPr>
          <w:sz w:val="20"/>
          <w:szCs w:val="20"/>
        </w:rPr>
      </w:pPr>
    </w:p>
    <w:p w14:paraId="52FEC986" w14:textId="77777777" w:rsidR="008423E4" w:rsidRPr="000134F0" w:rsidRDefault="008423E4" w:rsidP="000134F0">
      <w:pPr>
        <w:rPr>
          <w:sz w:val="20"/>
          <w:szCs w:val="20"/>
        </w:rPr>
      </w:pPr>
    </w:p>
    <w:tbl>
      <w:tblPr>
        <w:tblW w:w="0" w:type="auto"/>
        <w:tblCellMar>
          <w:left w:w="115" w:type="dxa"/>
          <w:right w:w="115" w:type="dxa"/>
        </w:tblCellMar>
        <w:tblLook w:val="01E0" w:firstRow="1" w:lastRow="1" w:firstColumn="1" w:lastColumn="1" w:noHBand="0" w:noVBand="0"/>
      </w:tblPr>
      <w:tblGrid>
        <w:gridCol w:w="9360"/>
      </w:tblGrid>
      <w:tr w:rsidR="00840165" w14:paraId="330DEECD" w14:textId="77777777" w:rsidTr="00287B97">
        <w:tc>
          <w:tcPr>
            <w:tcW w:w="9360" w:type="dxa"/>
          </w:tcPr>
          <w:p w14:paraId="1385F984" w14:textId="77777777" w:rsidR="008423E4" w:rsidRPr="00A8133F" w:rsidRDefault="00413984" w:rsidP="000134F0">
            <w:pPr>
              <w:rPr>
                <w:b/>
              </w:rPr>
            </w:pPr>
            <w:r w:rsidRPr="009C1E9A">
              <w:rPr>
                <w:b/>
                <w:u w:val="single"/>
              </w:rPr>
              <w:t>BACKGROUND AND PURPOSE</w:t>
            </w:r>
            <w:r>
              <w:rPr>
                <w:b/>
              </w:rPr>
              <w:t xml:space="preserve"> </w:t>
            </w:r>
          </w:p>
          <w:p w14:paraId="15C1FCA5" w14:textId="77777777" w:rsidR="008423E4" w:rsidRDefault="008423E4" w:rsidP="000134F0"/>
          <w:p w14:paraId="4E06088D" w14:textId="1F22BA2E" w:rsidR="008423E4" w:rsidRDefault="00413984" w:rsidP="000134F0">
            <w:pPr>
              <w:pStyle w:val="Header"/>
              <w:tabs>
                <w:tab w:val="clear" w:pos="4320"/>
                <w:tab w:val="clear" w:pos="8640"/>
              </w:tabs>
              <w:jc w:val="both"/>
            </w:pPr>
            <w:r w:rsidRPr="00E73E20">
              <w:t xml:space="preserve">Juvenile justice advocates contend that incarcerating young offenders may lead to increased risks of </w:t>
            </w:r>
            <w:r w:rsidRPr="00E73E20">
              <w:t>recidivism and an uncertain future</w:t>
            </w:r>
            <w:r w:rsidR="00951958" w:rsidRPr="00951958">
              <w:t>.</w:t>
            </w:r>
            <w:r w:rsidR="00C941E4">
              <w:t xml:space="preserve"> </w:t>
            </w:r>
            <w:r w:rsidR="00951958">
              <w:t xml:space="preserve">C.S.H.B. 1977 </w:t>
            </w:r>
            <w:r w:rsidR="00BD6A37">
              <w:t>provides</w:t>
            </w:r>
            <w:r w:rsidR="00AD0E01">
              <w:t xml:space="preserve"> for the establishment of </w:t>
            </w:r>
            <w:r>
              <w:t xml:space="preserve">a statewide uniform </w:t>
            </w:r>
            <w:r w:rsidR="00951958" w:rsidRPr="00951958">
              <w:t xml:space="preserve">pretrial </w:t>
            </w:r>
            <w:r w:rsidR="00FC3EB5">
              <w:t>intervention</w:t>
            </w:r>
            <w:r w:rsidR="00FC3EB5" w:rsidRPr="00951958">
              <w:t xml:space="preserve"> </w:t>
            </w:r>
            <w:r w:rsidR="00951958" w:rsidRPr="00951958">
              <w:t>program</w:t>
            </w:r>
            <w:r w:rsidR="00AD0E01">
              <w:t>s</w:t>
            </w:r>
            <w:r w:rsidR="00951958" w:rsidRPr="00951958">
              <w:t xml:space="preserve"> for </w:t>
            </w:r>
            <w:r w:rsidR="008C7A28">
              <w:t xml:space="preserve">certain </w:t>
            </w:r>
            <w:r w:rsidR="00951958" w:rsidRPr="00951958">
              <w:t>first-time</w:t>
            </w:r>
            <w:r>
              <w:t xml:space="preserve"> </w:t>
            </w:r>
            <w:r w:rsidR="00BD6A37">
              <w:t xml:space="preserve">youth </w:t>
            </w:r>
            <w:r w:rsidR="00951958" w:rsidRPr="00951958">
              <w:t>offenders</w:t>
            </w:r>
            <w:r w:rsidR="008A38F2">
              <w:t>, with the goal of proactively keeping these offenders out of the criminal system while still holding them accountable for their actions</w:t>
            </w:r>
            <w:r w:rsidR="00951958" w:rsidRPr="00951958">
              <w:t xml:space="preserve">. </w:t>
            </w:r>
            <w:r w:rsidR="008C7A28">
              <w:t xml:space="preserve">The </w:t>
            </w:r>
            <w:r w:rsidR="007F5FDD">
              <w:t>bill</w:t>
            </w:r>
            <w:r w:rsidR="008C7A28">
              <w:t xml:space="preserve"> also provides for </w:t>
            </w:r>
            <w:r w:rsidR="007F5FDD">
              <w:t>participants</w:t>
            </w:r>
            <w:r w:rsidR="00951958" w:rsidRPr="00951958">
              <w:t xml:space="preserve"> </w:t>
            </w:r>
            <w:r w:rsidR="008C7A28">
              <w:t>to</w:t>
            </w:r>
            <w:r w:rsidR="00951958" w:rsidRPr="00951958">
              <w:t xml:space="preserve"> have</w:t>
            </w:r>
            <w:r w:rsidR="008C7A28">
              <w:t xml:space="preserve"> their</w:t>
            </w:r>
            <w:r w:rsidR="00951958" w:rsidRPr="00951958">
              <w:t xml:space="preserve"> records expunged upon </w:t>
            </w:r>
            <w:r>
              <w:t xml:space="preserve">successful </w:t>
            </w:r>
            <w:r w:rsidR="00951958" w:rsidRPr="00951958">
              <w:t xml:space="preserve">completion of the program, allowing them to work, pursue higher education, apply for student financial aid, and </w:t>
            </w:r>
            <w:r w:rsidR="008C7A28">
              <w:t xml:space="preserve">engage in </w:t>
            </w:r>
            <w:r w:rsidR="00951958" w:rsidRPr="00951958">
              <w:t>a host of other activities that lead to a productive and fruitful adult life</w:t>
            </w:r>
            <w:r w:rsidR="008C7A28">
              <w:t>.</w:t>
            </w:r>
          </w:p>
          <w:p w14:paraId="5882F56B" w14:textId="77777777" w:rsidR="008423E4" w:rsidRPr="00E26B13" w:rsidRDefault="008423E4" w:rsidP="000134F0">
            <w:pPr>
              <w:rPr>
                <w:b/>
              </w:rPr>
            </w:pPr>
          </w:p>
        </w:tc>
      </w:tr>
      <w:tr w:rsidR="00840165" w14:paraId="2B441AA7" w14:textId="77777777" w:rsidTr="00287B97">
        <w:tc>
          <w:tcPr>
            <w:tcW w:w="9360" w:type="dxa"/>
          </w:tcPr>
          <w:p w14:paraId="388EFBA6" w14:textId="77777777" w:rsidR="0017725B" w:rsidRDefault="00413984" w:rsidP="000134F0">
            <w:pPr>
              <w:rPr>
                <w:b/>
                <w:u w:val="single"/>
              </w:rPr>
            </w:pPr>
            <w:r>
              <w:rPr>
                <w:b/>
                <w:u w:val="single"/>
              </w:rPr>
              <w:t>CRIMINAL JUSTICE IMPACT</w:t>
            </w:r>
          </w:p>
          <w:p w14:paraId="6058EC97" w14:textId="77777777" w:rsidR="0017725B" w:rsidRDefault="0017725B" w:rsidP="000134F0">
            <w:pPr>
              <w:rPr>
                <w:b/>
                <w:u w:val="single"/>
              </w:rPr>
            </w:pPr>
          </w:p>
          <w:p w14:paraId="4E793C2A" w14:textId="77777777" w:rsidR="0017725B" w:rsidRPr="0017725B" w:rsidRDefault="00413984" w:rsidP="000134F0">
            <w:pPr>
              <w:jc w:val="both"/>
            </w:pPr>
            <w:r>
              <w:t xml:space="preserve">It is the committee's opinion that this bill does not expressly create a criminal offense, increase the punishment for an existing </w:t>
            </w:r>
            <w:r>
              <w:t>criminal offense or category of offenses, or change the eligibility of a person for community supervision, parole, or mandatory supervision.</w:t>
            </w:r>
          </w:p>
          <w:p w14:paraId="1C05F2E6" w14:textId="77777777" w:rsidR="0017725B" w:rsidRPr="0017725B" w:rsidRDefault="0017725B" w:rsidP="000134F0">
            <w:pPr>
              <w:rPr>
                <w:b/>
                <w:u w:val="single"/>
              </w:rPr>
            </w:pPr>
          </w:p>
        </w:tc>
      </w:tr>
      <w:tr w:rsidR="00840165" w14:paraId="743AE764" w14:textId="77777777" w:rsidTr="00287B97">
        <w:tc>
          <w:tcPr>
            <w:tcW w:w="9360" w:type="dxa"/>
          </w:tcPr>
          <w:p w14:paraId="6EBF3BE0" w14:textId="77777777" w:rsidR="008423E4" w:rsidRPr="00A8133F" w:rsidRDefault="00413984" w:rsidP="000134F0">
            <w:pPr>
              <w:rPr>
                <w:b/>
              </w:rPr>
            </w:pPr>
            <w:r w:rsidRPr="009C1E9A">
              <w:rPr>
                <w:b/>
                <w:u w:val="single"/>
              </w:rPr>
              <w:t>RULEMAKING AUTHORITY</w:t>
            </w:r>
            <w:r>
              <w:rPr>
                <w:b/>
              </w:rPr>
              <w:t xml:space="preserve"> </w:t>
            </w:r>
          </w:p>
          <w:p w14:paraId="3968FDF5" w14:textId="77777777" w:rsidR="008423E4" w:rsidRDefault="008423E4" w:rsidP="000134F0"/>
          <w:p w14:paraId="0BE363F8" w14:textId="77777777" w:rsidR="008423E4" w:rsidRDefault="00413984" w:rsidP="000134F0">
            <w:pPr>
              <w:pStyle w:val="Header"/>
              <w:tabs>
                <w:tab w:val="clear" w:pos="4320"/>
                <w:tab w:val="clear" w:pos="8640"/>
              </w:tabs>
              <w:jc w:val="both"/>
            </w:pPr>
            <w:r>
              <w:t>It is the committee's opinion that this bill does not expressly grant any additional rulem</w:t>
            </w:r>
            <w:r>
              <w:t>aking authority to a state officer, department, agency, or institution.</w:t>
            </w:r>
          </w:p>
          <w:p w14:paraId="2D7ECAE8" w14:textId="77777777" w:rsidR="008423E4" w:rsidRPr="00E21FDC" w:rsidRDefault="008423E4" w:rsidP="000134F0">
            <w:pPr>
              <w:rPr>
                <w:b/>
              </w:rPr>
            </w:pPr>
          </w:p>
        </w:tc>
      </w:tr>
      <w:tr w:rsidR="00840165" w14:paraId="4FD7B6B9" w14:textId="77777777" w:rsidTr="00287B97">
        <w:tc>
          <w:tcPr>
            <w:tcW w:w="9360" w:type="dxa"/>
          </w:tcPr>
          <w:p w14:paraId="12CBE19D" w14:textId="77777777" w:rsidR="00287B97" w:rsidRDefault="00413984" w:rsidP="000134F0">
            <w:r w:rsidRPr="009C1E9A">
              <w:rPr>
                <w:b/>
                <w:u w:val="single"/>
              </w:rPr>
              <w:t>ANALYSIS</w:t>
            </w:r>
            <w:r>
              <w:rPr>
                <w:b/>
              </w:rPr>
              <w:t xml:space="preserve"> </w:t>
            </w:r>
          </w:p>
          <w:p w14:paraId="329B084C" w14:textId="77777777" w:rsidR="00287B97" w:rsidRDefault="00287B97" w:rsidP="000134F0">
            <w:pPr>
              <w:pStyle w:val="Header"/>
              <w:jc w:val="both"/>
            </w:pPr>
          </w:p>
          <w:p w14:paraId="3196413D" w14:textId="5754C176" w:rsidR="00287B97" w:rsidRDefault="00413984" w:rsidP="000134F0">
            <w:pPr>
              <w:pStyle w:val="Header"/>
              <w:jc w:val="both"/>
              <w:rPr>
                <w:b/>
              </w:rPr>
            </w:pPr>
            <w:r>
              <w:rPr>
                <w:b/>
              </w:rPr>
              <w:t>Youth Pretrial Intervention Program</w:t>
            </w:r>
          </w:p>
          <w:p w14:paraId="2034D871" w14:textId="77777777" w:rsidR="00592A71" w:rsidRDefault="00592A71" w:rsidP="000134F0">
            <w:pPr>
              <w:pStyle w:val="Header"/>
              <w:jc w:val="both"/>
            </w:pPr>
          </w:p>
          <w:p w14:paraId="0603E8AD" w14:textId="2AF87A47" w:rsidR="007300D4" w:rsidRDefault="00413984" w:rsidP="000134F0">
            <w:pPr>
              <w:pStyle w:val="Header"/>
              <w:jc w:val="both"/>
            </w:pPr>
            <w:r>
              <w:t>C.S.</w:t>
            </w:r>
            <w:r w:rsidR="0047639B">
              <w:t>H.B. 1977</w:t>
            </w:r>
            <w:r w:rsidR="00287B97">
              <w:t xml:space="preserve"> amends the </w:t>
            </w:r>
            <w:r w:rsidR="00287B97" w:rsidRPr="00A67829">
              <w:t>Government Code</w:t>
            </w:r>
            <w:r w:rsidR="00287B97">
              <w:t xml:space="preserve"> to require</w:t>
            </w:r>
            <w:r w:rsidR="00287B97" w:rsidRPr="0013495C">
              <w:t xml:space="preserve"> the commissioners court of a county to establish a </w:t>
            </w:r>
            <w:r w:rsidR="00287B97">
              <w:t xml:space="preserve">youth </w:t>
            </w:r>
            <w:r w:rsidR="00287B97" w:rsidRPr="0013495C">
              <w:t xml:space="preserve">pretrial </w:t>
            </w:r>
            <w:r w:rsidR="00287B97">
              <w:t>intervention</w:t>
            </w:r>
            <w:r w:rsidR="00287B97" w:rsidRPr="0013495C">
              <w:t xml:space="preserve"> program for persons arrested for or charged with an offense that is punishable as a Class B misdemeanor or any higher category of offense, other than an offense </w:t>
            </w:r>
            <w:r w:rsidR="00287B97">
              <w:t>that is ineligible for judge-ordered community supervision</w:t>
            </w:r>
            <w:r w:rsidR="00287B97" w:rsidRPr="0013495C">
              <w:t xml:space="preserve">. </w:t>
            </w:r>
            <w:r>
              <w:t>However, the bill esta</w:t>
            </w:r>
            <w:r>
              <w:t xml:space="preserve">blishes that a commissioners court is not required to establish a specialty court in accordance with the bill's provisions and may require the community supervision and corrections department serving the county to operate a program </w:t>
            </w:r>
            <w:r w:rsidR="00592A71">
              <w:t xml:space="preserve">under </w:t>
            </w:r>
            <w:r w:rsidR="0036311D" w:rsidRPr="0036311D">
              <w:t>specified</w:t>
            </w:r>
            <w:r w:rsidR="00592A71" w:rsidRPr="0036311D">
              <w:t xml:space="preserve"> statutory</w:t>
            </w:r>
            <w:r w:rsidR="00592A71">
              <w:t xml:space="preserve"> authority. A program operated by such a department is considered to be a youth pretrial intervention program for purposes of the bill's provisions. </w:t>
            </w:r>
          </w:p>
          <w:p w14:paraId="1A392966" w14:textId="77777777" w:rsidR="007300D4" w:rsidRDefault="007300D4" w:rsidP="000134F0">
            <w:pPr>
              <w:pStyle w:val="Header"/>
              <w:jc w:val="both"/>
            </w:pPr>
          </w:p>
          <w:p w14:paraId="6C519694" w14:textId="5B850E96" w:rsidR="00287B97" w:rsidRDefault="00413984" w:rsidP="000134F0">
            <w:pPr>
              <w:pStyle w:val="Header"/>
              <w:jc w:val="both"/>
            </w:pPr>
            <w:r>
              <w:t xml:space="preserve">C.S.H.B. 1977 sets out the required </w:t>
            </w:r>
            <w:r w:rsidRPr="00462FE9">
              <w:t>essential characteristics</w:t>
            </w:r>
            <w:r>
              <w:t xml:space="preserve"> of a </w:t>
            </w:r>
            <w:r w:rsidR="0036311D">
              <w:t xml:space="preserve">youth pretrial </w:t>
            </w:r>
            <w:r w:rsidR="00FC3EB5">
              <w:t xml:space="preserve">intervention </w:t>
            </w:r>
            <w:r>
              <w:t>program a</w:t>
            </w:r>
            <w:r>
              <w:t>nd establishes that a defendant is eligible to participate in a program only if:</w:t>
            </w:r>
          </w:p>
          <w:p w14:paraId="07B66F64" w14:textId="4C076C5D" w:rsidR="00DA4D8E" w:rsidRDefault="00413984" w:rsidP="000134F0">
            <w:pPr>
              <w:pStyle w:val="Header"/>
              <w:numPr>
                <w:ilvl w:val="0"/>
                <w:numId w:val="1"/>
              </w:numPr>
              <w:jc w:val="both"/>
            </w:pPr>
            <w:r>
              <w:t xml:space="preserve">the defendant is </w:t>
            </w:r>
            <w:r w:rsidR="003F5AD5">
              <w:t>a child</w:t>
            </w:r>
            <w:r w:rsidR="004B4CA9">
              <w:t xml:space="preserve">, defined by reference to the juvenile justice code as </w:t>
            </w:r>
            <w:r>
              <w:t>the following:</w:t>
            </w:r>
          </w:p>
          <w:p w14:paraId="3CD0D664" w14:textId="76E6C28E" w:rsidR="00DA4D8E" w:rsidRDefault="00413984" w:rsidP="000134F0">
            <w:pPr>
              <w:pStyle w:val="Header"/>
              <w:numPr>
                <w:ilvl w:val="1"/>
                <w:numId w:val="1"/>
              </w:numPr>
              <w:jc w:val="both"/>
            </w:pPr>
            <w:r>
              <w:t>a person who is</w:t>
            </w:r>
            <w:r w:rsidR="004B4CA9">
              <w:t xml:space="preserve"> </w:t>
            </w:r>
            <w:r w:rsidR="009C1CB4">
              <w:t xml:space="preserve">10 </w:t>
            </w:r>
            <w:r w:rsidR="004B4CA9">
              <w:t>years of age or older and under 17 years of age</w:t>
            </w:r>
            <w:r>
              <w:t>;</w:t>
            </w:r>
            <w:r w:rsidR="004B4CA9">
              <w:t xml:space="preserve"> or </w:t>
            </w:r>
          </w:p>
          <w:p w14:paraId="1A8091B4" w14:textId="1A8D895B" w:rsidR="00DA4D8E" w:rsidRDefault="00413984" w:rsidP="000134F0">
            <w:pPr>
              <w:pStyle w:val="Header"/>
              <w:numPr>
                <w:ilvl w:val="1"/>
                <w:numId w:val="1"/>
              </w:numPr>
              <w:jc w:val="both"/>
            </w:pPr>
            <w:r>
              <w:t xml:space="preserve">a person who is </w:t>
            </w:r>
            <w:r w:rsidR="002B6F96">
              <w:t>17</w:t>
            </w:r>
            <w:r w:rsidR="002B6F96" w:rsidRPr="00DA4D8E">
              <w:t xml:space="preserve"> </w:t>
            </w:r>
            <w:r w:rsidRPr="00DA4D8E">
              <w:t xml:space="preserve">years of age or older and under 18 years of age </w:t>
            </w:r>
            <w:r>
              <w:t xml:space="preserve">and </w:t>
            </w:r>
            <w:r w:rsidRPr="00DA4D8E">
              <w:t>who is alleged or found to have engaged in delinquent conduct or conduct indicating a need for supervision as a result of acts committed before becoming 17 years of ag</w:t>
            </w:r>
            <w:r>
              <w:t>e; and</w:t>
            </w:r>
          </w:p>
          <w:p w14:paraId="5DD51496" w14:textId="1E75C9E3" w:rsidR="00287B97" w:rsidRDefault="00413984" w:rsidP="000134F0">
            <w:pPr>
              <w:pStyle w:val="Header"/>
              <w:numPr>
                <w:ilvl w:val="0"/>
                <w:numId w:val="1"/>
              </w:numPr>
              <w:jc w:val="both"/>
            </w:pPr>
            <w:r>
              <w:t>the defenda</w:t>
            </w:r>
            <w:r>
              <w:t>nt has not previously been convicted of or placed on deferred adjudication community supervision for an offense other than a traffic offense that is punishable by fine only.</w:t>
            </w:r>
          </w:p>
          <w:p w14:paraId="528394A9" w14:textId="51985656" w:rsidR="00287B97" w:rsidRDefault="00413984" w:rsidP="000134F0">
            <w:pPr>
              <w:pStyle w:val="Header"/>
              <w:jc w:val="both"/>
            </w:pPr>
            <w:r>
              <w:t>The court in which the criminal case is pending must allow an eligible defendant t</w:t>
            </w:r>
            <w:r>
              <w:t>o choose whether to proceed through the youth pretrial intervention program or otherwise through the criminal justice system.</w:t>
            </w:r>
            <w:r w:rsidR="00590044">
              <w:t xml:space="preserve"> </w:t>
            </w:r>
          </w:p>
          <w:p w14:paraId="1CEAECE4" w14:textId="77777777" w:rsidR="00287B97" w:rsidRDefault="00287B97" w:rsidP="000134F0">
            <w:pPr>
              <w:pStyle w:val="Header"/>
              <w:jc w:val="both"/>
            </w:pPr>
          </w:p>
          <w:p w14:paraId="7B8EA3F7" w14:textId="743C3D62" w:rsidR="00287B97" w:rsidRDefault="00413984" w:rsidP="000134F0">
            <w:pPr>
              <w:pStyle w:val="Header"/>
              <w:jc w:val="both"/>
            </w:pPr>
            <w:r>
              <w:t>C.S.</w:t>
            </w:r>
            <w:r w:rsidR="0047639B" w:rsidRPr="0047639B">
              <w:t xml:space="preserve">H.B. 1977 </w:t>
            </w:r>
            <w:r w:rsidRPr="0092000D">
              <w:t xml:space="preserve">requires a </w:t>
            </w:r>
            <w:r w:rsidR="002B6F96">
              <w:t xml:space="preserve">youth pretrial intervention </w:t>
            </w:r>
            <w:r w:rsidRPr="0092000D">
              <w:t xml:space="preserve">program to </w:t>
            </w:r>
            <w:r>
              <w:t>do the following:</w:t>
            </w:r>
          </w:p>
          <w:p w14:paraId="2A354354" w14:textId="77777777" w:rsidR="00287B97" w:rsidRDefault="00413984" w:rsidP="000134F0">
            <w:pPr>
              <w:pStyle w:val="Header"/>
              <w:numPr>
                <w:ilvl w:val="0"/>
                <w:numId w:val="2"/>
              </w:numPr>
              <w:jc w:val="both"/>
            </w:pPr>
            <w:r>
              <w:t>ensure that a defendant eligible for participa</w:t>
            </w:r>
            <w:r>
              <w:t>tion in the program is provided legal counsel before electing to proceed through the program and while participating in the program;</w:t>
            </w:r>
          </w:p>
          <w:p w14:paraId="5864A616" w14:textId="77777777" w:rsidR="00287B97" w:rsidRDefault="00413984" w:rsidP="000134F0">
            <w:pPr>
              <w:pStyle w:val="Header"/>
              <w:numPr>
                <w:ilvl w:val="0"/>
                <w:numId w:val="2"/>
              </w:numPr>
              <w:jc w:val="both"/>
            </w:pPr>
            <w:r>
              <w:t>allow a participant to withdraw from the program at any time before a trial on the merits has been initiated; and</w:t>
            </w:r>
          </w:p>
          <w:p w14:paraId="28447927" w14:textId="77777777" w:rsidR="00287B97" w:rsidRDefault="00413984" w:rsidP="000134F0">
            <w:pPr>
              <w:pStyle w:val="Header"/>
              <w:numPr>
                <w:ilvl w:val="0"/>
                <w:numId w:val="2"/>
              </w:numPr>
              <w:jc w:val="both"/>
            </w:pPr>
            <w:r>
              <w:t>provide a</w:t>
            </w:r>
            <w:r>
              <w:t xml:space="preserve"> participant with a court-ordered individualized treatment plan indicating the services that will be provided to the participant.</w:t>
            </w:r>
          </w:p>
          <w:p w14:paraId="65E89ADE" w14:textId="77777777" w:rsidR="00287B97" w:rsidRDefault="00287B97" w:rsidP="000134F0">
            <w:pPr>
              <w:pStyle w:val="Header"/>
              <w:jc w:val="both"/>
            </w:pPr>
          </w:p>
          <w:p w14:paraId="278A1E5A" w14:textId="40834B45" w:rsidR="00287B97" w:rsidRDefault="00413984" w:rsidP="000134F0">
            <w:pPr>
              <w:pStyle w:val="Header"/>
              <w:jc w:val="both"/>
            </w:pPr>
            <w:r>
              <w:t>C.S.</w:t>
            </w:r>
            <w:r w:rsidR="0047639B" w:rsidRPr="0047639B">
              <w:t xml:space="preserve">H.B. 1977 </w:t>
            </w:r>
            <w:r>
              <w:t>sets out additional program provisions relating to the following:</w:t>
            </w:r>
          </w:p>
          <w:p w14:paraId="78BB2527" w14:textId="77777777" w:rsidR="00287B97" w:rsidRDefault="00413984" w:rsidP="000134F0">
            <w:pPr>
              <w:pStyle w:val="Header"/>
              <w:numPr>
                <w:ilvl w:val="0"/>
                <w:numId w:val="3"/>
              </w:numPr>
              <w:jc w:val="both"/>
            </w:pPr>
            <w:r>
              <w:t>a requirement for a program regarding local procedures to ensure maximum participation of eligible defendants in the county or counties in which those defendants reside;</w:t>
            </w:r>
          </w:p>
          <w:p w14:paraId="3E8D4DCB" w14:textId="77777777" w:rsidR="00287B97" w:rsidRDefault="00413984" w:rsidP="000134F0">
            <w:pPr>
              <w:pStyle w:val="Header"/>
              <w:numPr>
                <w:ilvl w:val="0"/>
                <w:numId w:val="3"/>
              </w:numPr>
              <w:jc w:val="both"/>
            </w:pPr>
            <w:r>
              <w:t>the use of videoconferencing software or other Internet-based communications by a prog</w:t>
            </w:r>
            <w:r>
              <w:t>ram participant to comply with certain court obligations;</w:t>
            </w:r>
          </w:p>
          <w:p w14:paraId="4DEE2BB4" w14:textId="77777777" w:rsidR="00287B97" w:rsidRDefault="00413984" w:rsidP="000134F0">
            <w:pPr>
              <w:pStyle w:val="Header"/>
              <w:numPr>
                <w:ilvl w:val="0"/>
                <w:numId w:val="3"/>
              </w:numPr>
              <w:jc w:val="both"/>
            </w:pPr>
            <w:r>
              <w:t>the supervision of program participants by the</w:t>
            </w:r>
            <w:r w:rsidRPr="00994D5F">
              <w:t xml:space="preserve"> community supervision and corrections department serving the county in which the program is operated</w:t>
            </w:r>
            <w:r>
              <w:t>;</w:t>
            </w:r>
          </w:p>
          <w:p w14:paraId="450F72C1" w14:textId="77777777" w:rsidR="00287B97" w:rsidRDefault="00413984" w:rsidP="000134F0">
            <w:pPr>
              <w:pStyle w:val="Header"/>
              <w:numPr>
                <w:ilvl w:val="0"/>
                <w:numId w:val="3"/>
              </w:numPr>
              <w:jc w:val="both"/>
            </w:pPr>
            <w:r>
              <w:t>the establishment of a regional program by the co</w:t>
            </w:r>
            <w:r>
              <w:t>mmissioners courts of two or more counties for the participating counties;</w:t>
            </w:r>
          </w:p>
          <w:p w14:paraId="7CB23232" w14:textId="77777777" w:rsidR="00287B97" w:rsidRDefault="00413984" w:rsidP="000134F0">
            <w:pPr>
              <w:pStyle w:val="Header"/>
              <w:numPr>
                <w:ilvl w:val="0"/>
                <w:numId w:val="3"/>
              </w:numPr>
              <w:jc w:val="both"/>
            </w:pPr>
            <w:r>
              <w:t xml:space="preserve">the collection from a program participant of a reasonable reimbursement fee for the program and a testing, counseling, and treatment reimbursement fee </w:t>
            </w:r>
            <w:r w:rsidRPr="00DB688F">
              <w:t>in an amount necessary to cove</w:t>
            </w:r>
            <w:r w:rsidRPr="00DB688F">
              <w:t>r the costs</w:t>
            </w:r>
            <w:r>
              <w:t xml:space="preserve"> for those services;</w:t>
            </w:r>
          </w:p>
          <w:p w14:paraId="5B3CB16E" w14:textId="77777777" w:rsidR="00287B97" w:rsidRDefault="00413984" w:rsidP="000134F0">
            <w:pPr>
              <w:pStyle w:val="Header"/>
              <w:numPr>
                <w:ilvl w:val="0"/>
                <w:numId w:val="3"/>
              </w:numPr>
              <w:jc w:val="both"/>
            </w:pPr>
            <w:r>
              <w:t>the courtesy supervision of a defendant for whom the responsibility for supervising the defendant's participation has been transferred to another program located in the county where the defendant works or resides; and</w:t>
            </w:r>
          </w:p>
          <w:p w14:paraId="426FC02C" w14:textId="77777777" w:rsidR="00287B97" w:rsidRDefault="00413984" w:rsidP="000134F0">
            <w:pPr>
              <w:pStyle w:val="Header"/>
              <w:numPr>
                <w:ilvl w:val="0"/>
                <w:numId w:val="3"/>
              </w:numPr>
              <w:jc w:val="both"/>
            </w:pPr>
            <w:r>
              <w:t>a requ</w:t>
            </w:r>
            <w:r>
              <w:t xml:space="preserve">irement for a program supervising such a defendant to </w:t>
            </w:r>
            <w:r w:rsidRPr="00181802">
              <w:t>return the responsibility for the defendant's supervision to the program that initiated the transfer</w:t>
            </w:r>
            <w:r>
              <w:t xml:space="preserve"> if the defendant does not successfully complete the program.</w:t>
            </w:r>
          </w:p>
          <w:p w14:paraId="542C3173" w14:textId="77777777" w:rsidR="00287B97" w:rsidRDefault="00287B97" w:rsidP="000134F0">
            <w:pPr>
              <w:pStyle w:val="Header"/>
              <w:jc w:val="both"/>
            </w:pPr>
          </w:p>
          <w:p w14:paraId="3E71DDF9" w14:textId="30F80FBB" w:rsidR="00287B97" w:rsidRDefault="00413984" w:rsidP="000134F0">
            <w:pPr>
              <w:pStyle w:val="Header"/>
              <w:jc w:val="both"/>
            </w:pPr>
            <w:r>
              <w:t>C.S.</w:t>
            </w:r>
            <w:r w:rsidR="0047639B" w:rsidRPr="0047639B">
              <w:t xml:space="preserve">H.B. 1977 </w:t>
            </w:r>
            <w:r>
              <w:t>establishes program condi</w:t>
            </w:r>
            <w:r>
              <w:t>tions as follows:</w:t>
            </w:r>
          </w:p>
          <w:p w14:paraId="315D6117" w14:textId="2743B8AA" w:rsidR="00287B97" w:rsidRDefault="00413984" w:rsidP="000134F0">
            <w:pPr>
              <w:pStyle w:val="Header"/>
              <w:numPr>
                <w:ilvl w:val="0"/>
                <w:numId w:val="4"/>
              </w:numPr>
              <w:jc w:val="both"/>
            </w:pPr>
            <w:r>
              <w:t>a program participant charged with an offense punishable as a Class</w:t>
            </w:r>
            <w:r w:rsidR="0037562D">
              <w:t> </w:t>
            </w:r>
            <w:r>
              <w:t>B misdemeanor may not be required to spend more than one year in the program and may not be required to perform more than 24 hours of community service as part of the pro</w:t>
            </w:r>
            <w:r>
              <w:t>gram;</w:t>
            </w:r>
          </w:p>
          <w:p w14:paraId="66627BB5" w14:textId="6C102932" w:rsidR="00287B97" w:rsidRDefault="00413984" w:rsidP="000134F0">
            <w:pPr>
              <w:pStyle w:val="Header"/>
              <w:numPr>
                <w:ilvl w:val="0"/>
                <w:numId w:val="4"/>
              </w:numPr>
              <w:jc w:val="both"/>
            </w:pPr>
            <w:r>
              <w:t>a program participant charged with an offense punishable as a Class</w:t>
            </w:r>
            <w:r w:rsidR="0037562D">
              <w:t> </w:t>
            </w:r>
            <w:r>
              <w:t xml:space="preserve">A misdemeanor or state jail felony may not be required to spend more than two years in the program and may not be required to perform more than 24 hours of community service as part </w:t>
            </w:r>
            <w:r>
              <w:t>of the program;</w:t>
            </w:r>
          </w:p>
          <w:p w14:paraId="6B30AC1D" w14:textId="43096264" w:rsidR="00287B97" w:rsidRDefault="00413984" w:rsidP="000134F0">
            <w:pPr>
              <w:pStyle w:val="Header"/>
              <w:numPr>
                <w:ilvl w:val="0"/>
                <w:numId w:val="4"/>
              </w:numPr>
              <w:jc w:val="both"/>
            </w:pPr>
            <w:r>
              <w:t>a program participant charged with an offense punishable as a third degree</w:t>
            </w:r>
            <w:r w:rsidR="0037562D">
              <w:t xml:space="preserve"> felony</w:t>
            </w:r>
            <w:r>
              <w:t xml:space="preserve"> may not be required to spend more than three years in the program and may not be required to perform more than 50 hours of community service as part of the program;</w:t>
            </w:r>
          </w:p>
          <w:p w14:paraId="4547BAD0" w14:textId="5A1080A6" w:rsidR="00287B97" w:rsidRDefault="00413984" w:rsidP="000134F0">
            <w:pPr>
              <w:pStyle w:val="Header"/>
              <w:numPr>
                <w:ilvl w:val="0"/>
                <w:numId w:val="4"/>
              </w:numPr>
              <w:jc w:val="both"/>
            </w:pPr>
            <w:r>
              <w:t xml:space="preserve">a program participant charged with an offense punishable as a second degree </w:t>
            </w:r>
            <w:r w:rsidR="0037562D">
              <w:t xml:space="preserve">felony </w:t>
            </w:r>
            <w:r>
              <w:t>may not</w:t>
            </w:r>
            <w:r>
              <w:t xml:space="preserve"> be required to spend more than four years in the program and may not be required to perform more than 75 hours of community service as part of the program; and</w:t>
            </w:r>
          </w:p>
          <w:p w14:paraId="6BD69527" w14:textId="462456D7" w:rsidR="00287B97" w:rsidRDefault="00413984" w:rsidP="000134F0">
            <w:pPr>
              <w:pStyle w:val="Header"/>
              <w:numPr>
                <w:ilvl w:val="0"/>
                <w:numId w:val="4"/>
              </w:numPr>
              <w:jc w:val="both"/>
            </w:pPr>
            <w:r>
              <w:t xml:space="preserve">a program participant charged with an offense punishable as a first degree </w:t>
            </w:r>
            <w:r w:rsidR="0037562D">
              <w:t xml:space="preserve">felony </w:t>
            </w:r>
            <w:r>
              <w:t>may not be re</w:t>
            </w:r>
            <w:r>
              <w:t>quired to spend more than five years in the program and may not be required to perform more than 100 hours of community service as part of the program.</w:t>
            </w:r>
          </w:p>
          <w:p w14:paraId="2224DFF9" w14:textId="77777777" w:rsidR="00287B97" w:rsidRDefault="00287B97" w:rsidP="000134F0">
            <w:pPr>
              <w:pStyle w:val="Header"/>
              <w:jc w:val="both"/>
            </w:pPr>
          </w:p>
          <w:p w14:paraId="7BB10F06" w14:textId="3B4EE2B2" w:rsidR="00287B97" w:rsidRDefault="00413984" w:rsidP="000134F0">
            <w:pPr>
              <w:pStyle w:val="Header"/>
              <w:jc w:val="both"/>
            </w:pPr>
            <w:r>
              <w:t>C.S.</w:t>
            </w:r>
            <w:r w:rsidR="0047639B" w:rsidRPr="0047639B">
              <w:t xml:space="preserve">H.B. 1977 </w:t>
            </w:r>
            <w:r>
              <w:t>requires a program, if a defendant successfully completes the program, after notice to th</w:t>
            </w:r>
            <w:r>
              <w:t xml:space="preserve">e state's attorney and a hearing in the youth pretrial intervention court at which that court determines that a dismissal is in the best interest of justice, to provide to the court in which the criminal case is pending information about the dismissal and </w:t>
            </w:r>
            <w:r>
              <w:t>to include all of the information required about the defendant for a petition for expunction. The court in which the criminal case is pending must dismiss the case against the defendant and the court may, with the consent of the state's attorney, do the fo</w:t>
            </w:r>
            <w:r>
              <w:t>llowing:</w:t>
            </w:r>
          </w:p>
          <w:p w14:paraId="529A4287" w14:textId="77777777" w:rsidR="00287B97" w:rsidRDefault="00413984" w:rsidP="000134F0">
            <w:pPr>
              <w:pStyle w:val="Header"/>
              <w:numPr>
                <w:ilvl w:val="0"/>
                <w:numId w:val="5"/>
              </w:numPr>
              <w:jc w:val="both"/>
            </w:pPr>
            <w:r>
              <w:t>if that trial court is a district court, enter an order of expunction on behalf of the defendant; or</w:t>
            </w:r>
          </w:p>
          <w:p w14:paraId="02F71DDF" w14:textId="77777777" w:rsidR="00287B97" w:rsidRDefault="00413984" w:rsidP="000134F0">
            <w:pPr>
              <w:pStyle w:val="Header"/>
              <w:numPr>
                <w:ilvl w:val="0"/>
                <w:numId w:val="5"/>
              </w:numPr>
              <w:jc w:val="both"/>
            </w:pPr>
            <w:r>
              <w:t>if that trial court is not a district court, forward the appropriate dismissal and expunction information to enable a district court with jurisdic</w:t>
            </w:r>
            <w:r>
              <w:t>tion to enter such an order.</w:t>
            </w:r>
          </w:p>
          <w:p w14:paraId="355CDF79" w14:textId="77777777" w:rsidR="00590044" w:rsidRDefault="00590044" w:rsidP="000134F0">
            <w:pPr>
              <w:pStyle w:val="Header"/>
              <w:jc w:val="both"/>
            </w:pPr>
          </w:p>
          <w:p w14:paraId="5D41ABE8" w14:textId="27CECE53" w:rsidR="00287B97" w:rsidRDefault="00413984" w:rsidP="000134F0">
            <w:pPr>
              <w:pStyle w:val="Header"/>
              <w:jc w:val="both"/>
            </w:pPr>
            <w:r>
              <w:t>The</w:t>
            </w:r>
            <w:r w:rsidR="00590044">
              <w:t xml:space="preserve"> bill's</w:t>
            </w:r>
            <w:r>
              <w:t xml:space="preserve"> provisions relating to a </w:t>
            </w:r>
            <w:r w:rsidRPr="00853F30">
              <w:t>pretrial intervention program for certain youth offenders</w:t>
            </w:r>
            <w:r>
              <w:t xml:space="preserve"> do</w:t>
            </w:r>
            <w:r w:rsidRPr="00853F30">
              <w:t xml:space="preserve"> not prevent the initiation of procedures under</w:t>
            </w:r>
            <w:r>
              <w:t xml:space="preserve"> </w:t>
            </w:r>
            <w:r w:rsidRPr="00853F30">
              <w:t>Code of Criminal Procedure</w:t>
            </w:r>
            <w:r>
              <w:t xml:space="preserve"> provisions relating to</w:t>
            </w:r>
            <w:r w:rsidRPr="00853F30">
              <w:t xml:space="preserve"> </w:t>
            </w:r>
            <w:r w:rsidRPr="00C00F59">
              <w:t>incompetency to stand trial</w:t>
            </w:r>
            <w:r w:rsidRPr="00853F30">
              <w:t>.</w:t>
            </w:r>
          </w:p>
          <w:p w14:paraId="3B6CD074" w14:textId="77777777" w:rsidR="00287B97" w:rsidRPr="000134F0" w:rsidRDefault="00287B97" w:rsidP="000134F0">
            <w:pPr>
              <w:pStyle w:val="Header"/>
              <w:jc w:val="both"/>
              <w:rPr>
                <w:b/>
                <w:sz w:val="20"/>
                <w:szCs w:val="20"/>
              </w:rPr>
            </w:pPr>
          </w:p>
          <w:p w14:paraId="215F1D4E" w14:textId="513B6E3F" w:rsidR="00287B97" w:rsidRDefault="00413984" w:rsidP="000134F0">
            <w:pPr>
              <w:pStyle w:val="Header"/>
              <w:jc w:val="both"/>
              <w:rPr>
                <w:b/>
              </w:rPr>
            </w:pPr>
            <w:r>
              <w:rPr>
                <w:b/>
              </w:rPr>
              <w:t>Automatic Expunction</w:t>
            </w:r>
          </w:p>
          <w:p w14:paraId="70015015" w14:textId="77777777" w:rsidR="00592A71" w:rsidRPr="000134F0" w:rsidRDefault="00592A71" w:rsidP="000134F0">
            <w:pPr>
              <w:pStyle w:val="Header"/>
              <w:jc w:val="both"/>
              <w:rPr>
                <w:b/>
                <w:sz w:val="20"/>
                <w:szCs w:val="20"/>
              </w:rPr>
            </w:pPr>
          </w:p>
          <w:p w14:paraId="58F3F5F4" w14:textId="443A19C3" w:rsidR="00287B97" w:rsidRDefault="00413984" w:rsidP="000134F0">
            <w:pPr>
              <w:pStyle w:val="Header"/>
              <w:jc w:val="both"/>
            </w:pPr>
            <w:r>
              <w:t>C.S.</w:t>
            </w:r>
            <w:r w:rsidR="00912E8E" w:rsidRPr="00912E8E">
              <w:t xml:space="preserve">H.B. 1977 </w:t>
            </w:r>
            <w:r>
              <w:t xml:space="preserve">amends the </w:t>
            </w:r>
            <w:r w:rsidRPr="00364099">
              <w:t>Code of Criminal Procedure</w:t>
            </w:r>
            <w:r>
              <w:t xml:space="preserve"> to entitle a</w:t>
            </w:r>
            <w:r w:rsidRPr="00762E36">
              <w:t xml:space="preserve"> person who has been placed under arrest for commission of </w:t>
            </w:r>
            <w:r>
              <w:t xml:space="preserve">either a felony or misdemeanor </w:t>
            </w:r>
            <w:r w:rsidRPr="00762E36">
              <w:t>to have all records and files relating to the arrest expunged</w:t>
            </w:r>
            <w:r>
              <w:t xml:space="preserve"> </w:t>
            </w:r>
            <w:r w:rsidRPr="00762E36">
              <w:t>provided that an i</w:t>
            </w:r>
            <w:r w:rsidRPr="00762E36">
              <w:t>ndictment or information charging the person with the commission</w:t>
            </w:r>
            <w:r>
              <w:t xml:space="preserve"> of the felony or misdemeanor, as applicable,</w:t>
            </w:r>
            <w:r w:rsidRPr="00762E36">
              <w:t xml:space="preserve"> was dismissed or quashed because</w:t>
            </w:r>
            <w:r>
              <w:t xml:space="preserve"> the person</w:t>
            </w:r>
            <w:r w:rsidRPr="00762E36">
              <w:t xml:space="preserve"> completed a youth pretrial intervention program</w:t>
            </w:r>
            <w:r>
              <w:t xml:space="preserve"> and if the following apply: </w:t>
            </w:r>
          </w:p>
          <w:p w14:paraId="222F6975" w14:textId="3D26F10D" w:rsidR="00287B97" w:rsidRDefault="00413984" w:rsidP="000134F0">
            <w:pPr>
              <w:pStyle w:val="Header"/>
              <w:numPr>
                <w:ilvl w:val="0"/>
                <w:numId w:val="6"/>
              </w:numPr>
              <w:jc w:val="both"/>
            </w:pPr>
            <w:r w:rsidRPr="00762E36">
              <w:t>the person has been relea</w:t>
            </w:r>
            <w:r w:rsidRPr="00762E36">
              <w:t>sed</w:t>
            </w:r>
            <w:r>
              <w:t>;</w:t>
            </w:r>
            <w:r w:rsidRPr="00762E36">
              <w:t xml:space="preserve"> </w:t>
            </w:r>
          </w:p>
          <w:p w14:paraId="13DC1290" w14:textId="22BD0E6D" w:rsidR="00AC0572" w:rsidRDefault="00413984" w:rsidP="000134F0">
            <w:pPr>
              <w:pStyle w:val="Header"/>
              <w:numPr>
                <w:ilvl w:val="0"/>
                <w:numId w:val="6"/>
              </w:numPr>
              <w:jc w:val="both"/>
            </w:pPr>
            <w:r w:rsidRPr="00762E36">
              <w:t>the charge, if any</w:t>
            </w:r>
            <w:r>
              <w:t xml:space="preserve">, </w:t>
            </w:r>
            <w:r w:rsidRPr="00762E36">
              <w:t>has not resulted in a final conviction and is no longer pending</w:t>
            </w:r>
            <w:r>
              <w:t>;</w:t>
            </w:r>
            <w:r w:rsidRPr="00762E36">
              <w:t xml:space="preserve"> and </w:t>
            </w:r>
          </w:p>
          <w:p w14:paraId="0E66F788" w14:textId="77777777" w:rsidR="00287B97" w:rsidRDefault="00413984" w:rsidP="000134F0">
            <w:pPr>
              <w:pStyle w:val="Header"/>
              <w:numPr>
                <w:ilvl w:val="0"/>
                <w:numId w:val="6"/>
              </w:numPr>
              <w:jc w:val="both"/>
            </w:pPr>
            <w:r>
              <w:t>t</w:t>
            </w:r>
            <w:r w:rsidRPr="00762E36">
              <w:t>here was no cour</w:t>
            </w:r>
            <w:r>
              <w:t>t-ordered community supervision f</w:t>
            </w:r>
            <w:r w:rsidRPr="00762E36">
              <w:t>or the offense</w:t>
            </w:r>
            <w:r>
              <w:t>.</w:t>
            </w:r>
            <w:r w:rsidRPr="00762E36">
              <w:t xml:space="preserve"> </w:t>
            </w:r>
          </w:p>
          <w:p w14:paraId="1F32D428" w14:textId="77777777" w:rsidR="00287B97" w:rsidRPr="000134F0" w:rsidRDefault="00287B97" w:rsidP="000134F0">
            <w:pPr>
              <w:pStyle w:val="Header"/>
              <w:jc w:val="both"/>
              <w:rPr>
                <w:sz w:val="20"/>
                <w:szCs w:val="20"/>
              </w:rPr>
            </w:pPr>
          </w:p>
          <w:p w14:paraId="7C01BB66" w14:textId="74A72A54" w:rsidR="00287B97" w:rsidRDefault="00413984" w:rsidP="000134F0">
            <w:pPr>
              <w:pStyle w:val="Header"/>
              <w:jc w:val="both"/>
            </w:pPr>
            <w:r>
              <w:t>C.S.</w:t>
            </w:r>
            <w:r w:rsidR="00912E8E" w:rsidRPr="00912E8E">
              <w:t xml:space="preserve">H.B. 1977 </w:t>
            </w:r>
            <w:r>
              <w:t>provides that a</w:t>
            </w:r>
            <w:r w:rsidRPr="0068418B">
              <w:t xml:space="preserve"> trial</w:t>
            </w:r>
            <w:r w:rsidRPr="0068418B">
              <w:t xml:space="preserve"> court dismissing a case following a person's successful completion of a yout</w:t>
            </w:r>
            <w:r>
              <w:t>h pretrial intervention program</w:t>
            </w:r>
            <w:r w:rsidRPr="0068418B">
              <w:t>, if the trial court is a district court or a district court in the county in which the trial court is located, may, with the consent of the state</w:t>
            </w:r>
            <w:r>
              <w:t>'s</w:t>
            </w:r>
            <w:r w:rsidRPr="0068418B">
              <w:t xml:space="preserve"> attorney, enter an order of expunction for a person </w:t>
            </w:r>
            <w:r>
              <w:t xml:space="preserve">so </w:t>
            </w:r>
            <w:r w:rsidRPr="0068418B">
              <w:t>entitled to expunction not later than the 30th day after the date the court dismisses the case or receives the information regarding that dismissal, as applicable.</w:t>
            </w:r>
            <w:r>
              <w:t xml:space="preserve"> The bill prohibits </w:t>
            </w:r>
            <w:r w:rsidRPr="0068418B">
              <w:t>a court that ente</w:t>
            </w:r>
            <w:r w:rsidRPr="0068418B">
              <w:t>rs</w:t>
            </w:r>
            <w:r>
              <w:t xml:space="preserve"> such</w:t>
            </w:r>
            <w:r w:rsidRPr="0068418B">
              <w:t xml:space="preserve"> an order for expunction </w:t>
            </w:r>
            <w:r>
              <w:t>from charging</w:t>
            </w:r>
            <w:r w:rsidRPr="0068418B">
              <w:t xml:space="preserve"> any fee or assess</w:t>
            </w:r>
            <w:r>
              <w:t>ing</w:t>
            </w:r>
            <w:r w:rsidRPr="0068418B">
              <w:t xml:space="preserve"> any cost for the expunction.</w:t>
            </w:r>
          </w:p>
          <w:p w14:paraId="17392B4E" w14:textId="4FB8FFDB" w:rsidR="00912E8E" w:rsidRPr="000134F0" w:rsidRDefault="00912E8E" w:rsidP="000134F0">
            <w:pPr>
              <w:pStyle w:val="Header"/>
              <w:jc w:val="both"/>
              <w:rPr>
                <w:sz w:val="20"/>
                <w:szCs w:val="20"/>
              </w:rPr>
            </w:pPr>
          </w:p>
          <w:p w14:paraId="073C628F" w14:textId="526DA103" w:rsidR="00592A71" w:rsidRPr="00CD4ADE" w:rsidRDefault="00413984" w:rsidP="000134F0">
            <w:pPr>
              <w:pStyle w:val="Header"/>
              <w:jc w:val="both"/>
              <w:rPr>
                <w:b/>
                <w:bCs/>
              </w:rPr>
            </w:pPr>
            <w:r>
              <w:rPr>
                <w:b/>
                <w:bCs/>
              </w:rPr>
              <w:t>Applicability</w:t>
            </w:r>
          </w:p>
          <w:p w14:paraId="469B2946" w14:textId="77777777" w:rsidR="00592A71" w:rsidRPr="000134F0" w:rsidRDefault="00592A71" w:rsidP="000134F0">
            <w:pPr>
              <w:pStyle w:val="Header"/>
              <w:jc w:val="both"/>
              <w:rPr>
                <w:sz w:val="20"/>
                <w:szCs w:val="20"/>
              </w:rPr>
            </w:pPr>
          </w:p>
          <w:p w14:paraId="1BCB2427" w14:textId="6D920EA7" w:rsidR="00912E8E" w:rsidRPr="009C36CD" w:rsidRDefault="00413984" w:rsidP="000134F0">
            <w:pPr>
              <w:pStyle w:val="Header"/>
              <w:jc w:val="both"/>
            </w:pPr>
            <w:r>
              <w:t xml:space="preserve">C.S.H.B. 1977 applies </w:t>
            </w:r>
            <w:r w:rsidRPr="00912E8E">
              <w:t xml:space="preserve">only to an offense committed on or after the </w:t>
            </w:r>
            <w:r>
              <w:t xml:space="preserve">bill's </w:t>
            </w:r>
            <w:r w:rsidRPr="00912E8E">
              <w:t>effective date.</w:t>
            </w:r>
            <w:r w:rsidR="00DD5A2D">
              <w:t xml:space="preserve"> The bill provides for the continuation of the law in effect before the bill's effective date for purposes of an offense, or any element thereof, that occurred before that date</w:t>
            </w:r>
          </w:p>
          <w:p w14:paraId="697F3316" w14:textId="77777777" w:rsidR="00287B97" w:rsidRPr="000134F0" w:rsidRDefault="00287B97" w:rsidP="000134F0">
            <w:pPr>
              <w:rPr>
                <w:b/>
                <w:sz w:val="20"/>
                <w:szCs w:val="20"/>
              </w:rPr>
            </w:pPr>
          </w:p>
        </w:tc>
      </w:tr>
      <w:tr w:rsidR="00840165" w14:paraId="0D73E1DA" w14:textId="77777777" w:rsidTr="00287B97">
        <w:tc>
          <w:tcPr>
            <w:tcW w:w="9360" w:type="dxa"/>
          </w:tcPr>
          <w:p w14:paraId="2189A7FB" w14:textId="77777777" w:rsidR="00287B97" w:rsidRPr="00A8133F" w:rsidRDefault="00413984" w:rsidP="000134F0">
            <w:pPr>
              <w:rPr>
                <w:b/>
              </w:rPr>
            </w:pPr>
            <w:r w:rsidRPr="009C1E9A">
              <w:rPr>
                <w:b/>
                <w:u w:val="single"/>
              </w:rPr>
              <w:t>EFFECTIVE DATE</w:t>
            </w:r>
            <w:r>
              <w:rPr>
                <w:b/>
              </w:rPr>
              <w:t xml:space="preserve"> </w:t>
            </w:r>
          </w:p>
          <w:p w14:paraId="38FE1AAE" w14:textId="77777777" w:rsidR="00287B97" w:rsidRPr="000134F0" w:rsidRDefault="00287B97" w:rsidP="000134F0">
            <w:pPr>
              <w:rPr>
                <w:sz w:val="20"/>
                <w:szCs w:val="20"/>
              </w:rPr>
            </w:pPr>
          </w:p>
          <w:p w14:paraId="07525E87" w14:textId="309766ED" w:rsidR="00287B97" w:rsidRPr="003624F2" w:rsidRDefault="00413984" w:rsidP="000134F0">
            <w:pPr>
              <w:pStyle w:val="Header"/>
              <w:tabs>
                <w:tab w:val="clear" w:pos="4320"/>
                <w:tab w:val="clear" w:pos="8640"/>
              </w:tabs>
              <w:jc w:val="both"/>
            </w:pPr>
            <w:r>
              <w:t>September 1, 202</w:t>
            </w:r>
            <w:r w:rsidR="00912E8E">
              <w:t>3</w:t>
            </w:r>
            <w:r>
              <w:t>.</w:t>
            </w:r>
          </w:p>
          <w:p w14:paraId="7E01284C" w14:textId="77777777" w:rsidR="00287B97" w:rsidRPr="000134F0" w:rsidRDefault="00287B97" w:rsidP="000134F0">
            <w:pPr>
              <w:rPr>
                <w:b/>
                <w:sz w:val="20"/>
                <w:szCs w:val="20"/>
              </w:rPr>
            </w:pPr>
          </w:p>
        </w:tc>
      </w:tr>
      <w:tr w:rsidR="00840165" w14:paraId="0DD2C0D5" w14:textId="77777777" w:rsidTr="000134F0">
        <w:trPr>
          <w:trHeight w:val="630"/>
        </w:trPr>
        <w:tc>
          <w:tcPr>
            <w:tcW w:w="9360" w:type="dxa"/>
          </w:tcPr>
          <w:p w14:paraId="296C8418" w14:textId="77777777" w:rsidR="00BA5E57" w:rsidRDefault="00413984" w:rsidP="000134F0">
            <w:pPr>
              <w:jc w:val="both"/>
              <w:rPr>
                <w:b/>
                <w:u w:val="single"/>
              </w:rPr>
            </w:pPr>
            <w:r>
              <w:rPr>
                <w:b/>
                <w:u w:val="single"/>
              </w:rPr>
              <w:t>COMPARISON OF INTRODUCED AND SUBSTITUTE</w:t>
            </w:r>
          </w:p>
          <w:p w14:paraId="45021E9E" w14:textId="77777777" w:rsidR="005228AC" w:rsidRPr="000134F0" w:rsidRDefault="005228AC" w:rsidP="000134F0">
            <w:pPr>
              <w:jc w:val="both"/>
              <w:rPr>
                <w:b/>
                <w:sz w:val="20"/>
                <w:szCs w:val="20"/>
                <w:u w:val="single"/>
              </w:rPr>
            </w:pPr>
          </w:p>
          <w:p w14:paraId="7D5D6AB0" w14:textId="77777777" w:rsidR="0061153E" w:rsidRDefault="00413984" w:rsidP="000134F0">
            <w:pPr>
              <w:jc w:val="both"/>
            </w:pPr>
            <w:r>
              <w:t xml:space="preserve">While C.S.H.B. 1977 may differ from the </w:t>
            </w:r>
            <w:r>
              <w:t>introduced in minor or nonsubstantive ways, the following summarizes the substantial differences between the introduced and committee substitute versions of the bill.</w:t>
            </w:r>
          </w:p>
          <w:p w14:paraId="03D2D33C" w14:textId="77777777" w:rsidR="0061153E" w:rsidRPr="000134F0" w:rsidRDefault="0061153E" w:rsidP="000134F0">
            <w:pPr>
              <w:jc w:val="both"/>
              <w:rPr>
                <w:sz w:val="20"/>
                <w:szCs w:val="20"/>
              </w:rPr>
            </w:pPr>
          </w:p>
          <w:p w14:paraId="49FE4A7C" w14:textId="77777777" w:rsidR="0061153E" w:rsidRDefault="00413984" w:rsidP="000134F0">
            <w:pPr>
              <w:jc w:val="both"/>
            </w:pPr>
            <w:r>
              <w:t>The substitute omits a provision from</w:t>
            </w:r>
            <w:r w:rsidRPr="007453DA">
              <w:t xml:space="preserve"> the introduced</w:t>
            </w:r>
            <w:r>
              <w:t xml:space="preserve"> that authorized the state's attorne</w:t>
            </w:r>
            <w:r>
              <w:t>y to request</w:t>
            </w:r>
            <w:r w:rsidRPr="0015495C">
              <w:t xml:space="preserve">, in writing, that the court in which the criminal case is pending refuse to allow an eligible defendant to proceed through </w:t>
            </w:r>
            <w:r>
              <w:t>the youth pretrial intervention</w:t>
            </w:r>
            <w:r w:rsidRPr="0015495C">
              <w:t xml:space="preserve"> program</w:t>
            </w:r>
            <w:r>
              <w:t xml:space="preserve"> and required the </w:t>
            </w:r>
            <w:r w:rsidRPr="0015495C">
              <w:t>court</w:t>
            </w:r>
            <w:r>
              <w:t xml:space="preserve">, on determining that the state's attorney has shown that </w:t>
            </w:r>
            <w:r>
              <w:t>adequate good cause exists, to</w:t>
            </w:r>
            <w:r w:rsidRPr="0015495C">
              <w:t xml:space="preserve"> require the defendant to proceed through the criminal justice system</w:t>
            </w:r>
            <w:r>
              <w:t xml:space="preserve">. </w:t>
            </w:r>
          </w:p>
          <w:p w14:paraId="3B7C5EE6" w14:textId="77777777" w:rsidR="0061153E" w:rsidRPr="000134F0" w:rsidRDefault="0061153E" w:rsidP="000134F0">
            <w:pPr>
              <w:jc w:val="both"/>
              <w:rPr>
                <w:sz w:val="20"/>
                <w:szCs w:val="20"/>
              </w:rPr>
            </w:pPr>
          </w:p>
          <w:p w14:paraId="7A5AF0BF" w14:textId="62BAFF06" w:rsidR="0061153E" w:rsidRPr="00BA5E57" w:rsidRDefault="00413984" w:rsidP="000134F0">
            <w:pPr>
              <w:jc w:val="both"/>
              <w:rPr>
                <w:b/>
                <w:u w:val="single"/>
              </w:rPr>
            </w:pPr>
            <w:r>
              <w:t>The substitute conditions a defendant's eligibility to participate in a youth pretrial intervention program on the defendant being a child as defined und</w:t>
            </w:r>
            <w:r>
              <w:t xml:space="preserve">er the juvenile justice code, whereas the introduced conditioned eligibility on the defendant being younger than 18 years of age at the time of the offense. </w:t>
            </w:r>
          </w:p>
        </w:tc>
      </w:tr>
    </w:tbl>
    <w:p w14:paraId="402B39F8" w14:textId="77777777" w:rsidR="008423E4" w:rsidRPr="000134F0" w:rsidRDefault="008423E4" w:rsidP="000134F0">
      <w:pPr>
        <w:jc w:val="both"/>
        <w:rPr>
          <w:rFonts w:ascii="Arial" w:hAnsi="Arial"/>
          <w:sz w:val="2"/>
          <w:szCs w:val="2"/>
        </w:rPr>
      </w:pPr>
    </w:p>
    <w:sectPr w:rsidR="008423E4" w:rsidRPr="000134F0"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DCEDE" w14:textId="77777777" w:rsidR="00000000" w:rsidRDefault="00413984">
      <w:r>
        <w:separator/>
      </w:r>
    </w:p>
  </w:endnote>
  <w:endnote w:type="continuationSeparator" w:id="0">
    <w:p w14:paraId="2A85B137" w14:textId="77777777" w:rsidR="00000000" w:rsidRDefault="0041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9302D" w14:textId="77777777" w:rsidR="00EC379B" w:rsidRDefault="00EC3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840165" w14:paraId="064F061A" w14:textId="77777777" w:rsidTr="009C1E9A">
      <w:trPr>
        <w:cantSplit/>
      </w:trPr>
      <w:tc>
        <w:tcPr>
          <w:tcW w:w="0" w:type="pct"/>
        </w:tcPr>
        <w:p w14:paraId="2988F583" w14:textId="77777777" w:rsidR="00137D90" w:rsidRDefault="00137D90" w:rsidP="009C1E9A">
          <w:pPr>
            <w:pStyle w:val="Footer"/>
            <w:tabs>
              <w:tab w:val="clear" w:pos="8640"/>
              <w:tab w:val="right" w:pos="9360"/>
            </w:tabs>
          </w:pPr>
        </w:p>
      </w:tc>
      <w:tc>
        <w:tcPr>
          <w:tcW w:w="2395" w:type="pct"/>
        </w:tcPr>
        <w:p w14:paraId="063F7E61" w14:textId="77777777" w:rsidR="00137D90" w:rsidRDefault="00137D90" w:rsidP="009C1E9A">
          <w:pPr>
            <w:pStyle w:val="Footer"/>
            <w:tabs>
              <w:tab w:val="clear" w:pos="8640"/>
              <w:tab w:val="right" w:pos="9360"/>
            </w:tabs>
          </w:pPr>
        </w:p>
        <w:p w14:paraId="4CE01645" w14:textId="77777777" w:rsidR="001A4310" w:rsidRDefault="001A4310" w:rsidP="009C1E9A">
          <w:pPr>
            <w:pStyle w:val="Footer"/>
            <w:tabs>
              <w:tab w:val="clear" w:pos="8640"/>
              <w:tab w:val="right" w:pos="9360"/>
            </w:tabs>
          </w:pPr>
        </w:p>
        <w:p w14:paraId="4BC33666" w14:textId="77777777" w:rsidR="00137D90" w:rsidRDefault="00137D90" w:rsidP="009C1E9A">
          <w:pPr>
            <w:pStyle w:val="Footer"/>
            <w:tabs>
              <w:tab w:val="clear" w:pos="8640"/>
              <w:tab w:val="right" w:pos="9360"/>
            </w:tabs>
          </w:pPr>
        </w:p>
      </w:tc>
      <w:tc>
        <w:tcPr>
          <w:tcW w:w="2453" w:type="pct"/>
        </w:tcPr>
        <w:p w14:paraId="1B0ABF06" w14:textId="77777777" w:rsidR="00137D90" w:rsidRDefault="00137D90" w:rsidP="009C1E9A">
          <w:pPr>
            <w:pStyle w:val="Footer"/>
            <w:tabs>
              <w:tab w:val="clear" w:pos="8640"/>
              <w:tab w:val="right" w:pos="9360"/>
            </w:tabs>
            <w:jc w:val="right"/>
          </w:pPr>
        </w:p>
      </w:tc>
    </w:tr>
    <w:tr w:rsidR="00840165" w14:paraId="7AA22C58" w14:textId="77777777" w:rsidTr="009C1E9A">
      <w:trPr>
        <w:cantSplit/>
      </w:trPr>
      <w:tc>
        <w:tcPr>
          <w:tcW w:w="0" w:type="pct"/>
        </w:tcPr>
        <w:p w14:paraId="20A9BA69" w14:textId="77777777" w:rsidR="00EC379B" w:rsidRDefault="00EC379B" w:rsidP="009C1E9A">
          <w:pPr>
            <w:pStyle w:val="Footer"/>
            <w:tabs>
              <w:tab w:val="clear" w:pos="8640"/>
              <w:tab w:val="right" w:pos="9360"/>
            </w:tabs>
          </w:pPr>
        </w:p>
      </w:tc>
      <w:tc>
        <w:tcPr>
          <w:tcW w:w="2395" w:type="pct"/>
        </w:tcPr>
        <w:p w14:paraId="2A611301" w14:textId="1EB07405" w:rsidR="00EC379B" w:rsidRPr="009C1E9A" w:rsidRDefault="00413984" w:rsidP="009C1E9A">
          <w:pPr>
            <w:pStyle w:val="Footer"/>
            <w:tabs>
              <w:tab w:val="clear" w:pos="8640"/>
              <w:tab w:val="right" w:pos="9360"/>
            </w:tabs>
            <w:rPr>
              <w:rFonts w:ascii="Shruti" w:hAnsi="Shruti"/>
              <w:sz w:val="22"/>
            </w:rPr>
          </w:pPr>
          <w:r>
            <w:rPr>
              <w:rFonts w:ascii="Shruti" w:hAnsi="Shruti"/>
              <w:sz w:val="22"/>
            </w:rPr>
            <w:t>88R 25077-D</w:t>
          </w:r>
        </w:p>
      </w:tc>
      <w:tc>
        <w:tcPr>
          <w:tcW w:w="2453" w:type="pct"/>
        </w:tcPr>
        <w:p w14:paraId="6922E46E" w14:textId="124D26BF" w:rsidR="00EC379B" w:rsidRDefault="00413984" w:rsidP="009C1E9A">
          <w:pPr>
            <w:pStyle w:val="Footer"/>
            <w:tabs>
              <w:tab w:val="clear" w:pos="8640"/>
              <w:tab w:val="right" w:pos="9360"/>
            </w:tabs>
            <w:jc w:val="right"/>
          </w:pPr>
          <w:r>
            <w:fldChar w:fldCharType="begin"/>
          </w:r>
          <w:r>
            <w:instrText xml:space="preserve"> DOCPROPERTY  OTID  \* MERGEFORMAT </w:instrText>
          </w:r>
          <w:r>
            <w:fldChar w:fldCharType="separate"/>
          </w:r>
          <w:r w:rsidR="000C4E15">
            <w:t>23.109.1687</w:t>
          </w:r>
          <w:r>
            <w:fldChar w:fldCharType="end"/>
          </w:r>
        </w:p>
      </w:tc>
    </w:tr>
    <w:tr w:rsidR="00840165" w14:paraId="101A16B0" w14:textId="77777777" w:rsidTr="009C1E9A">
      <w:trPr>
        <w:cantSplit/>
      </w:trPr>
      <w:tc>
        <w:tcPr>
          <w:tcW w:w="0" w:type="pct"/>
        </w:tcPr>
        <w:p w14:paraId="3A8C2AC0" w14:textId="77777777" w:rsidR="00EC379B" w:rsidRDefault="00EC379B" w:rsidP="009C1E9A">
          <w:pPr>
            <w:pStyle w:val="Footer"/>
            <w:tabs>
              <w:tab w:val="clear" w:pos="4320"/>
              <w:tab w:val="clear" w:pos="8640"/>
              <w:tab w:val="left" w:pos="2865"/>
            </w:tabs>
          </w:pPr>
        </w:p>
      </w:tc>
      <w:tc>
        <w:tcPr>
          <w:tcW w:w="2395" w:type="pct"/>
        </w:tcPr>
        <w:p w14:paraId="2E50C81D" w14:textId="1890C70C" w:rsidR="00EC379B" w:rsidRPr="009C1E9A" w:rsidRDefault="00413984" w:rsidP="009C1E9A">
          <w:pPr>
            <w:pStyle w:val="Footer"/>
            <w:tabs>
              <w:tab w:val="clear" w:pos="4320"/>
              <w:tab w:val="clear" w:pos="8640"/>
              <w:tab w:val="left" w:pos="2865"/>
            </w:tabs>
            <w:rPr>
              <w:rFonts w:ascii="Shruti" w:hAnsi="Shruti"/>
              <w:sz w:val="22"/>
            </w:rPr>
          </w:pPr>
          <w:r>
            <w:rPr>
              <w:rFonts w:ascii="Shruti" w:hAnsi="Shruti"/>
              <w:sz w:val="22"/>
            </w:rPr>
            <w:t>Substitute Document Number: 88R 20401</w:t>
          </w:r>
        </w:p>
      </w:tc>
      <w:tc>
        <w:tcPr>
          <w:tcW w:w="2453" w:type="pct"/>
        </w:tcPr>
        <w:p w14:paraId="6C19DB7F" w14:textId="77777777" w:rsidR="00EC379B" w:rsidRDefault="00EC379B" w:rsidP="006D504F">
          <w:pPr>
            <w:pStyle w:val="Footer"/>
            <w:rPr>
              <w:rStyle w:val="PageNumber"/>
            </w:rPr>
          </w:pPr>
        </w:p>
        <w:p w14:paraId="3706849C" w14:textId="77777777" w:rsidR="00EC379B" w:rsidRDefault="00EC379B" w:rsidP="009C1E9A">
          <w:pPr>
            <w:pStyle w:val="Footer"/>
            <w:tabs>
              <w:tab w:val="clear" w:pos="8640"/>
              <w:tab w:val="right" w:pos="9360"/>
            </w:tabs>
            <w:jc w:val="right"/>
          </w:pPr>
        </w:p>
      </w:tc>
    </w:tr>
    <w:tr w:rsidR="00840165" w14:paraId="7C33DBAD" w14:textId="77777777" w:rsidTr="009C1E9A">
      <w:trPr>
        <w:cantSplit/>
        <w:trHeight w:val="323"/>
      </w:trPr>
      <w:tc>
        <w:tcPr>
          <w:tcW w:w="0" w:type="pct"/>
          <w:gridSpan w:val="3"/>
        </w:tcPr>
        <w:p w14:paraId="53E51263" w14:textId="214D9742" w:rsidR="00EC379B" w:rsidRDefault="00413984"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C65342">
            <w:rPr>
              <w:rStyle w:val="PageNumber"/>
              <w:noProof/>
            </w:rPr>
            <w:t>3</w:t>
          </w:r>
          <w:r>
            <w:rPr>
              <w:rStyle w:val="PageNumber"/>
            </w:rPr>
            <w:fldChar w:fldCharType="end"/>
          </w:r>
        </w:p>
        <w:p w14:paraId="15FF3F80" w14:textId="77777777" w:rsidR="00EC379B" w:rsidRDefault="00EC379B" w:rsidP="009C1E9A">
          <w:pPr>
            <w:pStyle w:val="Footer"/>
            <w:tabs>
              <w:tab w:val="clear" w:pos="8640"/>
              <w:tab w:val="right" w:pos="9360"/>
            </w:tabs>
            <w:jc w:val="center"/>
          </w:pPr>
        </w:p>
      </w:tc>
    </w:tr>
  </w:tbl>
  <w:p w14:paraId="6C7F754E"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B310" w14:textId="77777777" w:rsidR="00EC379B" w:rsidRDefault="00EC3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73BA9" w14:textId="77777777" w:rsidR="00000000" w:rsidRDefault="00413984">
      <w:r>
        <w:separator/>
      </w:r>
    </w:p>
  </w:footnote>
  <w:footnote w:type="continuationSeparator" w:id="0">
    <w:p w14:paraId="734E0BA5" w14:textId="77777777" w:rsidR="00000000" w:rsidRDefault="00413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0A2B" w14:textId="77777777" w:rsidR="00EC379B" w:rsidRDefault="00EC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1A1D" w14:textId="77777777" w:rsidR="00EC379B" w:rsidRDefault="00EC3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31DE" w14:textId="77777777" w:rsidR="00EC379B" w:rsidRDefault="00EC3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71386"/>
    <w:multiLevelType w:val="hybridMultilevel"/>
    <w:tmpl w:val="DF6605BE"/>
    <w:lvl w:ilvl="0" w:tplc="CAC8D40C">
      <w:start w:val="1"/>
      <w:numFmt w:val="bullet"/>
      <w:lvlText w:val="o"/>
      <w:lvlJc w:val="left"/>
      <w:pPr>
        <w:ind w:left="1080" w:hanging="360"/>
      </w:pPr>
      <w:rPr>
        <w:rFonts w:ascii="Courier New" w:hAnsi="Courier New" w:cs="Courier New" w:hint="default"/>
      </w:rPr>
    </w:lvl>
    <w:lvl w:ilvl="1" w:tplc="481254DC" w:tentative="1">
      <w:start w:val="1"/>
      <w:numFmt w:val="bullet"/>
      <w:lvlText w:val="o"/>
      <w:lvlJc w:val="left"/>
      <w:pPr>
        <w:ind w:left="1800" w:hanging="360"/>
      </w:pPr>
      <w:rPr>
        <w:rFonts w:ascii="Courier New" w:hAnsi="Courier New" w:cs="Courier New" w:hint="default"/>
      </w:rPr>
    </w:lvl>
    <w:lvl w:ilvl="2" w:tplc="DBCA9332" w:tentative="1">
      <w:start w:val="1"/>
      <w:numFmt w:val="bullet"/>
      <w:lvlText w:val=""/>
      <w:lvlJc w:val="left"/>
      <w:pPr>
        <w:ind w:left="2520" w:hanging="360"/>
      </w:pPr>
      <w:rPr>
        <w:rFonts w:ascii="Wingdings" w:hAnsi="Wingdings" w:hint="default"/>
      </w:rPr>
    </w:lvl>
    <w:lvl w:ilvl="3" w:tplc="8DAED67C" w:tentative="1">
      <w:start w:val="1"/>
      <w:numFmt w:val="bullet"/>
      <w:lvlText w:val=""/>
      <w:lvlJc w:val="left"/>
      <w:pPr>
        <w:ind w:left="3240" w:hanging="360"/>
      </w:pPr>
      <w:rPr>
        <w:rFonts w:ascii="Symbol" w:hAnsi="Symbol" w:hint="default"/>
      </w:rPr>
    </w:lvl>
    <w:lvl w:ilvl="4" w:tplc="EA6A61AA" w:tentative="1">
      <w:start w:val="1"/>
      <w:numFmt w:val="bullet"/>
      <w:lvlText w:val="o"/>
      <w:lvlJc w:val="left"/>
      <w:pPr>
        <w:ind w:left="3960" w:hanging="360"/>
      </w:pPr>
      <w:rPr>
        <w:rFonts w:ascii="Courier New" w:hAnsi="Courier New" w:cs="Courier New" w:hint="default"/>
      </w:rPr>
    </w:lvl>
    <w:lvl w:ilvl="5" w:tplc="2FD46894" w:tentative="1">
      <w:start w:val="1"/>
      <w:numFmt w:val="bullet"/>
      <w:lvlText w:val=""/>
      <w:lvlJc w:val="left"/>
      <w:pPr>
        <w:ind w:left="4680" w:hanging="360"/>
      </w:pPr>
      <w:rPr>
        <w:rFonts w:ascii="Wingdings" w:hAnsi="Wingdings" w:hint="default"/>
      </w:rPr>
    </w:lvl>
    <w:lvl w:ilvl="6" w:tplc="6CC41C58" w:tentative="1">
      <w:start w:val="1"/>
      <w:numFmt w:val="bullet"/>
      <w:lvlText w:val=""/>
      <w:lvlJc w:val="left"/>
      <w:pPr>
        <w:ind w:left="5400" w:hanging="360"/>
      </w:pPr>
      <w:rPr>
        <w:rFonts w:ascii="Symbol" w:hAnsi="Symbol" w:hint="default"/>
      </w:rPr>
    </w:lvl>
    <w:lvl w:ilvl="7" w:tplc="AB845516" w:tentative="1">
      <w:start w:val="1"/>
      <w:numFmt w:val="bullet"/>
      <w:lvlText w:val="o"/>
      <w:lvlJc w:val="left"/>
      <w:pPr>
        <w:ind w:left="6120" w:hanging="360"/>
      </w:pPr>
      <w:rPr>
        <w:rFonts w:ascii="Courier New" w:hAnsi="Courier New" w:cs="Courier New" w:hint="default"/>
      </w:rPr>
    </w:lvl>
    <w:lvl w:ilvl="8" w:tplc="9F5C1298" w:tentative="1">
      <w:start w:val="1"/>
      <w:numFmt w:val="bullet"/>
      <w:lvlText w:val=""/>
      <w:lvlJc w:val="left"/>
      <w:pPr>
        <w:ind w:left="6840" w:hanging="360"/>
      </w:pPr>
      <w:rPr>
        <w:rFonts w:ascii="Wingdings" w:hAnsi="Wingdings" w:hint="default"/>
      </w:rPr>
    </w:lvl>
  </w:abstractNum>
  <w:abstractNum w:abstractNumId="1" w15:restartNumberingAfterBreak="0">
    <w:nsid w:val="621D322C"/>
    <w:multiLevelType w:val="hybridMultilevel"/>
    <w:tmpl w:val="EA78C1C2"/>
    <w:lvl w:ilvl="0" w:tplc="05EEED9A">
      <w:start w:val="1"/>
      <w:numFmt w:val="bullet"/>
      <w:lvlText w:val=""/>
      <w:lvlJc w:val="left"/>
      <w:pPr>
        <w:tabs>
          <w:tab w:val="num" w:pos="720"/>
        </w:tabs>
        <w:ind w:left="720" w:hanging="360"/>
      </w:pPr>
      <w:rPr>
        <w:rFonts w:ascii="Symbol" w:hAnsi="Symbol" w:hint="default"/>
      </w:rPr>
    </w:lvl>
    <w:lvl w:ilvl="1" w:tplc="D7F20E8A" w:tentative="1">
      <w:start w:val="1"/>
      <w:numFmt w:val="bullet"/>
      <w:lvlText w:val="o"/>
      <w:lvlJc w:val="left"/>
      <w:pPr>
        <w:ind w:left="1440" w:hanging="360"/>
      </w:pPr>
      <w:rPr>
        <w:rFonts w:ascii="Courier New" w:hAnsi="Courier New" w:cs="Courier New" w:hint="default"/>
      </w:rPr>
    </w:lvl>
    <w:lvl w:ilvl="2" w:tplc="3F5C051E" w:tentative="1">
      <w:start w:val="1"/>
      <w:numFmt w:val="bullet"/>
      <w:lvlText w:val=""/>
      <w:lvlJc w:val="left"/>
      <w:pPr>
        <w:ind w:left="2160" w:hanging="360"/>
      </w:pPr>
      <w:rPr>
        <w:rFonts w:ascii="Wingdings" w:hAnsi="Wingdings" w:hint="default"/>
      </w:rPr>
    </w:lvl>
    <w:lvl w:ilvl="3" w:tplc="D106837A" w:tentative="1">
      <w:start w:val="1"/>
      <w:numFmt w:val="bullet"/>
      <w:lvlText w:val=""/>
      <w:lvlJc w:val="left"/>
      <w:pPr>
        <w:ind w:left="2880" w:hanging="360"/>
      </w:pPr>
      <w:rPr>
        <w:rFonts w:ascii="Symbol" w:hAnsi="Symbol" w:hint="default"/>
      </w:rPr>
    </w:lvl>
    <w:lvl w:ilvl="4" w:tplc="45D42E56" w:tentative="1">
      <w:start w:val="1"/>
      <w:numFmt w:val="bullet"/>
      <w:lvlText w:val="o"/>
      <w:lvlJc w:val="left"/>
      <w:pPr>
        <w:ind w:left="3600" w:hanging="360"/>
      </w:pPr>
      <w:rPr>
        <w:rFonts w:ascii="Courier New" w:hAnsi="Courier New" w:cs="Courier New" w:hint="default"/>
      </w:rPr>
    </w:lvl>
    <w:lvl w:ilvl="5" w:tplc="F1F251CE" w:tentative="1">
      <w:start w:val="1"/>
      <w:numFmt w:val="bullet"/>
      <w:lvlText w:val=""/>
      <w:lvlJc w:val="left"/>
      <w:pPr>
        <w:ind w:left="4320" w:hanging="360"/>
      </w:pPr>
      <w:rPr>
        <w:rFonts w:ascii="Wingdings" w:hAnsi="Wingdings" w:hint="default"/>
      </w:rPr>
    </w:lvl>
    <w:lvl w:ilvl="6" w:tplc="D804B898" w:tentative="1">
      <w:start w:val="1"/>
      <w:numFmt w:val="bullet"/>
      <w:lvlText w:val=""/>
      <w:lvlJc w:val="left"/>
      <w:pPr>
        <w:ind w:left="5040" w:hanging="360"/>
      </w:pPr>
      <w:rPr>
        <w:rFonts w:ascii="Symbol" w:hAnsi="Symbol" w:hint="default"/>
      </w:rPr>
    </w:lvl>
    <w:lvl w:ilvl="7" w:tplc="39527330" w:tentative="1">
      <w:start w:val="1"/>
      <w:numFmt w:val="bullet"/>
      <w:lvlText w:val="o"/>
      <w:lvlJc w:val="left"/>
      <w:pPr>
        <w:ind w:left="5760" w:hanging="360"/>
      </w:pPr>
      <w:rPr>
        <w:rFonts w:ascii="Courier New" w:hAnsi="Courier New" w:cs="Courier New" w:hint="default"/>
      </w:rPr>
    </w:lvl>
    <w:lvl w:ilvl="8" w:tplc="52B41366" w:tentative="1">
      <w:start w:val="1"/>
      <w:numFmt w:val="bullet"/>
      <w:lvlText w:val=""/>
      <w:lvlJc w:val="left"/>
      <w:pPr>
        <w:ind w:left="6480" w:hanging="360"/>
      </w:pPr>
      <w:rPr>
        <w:rFonts w:ascii="Wingdings" w:hAnsi="Wingdings" w:hint="default"/>
      </w:rPr>
    </w:lvl>
  </w:abstractNum>
  <w:abstractNum w:abstractNumId="2" w15:restartNumberingAfterBreak="0">
    <w:nsid w:val="62843383"/>
    <w:multiLevelType w:val="hybridMultilevel"/>
    <w:tmpl w:val="C292D386"/>
    <w:lvl w:ilvl="0" w:tplc="282EE67A">
      <w:start w:val="1"/>
      <w:numFmt w:val="bullet"/>
      <w:lvlText w:val=""/>
      <w:lvlJc w:val="left"/>
      <w:pPr>
        <w:tabs>
          <w:tab w:val="num" w:pos="720"/>
        </w:tabs>
        <w:ind w:left="720" w:hanging="360"/>
      </w:pPr>
      <w:rPr>
        <w:rFonts w:ascii="Symbol" w:hAnsi="Symbol" w:hint="default"/>
      </w:rPr>
    </w:lvl>
    <w:lvl w:ilvl="1" w:tplc="6234D1AA" w:tentative="1">
      <w:start w:val="1"/>
      <w:numFmt w:val="bullet"/>
      <w:lvlText w:val="o"/>
      <w:lvlJc w:val="left"/>
      <w:pPr>
        <w:ind w:left="1440" w:hanging="360"/>
      </w:pPr>
      <w:rPr>
        <w:rFonts w:ascii="Courier New" w:hAnsi="Courier New" w:cs="Courier New" w:hint="default"/>
      </w:rPr>
    </w:lvl>
    <w:lvl w:ilvl="2" w:tplc="E618A5B4" w:tentative="1">
      <w:start w:val="1"/>
      <w:numFmt w:val="bullet"/>
      <w:lvlText w:val=""/>
      <w:lvlJc w:val="left"/>
      <w:pPr>
        <w:ind w:left="2160" w:hanging="360"/>
      </w:pPr>
      <w:rPr>
        <w:rFonts w:ascii="Wingdings" w:hAnsi="Wingdings" w:hint="default"/>
      </w:rPr>
    </w:lvl>
    <w:lvl w:ilvl="3" w:tplc="9CA03CEA" w:tentative="1">
      <w:start w:val="1"/>
      <w:numFmt w:val="bullet"/>
      <w:lvlText w:val=""/>
      <w:lvlJc w:val="left"/>
      <w:pPr>
        <w:ind w:left="2880" w:hanging="360"/>
      </w:pPr>
      <w:rPr>
        <w:rFonts w:ascii="Symbol" w:hAnsi="Symbol" w:hint="default"/>
      </w:rPr>
    </w:lvl>
    <w:lvl w:ilvl="4" w:tplc="542ECD4C" w:tentative="1">
      <w:start w:val="1"/>
      <w:numFmt w:val="bullet"/>
      <w:lvlText w:val="o"/>
      <w:lvlJc w:val="left"/>
      <w:pPr>
        <w:ind w:left="3600" w:hanging="360"/>
      </w:pPr>
      <w:rPr>
        <w:rFonts w:ascii="Courier New" w:hAnsi="Courier New" w:cs="Courier New" w:hint="default"/>
      </w:rPr>
    </w:lvl>
    <w:lvl w:ilvl="5" w:tplc="72C444B8" w:tentative="1">
      <w:start w:val="1"/>
      <w:numFmt w:val="bullet"/>
      <w:lvlText w:val=""/>
      <w:lvlJc w:val="left"/>
      <w:pPr>
        <w:ind w:left="4320" w:hanging="360"/>
      </w:pPr>
      <w:rPr>
        <w:rFonts w:ascii="Wingdings" w:hAnsi="Wingdings" w:hint="default"/>
      </w:rPr>
    </w:lvl>
    <w:lvl w:ilvl="6" w:tplc="D826AA26" w:tentative="1">
      <w:start w:val="1"/>
      <w:numFmt w:val="bullet"/>
      <w:lvlText w:val=""/>
      <w:lvlJc w:val="left"/>
      <w:pPr>
        <w:ind w:left="5040" w:hanging="360"/>
      </w:pPr>
      <w:rPr>
        <w:rFonts w:ascii="Symbol" w:hAnsi="Symbol" w:hint="default"/>
      </w:rPr>
    </w:lvl>
    <w:lvl w:ilvl="7" w:tplc="DD905BBE" w:tentative="1">
      <w:start w:val="1"/>
      <w:numFmt w:val="bullet"/>
      <w:lvlText w:val="o"/>
      <w:lvlJc w:val="left"/>
      <w:pPr>
        <w:ind w:left="5760" w:hanging="360"/>
      </w:pPr>
      <w:rPr>
        <w:rFonts w:ascii="Courier New" w:hAnsi="Courier New" w:cs="Courier New" w:hint="default"/>
      </w:rPr>
    </w:lvl>
    <w:lvl w:ilvl="8" w:tplc="1A8CC13C" w:tentative="1">
      <w:start w:val="1"/>
      <w:numFmt w:val="bullet"/>
      <w:lvlText w:val=""/>
      <w:lvlJc w:val="left"/>
      <w:pPr>
        <w:ind w:left="6480" w:hanging="360"/>
      </w:pPr>
      <w:rPr>
        <w:rFonts w:ascii="Wingdings" w:hAnsi="Wingdings" w:hint="default"/>
      </w:rPr>
    </w:lvl>
  </w:abstractNum>
  <w:abstractNum w:abstractNumId="3" w15:restartNumberingAfterBreak="0">
    <w:nsid w:val="751D32FB"/>
    <w:multiLevelType w:val="hybridMultilevel"/>
    <w:tmpl w:val="FF20F8C6"/>
    <w:lvl w:ilvl="0" w:tplc="CA3A8DFC">
      <w:start w:val="1"/>
      <w:numFmt w:val="bullet"/>
      <w:lvlText w:val=""/>
      <w:lvlJc w:val="left"/>
      <w:pPr>
        <w:tabs>
          <w:tab w:val="num" w:pos="720"/>
        </w:tabs>
        <w:ind w:left="720" w:hanging="360"/>
      </w:pPr>
      <w:rPr>
        <w:rFonts w:ascii="Symbol" w:hAnsi="Symbol" w:hint="default"/>
      </w:rPr>
    </w:lvl>
    <w:lvl w:ilvl="1" w:tplc="7E7E4E42" w:tentative="1">
      <w:start w:val="1"/>
      <w:numFmt w:val="bullet"/>
      <w:lvlText w:val="o"/>
      <w:lvlJc w:val="left"/>
      <w:pPr>
        <w:ind w:left="1440" w:hanging="360"/>
      </w:pPr>
      <w:rPr>
        <w:rFonts w:ascii="Courier New" w:hAnsi="Courier New" w:cs="Courier New" w:hint="default"/>
      </w:rPr>
    </w:lvl>
    <w:lvl w:ilvl="2" w:tplc="8CA077DA" w:tentative="1">
      <w:start w:val="1"/>
      <w:numFmt w:val="bullet"/>
      <w:lvlText w:val=""/>
      <w:lvlJc w:val="left"/>
      <w:pPr>
        <w:ind w:left="2160" w:hanging="360"/>
      </w:pPr>
      <w:rPr>
        <w:rFonts w:ascii="Wingdings" w:hAnsi="Wingdings" w:hint="default"/>
      </w:rPr>
    </w:lvl>
    <w:lvl w:ilvl="3" w:tplc="88107724" w:tentative="1">
      <w:start w:val="1"/>
      <w:numFmt w:val="bullet"/>
      <w:lvlText w:val=""/>
      <w:lvlJc w:val="left"/>
      <w:pPr>
        <w:ind w:left="2880" w:hanging="360"/>
      </w:pPr>
      <w:rPr>
        <w:rFonts w:ascii="Symbol" w:hAnsi="Symbol" w:hint="default"/>
      </w:rPr>
    </w:lvl>
    <w:lvl w:ilvl="4" w:tplc="40EACAC2" w:tentative="1">
      <w:start w:val="1"/>
      <w:numFmt w:val="bullet"/>
      <w:lvlText w:val="o"/>
      <w:lvlJc w:val="left"/>
      <w:pPr>
        <w:ind w:left="3600" w:hanging="360"/>
      </w:pPr>
      <w:rPr>
        <w:rFonts w:ascii="Courier New" w:hAnsi="Courier New" w:cs="Courier New" w:hint="default"/>
      </w:rPr>
    </w:lvl>
    <w:lvl w:ilvl="5" w:tplc="FA96F914" w:tentative="1">
      <w:start w:val="1"/>
      <w:numFmt w:val="bullet"/>
      <w:lvlText w:val=""/>
      <w:lvlJc w:val="left"/>
      <w:pPr>
        <w:ind w:left="4320" w:hanging="360"/>
      </w:pPr>
      <w:rPr>
        <w:rFonts w:ascii="Wingdings" w:hAnsi="Wingdings" w:hint="default"/>
      </w:rPr>
    </w:lvl>
    <w:lvl w:ilvl="6" w:tplc="0C849A1A" w:tentative="1">
      <w:start w:val="1"/>
      <w:numFmt w:val="bullet"/>
      <w:lvlText w:val=""/>
      <w:lvlJc w:val="left"/>
      <w:pPr>
        <w:ind w:left="5040" w:hanging="360"/>
      </w:pPr>
      <w:rPr>
        <w:rFonts w:ascii="Symbol" w:hAnsi="Symbol" w:hint="default"/>
      </w:rPr>
    </w:lvl>
    <w:lvl w:ilvl="7" w:tplc="80188E38" w:tentative="1">
      <w:start w:val="1"/>
      <w:numFmt w:val="bullet"/>
      <w:lvlText w:val="o"/>
      <w:lvlJc w:val="left"/>
      <w:pPr>
        <w:ind w:left="5760" w:hanging="360"/>
      </w:pPr>
      <w:rPr>
        <w:rFonts w:ascii="Courier New" w:hAnsi="Courier New" w:cs="Courier New" w:hint="default"/>
      </w:rPr>
    </w:lvl>
    <w:lvl w:ilvl="8" w:tplc="6B6217F0" w:tentative="1">
      <w:start w:val="1"/>
      <w:numFmt w:val="bullet"/>
      <w:lvlText w:val=""/>
      <w:lvlJc w:val="left"/>
      <w:pPr>
        <w:ind w:left="6480" w:hanging="360"/>
      </w:pPr>
      <w:rPr>
        <w:rFonts w:ascii="Wingdings" w:hAnsi="Wingdings" w:hint="default"/>
      </w:rPr>
    </w:lvl>
  </w:abstractNum>
  <w:abstractNum w:abstractNumId="4" w15:restartNumberingAfterBreak="0">
    <w:nsid w:val="75353E68"/>
    <w:multiLevelType w:val="hybridMultilevel"/>
    <w:tmpl w:val="C83057B8"/>
    <w:lvl w:ilvl="0" w:tplc="329CE61A">
      <w:start w:val="1"/>
      <w:numFmt w:val="bullet"/>
      <w:lvlText w:val=""/>
      <w:lvlJc w:val="left"/>
      <w:pPr>
        <w:tabs>
          <w:tab w:val="num" w:pos="720"/>
        </w:tabs>
        <w:ind w:left="720" w:hanging="360"/>
      </w:pPr>
      <w:rPr>
        <w:rFonts w:ascii="Symbol" w:hAnsi="Symbol" w:hint="default"/>
      </w:rPr>
    </w:lvl>
    <w:lvl w:ilvl="1" w:tplc="272C1E00" w:tentative="1">
      <w:start w:val="1"/>
      <w:numFmt w:val="bullet"/>
      <w:lvlText w:val="o"/>
      <w:lvlJc w:val="left"/>
      <w:pPr>
        <w:ind w:left="1440" w:hanging="360"/>
      </w:pPr>
      <w:rPr>
        <w:rFonts w:ascii="Courier New" w:hAnsi="Courier New" w:cs="Courier New" w:hint="default"/>
      </w:rPr>
    </w:lvl>
    <w:lvl w:ilvl="2" w:tplc="6166F3DA" w:tentative="1">
      <w:start w:val="1"/>
      <w:numFmt w:val="bullet"/>
      <w:lvlText w:val=""/>
      <w:lvlJc w:val="left"/>
      <w:pPr>
        <w:ind w:left="2160" w:hanging="360"/>
      </w:pPr>
      <w:rPr>
        <w:rFonts w:ascii="Wingdings" w:hAnsi="Wingdings" w:hint="default"/>
      </w:rPr>
    </w:lvl>
    <w:lvl w:ilvl="3" w:tplc="9430906E" w:tentative="1">
      <w:start w:val="1"/>
      <w:numFmt w:val="bullet"/>
      <w:lvlText w:val=""/>
      <w:lvlJc w:val="left"/>
      <w:pPr>
        <w:ind w:left="2880" w:hanging="360"/>
      </w:pPr>
      <w:rPr>
        <w:rFonts w:ascii="Symbol" w:hAnsi="Symbol" w:hint="default"/>
      </w:rPr>
    </w:lvl>
    <w:lvl w:ilvl="4" w:tplc="39861B88" w:tentative="1">
      <w:start w:val="1"/>
      <w:numFmt w:val="bullet"/>
      <w:lvlText w:val="o"/>
      <w:lvlJc w:val="left"/>
      <w:pPr>
        <w:ind w:left="3600" w:hanging="360"/>
      </w:pPr>
      <w:rPr>
        <w:rFonts w:ascii="Courier New" w:hAnsi="Courier New" w:cs="Courier New" w:hint="default"/>
      </w:rPr>
    </w:lvl>
    <w:lvl w:ilvl="5" w:tplc="7B70E028" w:tentative="1">
      <w:start w:val="1"/>
      <w:numFmt w:val="bullet"/>
      <w:lvlText w:val=""/>
      <w:lvlJc w:val="left"/>
      <w:pPr>
        <w:ind w:left="4320" w:hanging="360"/>
      </w:pPr>
      <w:rPr>
        <w:rFonts w:ascii="Wingdings" w:hAnsi="Wingdings" w:hint="default"/>
      </w:rPr>
    </w:lvl>
    <w:lvl w:ilvl="6" w:tplc="010EE080" w:tentative="1">
      <w:start w:val="1"/>
      <w:numFmt w:val="bullet"/>
      <w:lvlText w:val=""/>
      <w:lvlJc w:val="left"/>
      <w:pPr>
        <w:ind w:left="5040" w:hanging="360"/>
      </w:pPr>
      <w:rPr>
        <w:rFonts w:ascii="Symbol" w:hAnsi="Symbol" w:hint="default"/>
      </w:rPr>
    </w:lvl>
    <w:lvl w:ilvl="7" w:tplc="46E8AEB8" w:tentative="1">
      <w:start w:val="1"/>
      <w:numFmt w:val="bullet"/>
      <w:lvlText w:val="o"/>
      <w:lvlJc w:val="left"/>
      <w:pPr>
        <w:ind w:left="5760" w:hanging="360"/>
      </w:pPr>
      <w:rPr>
        <w:rFonts w:ascii="Courier New" w:hAnsi="Courier New" w:cs="Courier New" w:hint="default"/>
      </w:rPr>
    </w:lvl>
    <w:lvl w:ilvl="8" w:tplc="6492C67E" w:tentative="1">
      <w:start w:val="1"/>
      <w:numFmt w:val="bullet"/>
      <w:lvlText w:val=""/>
      <w:lvlJc w:val="left"/>
      <w:pPr>
        <w:ind w:left="6480" w:hanging="360"/>
      </w:pPr>
      <w:rPr>
        <w:rFonts w:ascii="Wingdings" w:hAnsi="Wingdings" w:hint="default"/>
      </w:rPr>
    </w:lvl>
  </w:abstractNum>
  <w:abstractNum w:abstractNumId="5" w15:restartNumberingAfterBreak="0">
    <w:nsid w:val="75673DC0"/>
    <w:multiLevelType w:val="hybridMultilevel"/>
    <w:tmpl w:val="540008EC"/>
    <w:lvl w:ilvl="0" w:tplc="E62849EE">
      <w:start w:val="1"/>
      <w:numFmt w:val="bullet"/>
      <w:lvlText w:val=""/>
      <w:lvlJc w:val="left"/>
      <w:pPr>
        <w:ind w:left="720" w:hanging="360"/>
      </w:pPr>
      <w:rPr>
        <w:rFonts w:ascii="Symbol" w:hAnsi="Symbol" w:hint="default"/>
      </w:rPr>
    </w:lvl>
    <w:lvl w:ilvl="1" w:tplc="A372B6FE" w:tentative="1">
      <w:start w:val="1"/>
      <w:numFmt w:val="bullet"/>
      <w:lvlText w:val="o"/>
      <w:lvlJc w:val="left"/>
      <w:pPr>
        <w:ind w:left="1440" w:hanging="360"/>
      </w:pPr>
      <w:rPr>
        <w:rFonts w:ascii="Courier New" w:hAnsi="Courier New" w:cs="Courier New" w:hint="default"/>
      </w:rPr>
    </w:lvl>
    <w:lvl w:ilvl="2" w:tplc="DD12B8D2" w:tentative="1">
      <w:start w:val="1"/>
      <w:numFmt w:val="bullet"/>
      <w:lvlText w:val=""/>
      <w:lvlJc w:val="left"/>
      <w:pPr>
        <w:ind w:left="2160" w:hanging="360"/>
      </w:pPr>
      <w:rPr>
        <w:rFonts w:ascii="Wingdings" w:hAnsi="Wingdings" w:hint="default"/>
      </w:rPr>
    </w:lvl>
    <w:lvl w:ilvl="3" w:tplc="E028206A" w:tentative="1">
      <w:start w:val="1"/>
      <w:numFmt w:val="bullet"/>
      <w:lvlText w:val=""/>
      <w:lvlJc w:val="left"/>
      <w:pPr>
        <w:ind w:left="2880" w:hanging="360"/>
      </w:pPr>
      <w:rPr>
        <w:rFonts w:ascii="Symbol" w:hAnsi="Symbol" w:hint="default"/>
      </w:rPr>
    </w:lvl>
    <w:lvl w:ilvl="4" w:tplc="F49CA4AC" w:tentative="1">
      <w:start w:val="1"/>
      <w:numFmt w:val="bullet"/>
      <w:lvlText w:val="o"/>
      <w:lvlJc w:val="left"/>
      <w:pPr>
        <w:ind w:left="3600" w:hanging="360"/>
      </w:pPr>
      <w:rPr>
        <w:rFonts w:ascii="Courier New" w:hAnsi="Courier New" w:cs="Courier New" w:hint="default"/>
      </w:rPr>
    </w:lvl>
    <w:lvl w:ilvl="5" w:tplc="E3F0F0C2" w:tentative="1">
      <w:start w:val="1"/>
      <w:numFmt w:val="bullet"/>
      <w:lvlText w:val=""/>
      <w:lvlJc w:val="left"/>
      <w:pPr>
        <w:ind w:left="4320" w:hanging="360"/>
      </w:pPr>
      <w:rPr>
        <w:rFonts w:ascii="Wingdings" w:hAnsi="Wingdings" w:hint="default"/>
      </w:rPr>
    </w:lvl>
    <w:lvl w:ilvl="6" w:tplc="D85CC76C" w:tentative="1">
      <w:start w:val="1"/>
      <w:numFmt w:val="bullet"/>
      <w:lvlText w:val=""/>
      <w:lvlJc w:val="left"/>
      <w:pPr>
        <w:ind w:left="5040" w:hanging="360"/>
      </w:pPr>
      <w:rPr>
        <w:rFonts w:ascii="Symbol" w:hAnsi="Symbol" w:hint="default"/>
      </w:rPr>
    </w:lvl>
    <w:lvl w:ilvl="7" w:tplc="2C16D092" w:tentative="1">
      <w:start w:val="1"/>
      <w:numFmt w:val="bullet"/>
      <w:lvlText w:val="o"/>
      <w:lvlJc w:val="left"/>
      <w:pPr>
        <w:ind w:left="5760" w:hanging="360"/>
      </w:pPr>
      <w:rPr>
        <w:rFonts w:ascii="Courier New" w:hAnsi="Courier New" w:cs="Courier New" w:hint="default"/>
      </w:rPr>
    </w:lvl>
    <w:lvl w:ilvl="8" w:tplc="19926BE6" w:tentative="1">
      <w:start w:val="1"/>
      <w:numFmt w:val="bullet"/>
      <w:lvlText w:val=""/>
      <w:lvlJc w:val="left"/>
      <w:pPr>
        <w:ind w:left="6480" w:hanging="360"/>
      </w:pPr>
      <w:rPr>
        <w:rFonts w:ascii="Wingdings" w:hAnsi="Wingdings" w:hint="default"/>
      </w:rPr>
    </w:lvl>
  </w:abstractNum>
  <w:abstractNum w:abstractNumId="6" w15:restartNumberingAfterBreak="0">
    <w:nsid w:val="7D6A15E8"/>
    <w:multiLevelType w:val="hybridMultilevel"/>
    <w:tmpl w:val="21E49D54"/>
    <w:lvl w:ilvl="0" w:tplc="459E472A">
      <w:start w:val="1"/>
      <w:numFmt w:val="bullet"/>
      <w:lvlText w:val=""/>
      <w:lvlJc w:val="left"/>
      <w:pPr>
        <w:tabs>
          <w:tab w:val="num" w:pos="720"/>
        </w:tabs>
        <w:ind w:left="720" w:hanging="360"/>
      </w:pPr>
      <w:rPr>
        <w:rFonts w:ascii="Symbol" w:hAnsi="Symbol" w:hint="default"/>
      </w:rPr>
    </w:lvl>
    <w:lvl w:ilvl="1" w:tplc="8ADC8F58">
      <w:start w:val="1"/>
      <w:numFmt w:val="bullet"/>
      <w:lvlText w:val="o"/>
      <w:lvlJc w:val="left"/>
      <w:pPr>
        <w:ind w:left="1440" w:hanging="360"/>
      </w:pPr>
      <w:rPr>
        <w:rFonts w:ascii="Courier New" w:hAnsi="Courier New" w:cs="Courier New" w:hint="default"/>
      </w:rPr>
    </w:lvl>
    <w:lvl w:ilvl="2" w:tplc="90C0AF0E" w:tentative="1">
      <w:start w:val="1"/>
      <w:numFmt w:val="bullet"/>
      <w:lvlText w:val=""/>
      <w:lvlJc w:val="left"/>
      <w:pPr>
        <w:ind w:left="2160" w:hanging="360"/>
      </w:pPr>
      <w:rPr>
        <w:rFonts w:ascii="Wingdings" w:hAnsi="Wingdings" w:hint="default"/>
      </w:rPr>
    </w:lvl>
    <w:lvl w:ilvl="3" w:tplc="5262118C" w:tentative="1">
      <w:start w:val="1"/>
      <w:numFmt w:val="bullet"/>
      <w:lvlText w:val=""/>
      <w:lvlJc w:val="left"/>
      <w:pPr>
        <w:ind w:left="2880" w:hanging="360"/>
      </w:pPr>
      <w:rPr>
        <w:rFonts w:ascii="Symbol" w:hAnsi="Symbol" w:hint="default"/>
      </w:rPr>
    </w:lvl>
    <w:lvl w:ilvl="4" w:tplc="7C1CCFE2" w:tentative="1">
      <w:start w:val="1"/>
      <w:numFmt w:val="bullet"/>
      <w:lvlText w:val="o"/>
      <w:lvlJc w:val="left"/>
      <w:pPr>
        <w:ind w:left="3600" w:hanging="360"/>
      </w:pPr>
      <w:rPr>
        <w:rFonts w:ascii="Courier New" w:hAnsi="Courier New" w:cs="Courier New" w:hint="default"/>
      </w:rPr>
    </w:lvl>
    <w:lvl w:ilvl="5" w:tplc="C88C2A0E" w:tentative="1">
      <w:start w:val="1"/>
      <w:numFmt w:val="bullet"/>
      <w:lvlText w:val=""/>
      <w:lvlJc w:val="left"/>
      <w:pPr>
        <w:ind w:left="4320" w:hanging="360"/>
      </w:pPr>
      <w:rPr>
        <w:rFonts w:ascii="Wingdings" w:hAnsi="Wingdings" w:hint="default"/>
      </w:rPr>
    </w:lvl>
    <w:lvl w:ilvl="6" w:tplc="C7A82F1A" w:tentative="1">
      <w:start w:val="1"/>
      <w:numFmt w:val="bullet"/>
      <w:lvlText w:val=""/>
      <w:lvlJc w:val="left"/>
      <w:pPr>
        <w:ind w:left="5040" w:hanging="360"/>
      </w:pPr>
      <w:rPr>
        <w:rFonts w:ascii="Symbol" w:hAnsi="Symbol" w:hint="default"/>
      </w:rPr>
    </w:lvl>
    <w:lvl w:ilvl="7" w:tplc="47448DF0" w:tentative="1">
      <w:start w:val="1"/>
      <w:numFmt w:val="bullet"/>
      <w:lvlText w:val="o"/>
      <w:lvlJc w:val="left"/>
      <w:pPr>
        <w:ind w:left="5760" w:hanging="360"/>
      </w:pPr>
      <w:rPr>
        <w:rFonts w:ascii="Courier New" w:hAnsi="Courier New" w:cs="Courier New" w:hint="default"/>
      </w:rPr>
    </w:lvl>
    <w:lvl w:ilvl="8" w:tplc="D8ACC172"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B97"/>
    <w:rsid w:val="00000A70"/>
    <w:rsid w:val="000032B8"/>
    <w:rsid w:val="00003B06"/>
    <w:rsid w:val="000054B9"/>
    <w:rsid w:val="00007461"/>
    <w:rsid w:val="0001117E"/>
    <w:rsid w:val="0001125F"/>
    <w:rsid w:val="0001338E"/>
    <w:rsid w:val="000134F0"/>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C12"/>
    <w:rsid w:val="000608B0"/>
    <w:rsid w:val="0006104C"/>
    <w:rsid w:val="00064BF2"/>
    <w:rsid w:val="000667BA"/>
    <w:rsid w:val="000676A7"/>
    <w:rsid w:val="00073914"/>
    <w:rsid w:val="00074236"/>
    <w:rsid w:val="000746BD"/>
    <w:rsid w:val="00076D7D"/>
    <w:rsid w:val="00080D95"/>
    <w:rsid w:val="00084B9D"/>
    <w:rsid w:val="00087C3A"/>
    <w:rsid w:val="00090E6B"/>
    <w:rsid w:val="00091B2C"/>
    <w:rsid w:val="00092ABC"/>
    <w:rsid w:val="00097AAF"/>
    <w:rsid w:val="00097D13"/>
    <w:rsid w:val="000A4893"/>
    <w:rsid w:val="000A54E0"/>
    <w:rsid w:val="000A72C4"/>
    <w:rsid w:val="000B1486"/>
    <w:rsid w:val="000B3E61"/>
    <w:rsid w:val="000B54AF"/>
    <w:rsid w:val="000B6090"/>
    <w:rsid w:val="000B6FEE"/>
    <w:rsid w:val="000C12C4"/>
    <w:rsid w:val="000C3BC2"/>
    <w:rsid w:val="000C49DA"/>
    <w:rsid w:val="000C4B3D"/>
    <w:rsid w:val="000C4E15"/>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8A2"/>
    <w:rsid w:val="000F2A7F"/>
    <w:rsid w:val="000F3DBD"/>
    <w:rsid w:val="000F5843"/>
    <w:rsid w:val="000F6A06"/>
    <w:rsid w:val="0010154D"/>
    <w:rsid w:val="00102D3F"/>
    <w:rsid w:val="00102EC7"/>
    <w:rsid w:val="0010347D"/>
    <w:rsid w:val="0010733F"/>
    <w:rsid w:val="00110F8C"/>
    <w:rsid w:val="0011274A"/>
    <w:rsid w:val="00113522"/>
    <w:rsid w:val="0011378D"/>
    <w:rsid w:val="00115EE9"/>
    <w:rsid w:val="001169F9"/>
    <w:rsid w:val="00120797"/>
    <w:rsid w:val="0012371B"/>
    <w:rsid w:val="001245C8"/>
    <w:rsid w:val="00124653"/>
    <w:rsid w:val="001247C5"/>
    <w:rsid w:val="00127893"/>
    <w:rsid w:val="001312BB"/>
    <w:rsid w:val="0013495C"/>
    <w:rsid w:val="00137D90"/>
    <w:rsid w:val="00141FB6"/>
    <w:rsid w:val="00142F8E"/>
    <w:rsid w:val="00143C8B"/>
    <w:rsid w:val="00147530"/>
    <w:rsid w:val="0015331F"/>
    <w:rsid w:val="0015495C"/>
    <w:rsid w:val="00156AB2"/>
    <w:rsid w:val="00160402"/>
    <w:rsid w:val="00160571"/>
    <w:rsid w:val="00161E93"/>
    <w:rsid w:val="00162C7A"/>
    <w:rsid w:val="00162DAE"/>
    <w:rsid w:val="001639C5"/>
    <w:rsid w:val="00163E45"/>
    <w:rsid w:val="001664C2"/>
    <w:rsid w:val="00171BF2"/>
    <w:rsid w:val="0017347B"/>
    <w:rsid w:val="0017725B"/>
    <w:rsid w:val="0018050C"/>
    <w:rsid w:val="00180874"/>
    <w:rsid w:val="0018117F"/>
    <w:rsid w:val="00181802"/>
    <w:rsid w:val="001824ED"/>
    <w:rsid w:val="00183262"/>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0C89"/>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87B97"/>
    <w:rsid w:val="00291518"/>
    <w:rsid w:val="002957D3"/>
    <w:rsid w:val="00296FF0"/>
    <w:rsid w:val="002977DD"/>
    <w:rsid w:val="002A17C0"/>
    <w:rsid w:val="002A48DF"/>
    <w:rsid w:val="002A5A84"/>
    <w:rsid w:val="002A6E6F"/>
    <w:rsid w:val="002A74E4"/>
    <w:rsid w:val="002A7CFE"/>
    <w:rsid w:val="002B26DD"/>
    <w:rsid w:val="002B2870"/>
    <w:rsid w:val="002B391B"/>
    <w:rsid w:val="002B5B42"/>
    <w:rsid w:val="002B6F96"/>
    <w:rsid w:val="002B7B16"/>
    <w:rsid w:val="002B7BA7"/>
    <w:rsid w:val="002C1C17"/>
    <w:rsid w:val="002C3203"/>
    <w:rsid w:val="002C3B07"/>
    <w:rsid w:val="002C532B"/>
    <w:rsid w:val="002C5713"/>
    <w:rsid w:val="002D05CC"/>
    <w:rsid w:val="002D305A"/>
    <w:rsid w:val="002E21B8"/>
    <w:rsid w:val="002E7DF9"/>
    <w:rsid w:val="002F097B"/>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7CA1"/>
    <w:rsid w:val="00361FE9"/>
    <w:rsid w:val="003624F2"/>
    <w:rsid w:val="0036311D"/>
    <w:rsid w:val="00363854"/>
    <w:rsid w:val="00364099"/>
    <w:rsid w:val="00364315"/>
    <w:rsid w:val="003643E2"/>
    <w:rsid w:val="00370155"/>
    <w:rsid w:val="003712D5"/>
    <w:rsid w:val="003747DF"/>
    <w:rsid w:val="0037562D"/>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5AD5"/>
    <w:rsid w:val="003F77F8"/>
    <w:rsid w:val="00400ACD"/>
    <w:rsid w:val="00403B15"/>
    <w:rsid w:val="00403E8A"/>
    <w:rsid w:val="004101E4"/>
    <w:rsid w:val="00410661"/>
    <w:rsid w:val="004108C3"/>
    <w:rsid w:val="00410B33"/>
    <w:rsid w:val="004120CC"/>
    <w:rsid w:val="00412ED2"/>
    <w:rsid w:val="00412F0F"/>
    <w:rsid w:val="004134CE"/>
    <w:rsid w:val="004136A8"/>
    <w:rsid w:val="00413984"/>
    <w:rsid w:val="00415139"/>
    <w:rsid w:val="004166BB"/>
    <w:rsid w:val="004174CD"/>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5936"/>
    <w:rsid w:val="00455ACE"/>
    <w:rsid w:val="00461B69"/>
    <w:rsid w:val="00462B3D"/>
    <w:rsid w:val="00462FE9"/>
    <w:rsid w:val="0046457B"/>
    <w:rsid w:val="00474927"/>
    <w:rsid w:val="00475913"/>
    <w:rsid w:val="0047639B"/>
    <w:rsid w:val="00480080"/>
    <w:rsid w:val="004824A7"/>
    <w:rsid w:val="00483AF0"/>
    <w:rsid w:val="00484167"/>
    <w:rsid w:val="00492211"/>
    <w:rsid w:val="00492325"/>
    <w:rsid w:val="00492A6D"/>
    <w:rsid w:val="00494303"/>
    <w:rsid w:val="0049682B"/>
    <w:rsid w:val="004A03F7"/>
    <w:rsid w:val="004A081C"/>
    <w:rsid w:val="004A123F"/>
    <w:rsid w:val="004A2172"/>
    <w:rsid w:val="004B138F"/>
    <w:rsid w:val="004B412A"/>
    <w:rsid w:val="004B4CA9"/>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28AC"/>
    <w:rsid w:val="005269CE"/>
    <w:rsid w:val="005304B2"/>
    <w:rsid w:val="005336BD"/>
    <w:rsid w:val="00534A49"/>
    <w:rsid w:val="005363BB"/>
    <w:rsid w:val="00541B98"/>
    <w:rsid w:val="00543374"/>
    <w:rsid w:val="00545548"/>
    <w:rsid w:val="00546923"/>
    <w:rsid w:val="00551CA6"/>
    <w:rsid w:val="00555034"/>
    <w:rsid w:val="005570D2"/>
    <w:rsid w:val="0056153F"/>
    <w:rsid w:val="00561B14"/>
    <w:rsid w:val="00562C87"/>
    <w:rsid w:val="005636BD"/>
    <w:rsid w:val="005666D5"/>
    <w:rsid w:val="005669A7"/>
    <w:rsid w:val="00573401"/>
    <w:rsid w:val="00576714"/>
    <w:rsid w:val="0057685A"/>
    <w:rsid w:val="005847EF"/>
    <w:rsid w:val="005851E6"/>
    <w:rsid w:val="005878B7"/>
    <w:rsid w:val="00590044"/>
    <w:rsid w:val="00592A71"/>
    <w:rsid w:val="00592C9A"/>
    <w:rsid w:val="00593DF8"/>
    <w:rsid w:val="00595745"/>
    <w:rsid w:val="005975C0"/>
    <w:rsid w:val="005A0E18"/>
    <w:rsid w:val="005A12A5"/>
    <w:rsid w:val="005A3790"/>
    <w:rsid w:val="005A3CCB"/>
    <w:rsid w:val="005A6D13"/>
    <w:rsid w:val="005B031F"/>
    <w:rsid w:val="005B25B5"/>
    <w:rsid w:val="005B3298"/>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3E"/>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618"/>
    <w:rsid w:val="00662B77"/>
    <w:rsid w:val="00662D0E"/>
    <w:rsid w:val="00663265"/>
    <w:rsid w:val="0066345F"/>
    <w:rsid w:val="0066485B"/>
    <w:rsid w:val="0067036E"/>
    <w:rsid w:val="00671693"/>
    <w:rsid w:val="006757AA"/>
    <w:rsid w:val="0068127E"/>
    <w:rsid w:val="00681790"/>
    <w:rsid w:val="006823AA"/>
    <w:rsid w:val="0068418B"/>
    <w:rsid w:val="00684B98"/>
    <w:rsid w:val="00685DC9"/>
    <w:rsid w:val="00687465"/>
    <w:rsid w:val="006907CF"/>
    <w:rsid w:val="00691CCF"/>
    <w:rsid w:val="00693AFA"/>
    <w:rsid w:val="00695101"/>
    <w:rsid w:val="006954A5"/>
    <w:rsid w:val="00695B9A"/>
    <w:rsid w:val="00696563"/>
    <w:rsid w:val="006979F8"/>
    <w:rsid w:val="006A6068"/>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00D4"/>
    <w:rsid w:val="0073163C"/>
    <w:rsid w:val="00731DE3"/>
    <w:rsid w:val="00735B9D"/>
    <w:rsid w:val="007365A5"/>
    <w:rsid w:val="00736FB0"/>
    <w:rsid w:val="007404BC"/>
    <w:rsid w:val="00740D13"/>
    <w:rsid w:val="00740F5F"/>
    <w:rsid w:val="00742794"/>
    <w:rsid w:val="00743C4C"/>
    <w:rsid w:val="007445B7"/>
    <w:rsid w:val="00744920"/>
    <w:rsid w:val="007453DA"/>
    <w:rsid w:val="007509BE"/>
    <w:rsid w:val="0075287B"/>
    <w:rsid w:val="00755C7B"/>
    <w:rsid w:val="00762E36"/>
    <w:rsid w:val="00764786"/>
    <w:rsid w:val="00764BD5"/>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2A43"/>
    <w:rsid w:val="007A331F"/>
    <w:rsid w:val="007A3844"/>
    <w:rsid w:val="007A4381"/>
    <w:rsid w:val="007A5466"/>
    <w:rsid w:val="007A59F3"/>
    <w:rsid w:val="007A7EC1"/>
    <w:rsid w:val="007B4FCA"/>
    <w:rsid w:val="007B5299"/>
    <w:rsid w:val="007B7B85"/>
    <w:rsid w:val="007C462E"/>
    <w:rsid w:val="007C496B"/>
    <w:rsid w:val="007C6803"/>
    <w:rsid w:val="007D2892"/>
    <w:rsid w:val="007D2DCC"/>
    <w:rsid w:val="007D47E1"/>
    <w:rsid w:val="007D7FCB"/>
    <w:rsid w:val="007E33B6"/>
    <w:rsid w:val="007E59E8"/>
    <w:rsid w:val="007F3861"/>
    <w:rsid w:val="007F4162"/>
    <w:rsid w:val="007F5441"/>
    <w:rsid w:val="007F5FDD"/>
    <w:rsid w:val="007F7668"/>
    <w:rsid w:val="00800C63"/>
    <w:rsid w:val="00802243"/>
    <w:rsid w:val="008023D4"/>
    <w:rsid w:val="00805402"/>
    <w:rsid w:val="0080765F"/>
    <w:rsid w:val="00812BE3"/>
    <w:rsid w:val="00814516"/>
    <w:rsid w:val="00815C9D"/>
    <w:rsid w:val="008170E2"/>
    <w:rsid w:val="00823E4C"/>
    <w:rsid w:val="00827749"/>
    <w:rsid w:val="00827B7E"/>
    <w:rsid w:val="00830EEB"/>
    <w:rsid w:val="008347A9"/>
    <w:rsid w:val="00835628"/>
    <w:rsid w:val="00835E90"/>
    <w:rsid w:val="00840165"/>
    <w:rsid w:val="0084176D"/>
    <w:rsid w:val="008423E4"/>
    <w:rsid w:val="00842900"/>
    <w:rsid w:val="00850CF0"/>
    <w:rsid w:val="00851869"/>
    <w:rsid w:val="00851C04"/>
    <w:rsid w:val="008531A1"/>
    <w:rsid w:val="00853A94"/>
    <w:rsid w:val="00853F30"/>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680A"/>
    <w:rsid w:val="008806EB"/>
    <w:rsid w:val="008826F2"/>
    <w:rsid w:val="008845BA"/>
    <w:rsid w:val="00885203"/>
    <w:rsid w:val="008859CA"/>
    <w:rsid w:val="008861EE"/>
    <w:rsid w:val="00890B59"/>
    <w:rsid w:val="008930D7"/>
    <w:rsid w:val="008947A7"/>
    <w:rsid w:val="00897E80"/>
    <w:rsid w:val="008A04FA"/>
    <w:rsid w:val="008A3188"/>
    <w:rsid w:val="008A38F2"/>
    <w:rsid w:val="008A3FDF"/>
    <w:rsid w:val="008A6418"/>
    <w:rsid w:val="008B05D8"/>
    <w:rsid w:val="008B0B3D"/>
    <w:rsid w:val="008B2B1A"/>
    <w:rsid w:val="008B3121"/>
    <w:rsid w:val="008B3428"/>
    <w:rsid w:val="008B7785"/>
    <w:rsid w:val="008C0809"/>
    <w:rsid w:val="008C132C"/>
    <w:rsid w:val="008C3FD0"/>
    <w:rsid w:val="008C7A28"/>
    <w:rsid w:val="008D27A5"/>
    <w:rsid w:val="008D2AAB"/>
    <w:rsid w:val="008D309C"/>
    <w:rsid w:val="008D58F9"/>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2E8E"/>
    <w:rsid w:val="00915568"/>
    <w:rsid w:val="00917E0C"/>
    <w:rsid w:val="0092000D"/>
    <w:rsid w:val="00920711"/>
    <w:rsid w:val="00921A1E"/>
    <w:rsid w:val="00924EA9"/>
    <w:rsid w:val="00925CE1"/>
    <w:rsid w:val="00925F5C"/>
    <w:rsid w:val="00930897"/>
    <w:rsid w:val="009320D2"/>
    <w:rsid w:val="00932C77"/>
    <w:rsid w:val="0093417F"/>
    <w:rsid w:val="00934AC2"/>
    <w:rsid w:val="009375BB"/>
    <w:rsid w:val="009418E9"/>
    <w:rsid w:val="00946044"/>
    <w:rsid w:val="009465AB"/>
    <w:rsid w:val="00946DEE"/>
    <w:rsid w:val="00951958"/>
    <w:rsid w:val="00953499"/>
    <w:rsid w:val="00954A16"/>
    <w:rsid w:val="0095696D"/>
    <w:rsid w:val="00961AAA"/>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4D5F"/>
    <w:rsid w:val="00995B0B"/>
    <w:rsid w:val="009A1883"/>
    <w:rsid w:val="009A39F5"/>
    <w:rsid w:val="009A4588"/>
    <w:rsid w:val="009A5EA5"/>
    <w:rsid w:val="009B00C2"/>
    <w:rsid w:val="009B26AB"/>
    <w:rsid w:val="009B3476"/>
    <w:rsid w:val="009B39BC"/>
    <w:rsid w:val="009B5069"/>
    <w:rsid w:val="009B5F40"/>
    <w:rsid w:val="009B69AD"/>
    <w:rsid w:val="009B7806"/>
    <w:rsid w:val="009C05C1"/>
    <w:rsid w:val="009C1CB4"/>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0AC7"/>
    <w:rsid w:val="009F1B37"/>
    <w:rsid w:val="009F4EB0"/>
    <w:rsid w:val="009F4F2B"/>
    <w:rsid w:val="009F513E"/>
    <w:rsid w:val="009F5802"/>
    <w:rsid w:val="009F64AE"/>
    <w:rsid w:val="00A0042D"/>
    <w:rsid w:val="00A0053A"/>
    <w:rsid w:val="00A00C33"/>
    <w:rsid w:val="00A00FDF"/>
    <w:rsid w:val="00A01103"/>
    <w:rsid w:val="00A012C0"/>
    <w:rsid w:val="00A014BB"/>
    <w:rsid w:val="00A01E10"/>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344D"/>
    <w:rsid w:val="00A644B8"/>
    <w:rsid w:val="00A67829"/>
    <w:rsid w:val="00A70E35"/>
    <w:rsid w:val="00A71D4E"/>
    <w:rsid w:val="00A720DC"/>
    <w:rsid w:val="00A803CF"/>
    <w:rsid w:val="00A8133F"/>
    <w:rsid w:val="00A82CB4"/>
    <w:rsid w:val="00A837A8"/>
    <w:rsid w:val="00A83C36"/>
    <w:rsid w:val="00A932BB"/>
    <w:rsid w:val="00A93579"/>
    <w:rsid w:val="00A93934"/>
    <w:rsid w:val="00A95D51"/>
    <w:rsid w:val="00AA18AE"/>
    <w:rsid w:val="00AA228B"/>
    <w:rsid w:val="00AA597A"/>
    <w:rsid w:val="00AA7E52"/>
    <w:rsid w:val="00AB1655"/>
    <w:rsid w:val="00AB1873"/>
    <w:rsid w:val="00AB2C05"/>
    <w:rsid w:val="00AB3536"/>
    <w:rsid w:val="00AB474B"/>
    <w:rsid w:val="00AB5CCC"/>
    <w:rsid w:val="00AB74E2"/>
    <w:rsid w:val="00AC0572"/>
    <w:rsid w:val="00AC2E9A"/>
    <w:rsid w:val="00AC5AAB"/>
    <w:rsid w:val="00AC5AEC"/>
    <w:rsid w:val="00AC5F28"/>
    <w:rsid w:val="00AC6900"/>
    <w:rsid w:val="00AD0E01"/>
    <w:rsid w:val="00AD304B"/>
    <w:rsid w:val="00AD4497"/>
    <w:rsid w:val="00AD528D"/>
    <w:rsid w:val="00AD7780"/>
    <w:rsid w:val="00AE2263"/>
    <w:rsid w:val="00AE248E"/>
    <w:rsid w:val="00AE2D12"/>
    <w:rsid w:val="00AE2F06"/>
    <w:rsid w:val="00AE4BAB"/>
    <w:rsid w:val="00AE4F1C"/>
    <w:rsid w:val="00AF1433"/>
    <w:rsid w:val="00AF48B4"/>
    <w:rsid w:val="00AF4923"/>
    <w:rsid w:val="00AF7C74"/>
    <w:rsid w:val="00B000AF"/>
    <w:rsid w:val="00B04E79"/>
    <w:rsid w:val="00B07488"/>
    <w:rsid w:val="00B075A2"/>
    <w:rsid w:val="00B10DD2"/>
    <w:rsid w:val="00B115DC"/>
    <w:rsid w:val="00B11952"/>
    <w:rsid w:val="00B14BD2"/>
    <w:rsid w:val="00B1557F"/>
    <w:rsid w:val="00B1668D"/>
    <w:rsid w:val="00B17981"/>
    <w:rsid w:val="00B233BB"/>
    <w:rsid w:val="00B25612"/>
    <w:rsid w:val="00B26437"/>
    <w:rsid w:val="00B2678E"/>
    <w:rsid w:val="00B269B4"/>
    <w:rsid w:val="00B30647"/>
    <w:rsid w:val="00B31F0E"/>
    <w:rsid w:val="00B34F25"/>
    <w:rsid w:val="00B43672"/>
    <w:rsid w:val="00B473D8"/>
    <w:rsid w:val="00B5165A"/>
    <w:rsid w:val="00B524C1"/>
    <w:rsid w:val="00B52C8D"/>
    <w:rsid w:val="00B564BF"/>
    <w:rsid w:val="00B6104E"/>
    <w:rsid w:val="00B610C7"/>
    <w:rsid w:val="00B62106"/>
    <w:rsid w:val="00B626A8"/>
    <w:rsid w:val="00B629BB"/>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A5E57"/>
    <w:rsid w:val="00BB5B36"/>
    <w:rsid w:val="00BC027B"/>
    <w:rsid w:val="00BC30A6"/>
    <w:rsid w:val="00BC3ED3"/>
    <w:rsid w:val="00BC3EF6"/>
    <w:rsid w:val="00BC4E34"/>
    <w:rsid w:val="00BC51D0"/>
    <w:rsid w:val="00BC58E1"/>
    <w:rsid w:val="00BC59CA"/>
    <w:rsid w:val="00BC6462"/>
    <w:rsid w:val="00BD0A32"/>
    <w:rsid w:val="00BD4E55"/>
    <w:rsid w:val="00BD513B"/>
    <w:rsid w:val="00BD5E52"/>
    <w:rsid w:val="00BD6A37"/>
    <w:rsid w:val="00BE00CD"/>
    <w:rsid w:val="00BE0E75"/>
    <w:rsid w:val="00BE1789"/>
    <w:rsid w:val="00BE3634"/>
    <w:rsid w:val="00BE3E30"/>
    <w:rsid w:val="00BE5274"/>
    <w:rsid w:val="00BE71CD"/>
    <w:rsid w:val="00BE7748"/>
    <w:rsid w:val="00BE7BDA"/>
    <w:rsid w:val="00BF0548"/>
    <w:rsid w:val="00BF4949"/>
    <w:rsid w:val="00BF4D7C"/>
    <w:rsid w:val="00BF5085"/>
    <w:rsid w:val="00C00F59"/>
    <w:rsid w:val="00C013F4"/>
    <w:rsid w:val="00C040AB"/>
    <w:rsid w:val="00C0499B"/>
    <w:rsid w:val="00C05406"/>
    <w:rsid w:val="00C05CF0"/>
    <w:rsid w:val="00C119AC"/>
    <w:rsid w:val="00C14EE6"/>
    <w:rsid w:val="00C151DA"/>
    <w:rsid w:val="00C152A1"/>
    <w:rsid w:val="00C16CCB"/>
    <w:rsid w:val="00C1729F"/>
    <w:rsid w:val="00C2142B"/>
    <w:rsid w:val="00C22987"/>
    <w:rsid w:val="00C23956"/>
    <w:rsid w:val="00C248E6"/>
    <w:rsid w:val="00C2766F"/>
    <w:rsid w:val="00C3223B"/>
    <w:rsid w:val="00C333C6"/>
    <w:rsid w:val="00C35CC5"/>
    <w:rsid w:val="00C361C5"/>
    <w:rsid w:val="00C375DD"/>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5342"/>
    <w:rsid w:val="00C72258"/>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41E4"/>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ADE"/>
    <w:rsid w:val="00CD4F2C"/>
    <w:rsid w:val="00CD731C"/>
    <w:rsid w:val="00CE08E8"/>
    <w:rsid w:val="00CE2133"/>
    <w:rsid w:val="00CE245D"/>
    <w:rsid w:val="00CE300F"/>
    <w:rsid w:val="00CE3582"/>
    <w:rsid w:val="00CE3795"/>
    <w:rsid w:val="00CE3E20"/>
    <w:rsid w:val="00CE5B9B"/>
    <w:rsid w:val="00CE66F5"/>
    <w:rsid w:val="00CF4827"/>
    <w:rsid w:val="00CF4C69"/>
    <w:rsid w:val="00CF581C"/>
    <w:rsid w:val="00CF71E0"/>
    <w:rsid w:val="00CF75CC"/>
    <w:rsid w:val="00CF7E3B"/>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7BCF"/>
    <w:rsid w:val="00D40F93"/>
    <w:rsid w:val="00D42277"/>
    <w:rsid w:val="00D43C59"/>
    <w:rsid w:val="00D44ADE"/>
    <w:rsid w:val="00D46692"/>
    <w:rsid w:val="00D50D65"/>
    <w:rsid w:val="00D512E0"/>
    <w:rsid w:val="00D519F3"/>
    <w:rsid w:val="00D51D2A"/>
    <w:rsid w:val="00D53B7C"/>
    <w:rsid w:val="00D55F52"/>
    <w:rsid w:val="00D56508"/>
    <w:rsid w:val="00D6131A"/>
    <w:rsid w:val="00D61611"/>
    <w:rsid w:val="00D61784"/>
    <w:rsid w:val="00D6178A"/>
    <w:rsid w:val="00D62372"/>
    <w:rsid w:val="00D63B53"/>
    <w:rsid w:val="00D64B88"/>
    <w:rsid w:val="00D64DC5"/>
    <w:rsid w:val="00D66BA6"/>
    <w:rsid w:val="00D700B1"/>
    <w:rsid w:val="00D730FA"/>
    <w:rsid w:val="00D73AF9"/>
    <w:rsid w:val="00D76631"/>
    <w:rsid w:val="00D768B7"/>
    <w:rsid w:val="00D77492"/>
    <w:rsid w:val="00D811E8"/>
    <w:rsid w:val="00D81A44"/>
    <w:rsid w:val="00D83072"/>
    <w:rsid w:val="00D83ABC"/>
    <w:rsid w:val="00D84870"/>
    <w:rsid w:val="00D91B92"/>
    <w:rsid w:val="00D926B3"/>
    <w:rsid w:val="00D92F63"/>
    <w:rsid w:val="00D947B6"/>
    <w:rsid w:val="00D97E00"/>
    <w:rsid w:val="00DA00BC"/>
    <w:rsid w:val="00DA0E22"/>
    <w:rsid w:val="00DA1EFA"/>
    <w:rsid w:val="00DA25E7"/>
    <w:rsid w:val="00DA3687"/>
    <w:rsid w:val="00DA39F2"/>
    <w:rsid w:val="00DA4D8E"/>
    <w:rsid w:val="00DA564B"/>
    <w:rsid w:val="00DA6A5C"/>
    <w:rsid w:val="00DB1E4B"/>
    <w:rsid w:val="00DB311F"/>
    <w:rsid w:val="00DB53C6"/>
    <w:rsid w:val="00DB59E3"/>
    <w:rsid w:val="00DB688F"/>
    <w:rsid w:val="00DB6CB6"/>
    <w:rsid w:val="00DB758F"/>
    <w:rsid w:val="00DC1F1B"/>
    <w:rsid w:val="00DC3D8F"/>
    <w:rsid w:val="00DC42E8"/>
    <w:rsid w:val="00DC6DBB"/>
    <w:rsid w:val="00DC7761"/>
    <w:rsid w:val="00DD0022"/>
    <w:rsid w:val="00DD073C"/>
    <w:rsid w:val="00DD128C"/>
    <w:rsid w:val="00DD1B8F"/>
    <w:rsid w:val="00DD5A2D"/>
    <w:rsid w:val="00DD5BCC"/>
    <w:rsid w:val="00DD7509"/>
    <w:rsid w:val="00DD79C7"/>
    <w:rsid w:val="00DD7D6E"/>
    <w:rsid w:val="00DE34B2"/>
    <w:rsid w:val="00DE49DE"/>
    <w:rsid w:val="00DE618B"/>
    <w:rsid w:val="00DE6EC2"/>
    <w:rsid w:val="00DF0834"/>
    <w:rsid w:val="00DF2707"/>
    <w:rsid w:val="00DF4D90"/>
    <w:rsid w:val="00DF5A27"/>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3CE6"/>
    <w:rsid w:val="00E667F3"/>
    <w:rsid w:val="00E67794"/>
    <w:rsid w:val="00E70CC6"/>
    <w:rsid w:val="00E71254"/>
    <w:rsid w:val="00E73CCD"/>
    <w:rsid w:val="00E73E20"/>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2835"/>
    <w:rsid w:val="00EC379B"/>
    <w:rsid w:val="00EC37DF"/>
    <w:rsid w:val="00EC41B1"/>
    <w:rsid w:val="00ED0665"/>
    <w:rsid w:val="00ED12C0"/>
    <w:rsid w:val="00ED19F0"/>
    <w:rsid w:val="00ED2B50"/>
    <w:rsid w:val="00ED3A32"/>
    <w:rsid w:val="00ED3BDE"/>
    <w:rsid w:val="00ED68FB"/>
    <w:rsid w:val="00ED783A"/>
    <w:rsid w:val="00EE2E34"/>
    <w:rsid w:val="00EE2E91"/>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0F7"/>
    <w:rsid w:val="00F036C3"/>
    <w:rsid w:val="00F0417E"/>
    <w:rsid w:val="00F05397"/>
    <w:rsid w:val="00F0638C"/>
    <w:rsid w:val="00F11E04"/>
    <w:rsid w:val="00F12B24"/>
    <w:rsid w:val="00F12BC7"/>
    <w:rsid w:val="00F15223"/>
    <w:rsid w:val="00F164B4"/>
    <w:rsid w:val="00F176E4"/>
    <w:rsid w:val="00F20E5F"/>
    <w:rsid w:val="00F25CC2"/>
    <w:rsid w:val="00F27573"/>
    <w:rsid w:val="00F31876"/>
    <w:rsid w:val="00F31C67"/>
    <w:rsid w:val="00F36FE0"/>
    <w:rsid w:val="00F37EA8"/>
    <w:rsid w:val="00F40B14"/>
    <w:rsid w:val="00F41186"/>
    <w:rsid w:val="00F41EEF"/>
    <w:rsid w:val="00F41FAC"/>
    <w:rsid w:val="00F423D3"/>
    <w:rsid w:val="00F44349"/>
    <w:rsid w:val="00F4569E"/>
    <w:rsid w:val="00F45AFC"/>
    <w:rsid w:val="00F462F4"/>
    <w:rsid w:val="00F50130"/>
    <w:rsid w:val="00F52402"/>
    <w:rsid w:val="00F5605D"/>
    <w:rsid w:val="00F6514B"/>
    <w:rsid w:val="00F6587F"/>
    <w:rsid w:val="00F67981"/>
    <w:rsid w:val="00F702A9"/>
    <w:rsid w:val="00F706CA"/>
    <w:rsid w:val="00F70F8D"/>
    <w:rsid w:val="00F71C5A"/>
    <w:rsid w:val="00F733A4"/>
    <w:rsid w:val="00F74D1E"/>
    <w:rsid w:val="00F7758F"/>
    <w:rsid w:val="00F82811"/>
    <w:rsid w:val="00F84153"/>
    <w:rsid w:val="00F85661"/>
    <w:rsid w:val="00F90C3A"/>
    <w:rsid w:val="00F96602"/>
    <w:rsid w:val="00F9735A"/>
    <w:rsid w:val="00FA2C83"/>
    <w:rsid w:val="00FA32FC"/>
    <w:rsid w:val="00FA59FD"/>
    <w:rsid w:val="00FA5D8C"/>
    <w:rsid w:val="00FA6403"/>
    <w:rsid w:val="00FB16CD"/>
    <w:rsid w:val="00FB73AE"/>
    <w:rsid w:val="00FC3EB5"/>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2017"/>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FD6A89-ECD0-47C6-92BF-4CA3DF5B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87B97"/>
    <w:rPr>
      <w:sz w:val="16"/>
      <w:szCs w:val="16"/>
    </w:rPr>
  </w:style>
  <w:style w:type="paragraph" w:styleId="CommentText">
    <w:name w:val="annotation text"/>
    <w:basedOn w:val="Normal"/>
    <w:link w:val="CommentTextChar"/>
    <w:semiHidden/>
    <w:unhideWhenUsed/>
    <w:rsid w:val="00287B97"/>
    <w:rPr>
      <w:sz w:val="20"/>
      <w:szCs w:val="20"/>
    </w:rPr>
  </w:style>
  <w:style w:type="character" w:customStyle="1" w:styleId="CommentTextChar">
    <w:name w:val="Comment Text Char"/>
    <w:basedOn w:val="DefaultParagraphFont"/>
    <w:link w:val="CommentText"/>
    <w:semiHidden/>
    <w:rsid w:val="00287B97"/>
  </w:style>
  <w:style w:type="character" w:styleId="Hyperlink">
    <w:name w:val="Hyperlink"/>
    <w:basedOn w:val="DefaultParagraphFont"/>
    <w:unhideWhenUsed/>
    <w:rsid w:val="00287B97"/>
    <w:rPr>
      <w:color w:val="0000FF" w:themeColor="hyperlink"/>
      <w:u w:val="single"/>
    </w:rPr>
  </w:style>
  <w:style w:type="paragraph" w:styleId="Revision">
    <w:name w:val="Revision"/>
    <w:hidden/>
    <w:uiPriority w:val="99"/>
    <w:semiHidden/>
    <w:rsid w:val="00B269B4"/>
    <w:rPr>
      <w:sz w:val="24"/>
      <w:szCs w:val="24"/>
    </w:rPr>
  </w:style>
  <w:style w:type="paragraph" w:styleId="CommentSubject">
    <w:name w:val="annotation subject"/>
    <w:basedOn w:val="CommentText"/>
    <w:next w:val="CommentText"/>
    <w:link w:val="CommentSubjectChar"/>
    <w:semiHidden/>
    <w:unhideWhenUsed/>
    <w:rsid w:val="00912E8E"/>
    <w:rPr>
      <w:b/>
      <w:bCs/>
    </w:rPr>
  </w:style>
  <w:style w:type="character" w:customStyle="1" w:styleId="CommentSubjectChar">
    <w:name w:val="Comment Subject Char"/>
    <w:basedOn w:val="CommentTextChar"/>
    <w:link w:val="CommentSubject"/>
    <w:semiHidden/>
    <w:rsid w:val="00912E8E"/>
    <w:rPr>
      <w:b/>
      <w:bCs/>
    </w:rPr>
  </w:style>
  <w:style w:type="character" w:customStyle="1" w:styleId="UnresolvedMention1">
    <w:name w:val="Unresolved Mention1"/>
    <w:basedOn w:val="DefaultParagraphFont"/>
    <w:uiPriority w:val="99"/>
    <w:semiHidden/>
    <w:unhideWhenUsed/>
    <w:rsid w:val="0010733F"/>
    <w:rPr>
      <w:color w:val="605E5C"/>
      <w:shd w:val="clear" w:color="auto" w:fill="E1DFDD"/>
    </w:rPr>
  </w:style>
  <w:style w:type="character" w:styleId="FollowedHyperlink">
    <w:name w:val="FollowedHyperlink"/>
    <w:basedOn w:val="DefaultParagraphFont"/>
    <w:semiHidden/>
    <w:unhideWhenUsed/>
    <w:rsid w:val="00EC28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1598</Words>
  <Characters>8446</Characters>
  <Application>Microsoft Office Word</Application>
  <DocSecurity>4</DocSecurity>
  <Lines>168</Lines>
  <Paragraphs>56</Paragraphs>
  <ScaleCrop>false</ScaleCrop>
  <HeadingPairs>
    <vt:vector size="2" baseType="variant">
      <vt:variant>
        <vt:lpstr>Title</vt:lpstr>
      </vt:variant>
      <vt:variant>
        <vt:i4>1</vt:i4>
      </vt:variant>
    </vt:vector>
  </HeadingPairs>
  <TitlesOfParts>
    <vt:vector size="1" baseType="lpstr">
      <vt:lpstr>BA - HB01977 (Committee Report (Substituted))</vt:lpstr>
    </vt:vector>
  </TitlesOfParts>
  <Company>State of Texas</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25077</dc:subject>
  <dc:creator>State of Texas</dc:creator>
  <dc:description>HB 1977 by Morales Shaw-(H)Youth Health &amp; Safety, Select (Substitute Document Number: 88R 20401)</dc:description>
  <cp:lastModifiedBy>Thomas Weis</cp:lastModifiedBy>
  <cp:revision>2</cp:revision>
  <cp:lastPrinted>2003-11-26T17:21:00Z</cp:lastPrinted>
  <dcterms:created xsi:type="dcterms:W3CDTF">2023-04-25T00:38:00Z</dcterms:created>
  <dcterms:modified xsi:type="dcterms:W3CDTF">2023-04-25T00:38:00Z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23.109.1687</vt:lpwstr>
  </property>
</Properties>
</file>