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C1178" w14:paraId="5699A4B7" w14:textId="77777777" w:rsidTr="00345119">
        <w:tc>
          <w:tcPr>
            <w:tcW w:w="9576" w:type="dxa"/>
            <w:noWrap/>
          </w:tcPr>
          <w:p w14:paraId="1EFC7823" w14:textId="77777777" w:rsidR="008423E4" w:rsidRPr="0022177D" w:rsidRDefault="002877FC" w:rsidP="00882436">
            <w:pPr>
              <w:pStyle w:val="Heading1"/>
            </w:pPr>
            <w:r w:rsidRPr="00631897">
              <w:t>BILL ANALYSIS</w:t>
            </w:r>
          </w:p>
        </w:tc>
      </w:tr>
    </w:tbl>
    <w:p w14:paraId="5F50DDB1" w14:textId="77777777" w:rsidR="008423E4" w:rsidRPr="0022177D" w:rsidRDefault="008423E4" w:rsidP="00882436">
      <w:pPr>
        <w:jc w:val="center"/>
      </w:pPr>
    </w:p>
    <w:p w14:paraId="3C55A7A4" w14:textId="77777777" w:rsidR="008423E4" w:rsidRPr="00B31F0E" w:rsidRDefault="008423E4" w:rsidP="00882436"/>
    <w:p w14:paraId="3D0D1E56" w14:textId="77777777" w:rsidR="008423E4" w:rsidRPr="00742794" w:rsidRDefault="008423E4" w:rsidP="00882436">
      <w:pPr>
        <w:tabs>
          <w:tab w:val="right" w:pos="9360"/>
        </w:tabs>
      </w:pPr>
    </w:p>
    <w:tbl>
      <w:tblPr>
        <w:tblW w:w="0" w:type="auto"/>
        <w:tblLayout w:type="fixed"/>
        <w:tblLook w:val="01E0" w:firstRow="1" w:lastRow="1" w:firstColumn="1" w:lastColumn="1" w:noHBand="0" w:noVBand="0"/>
      </w:tblPr>
      <w:tblGrid>
        <w:gridCol w:w="9576"/>
      </w:tblGrid>
      <w:tr w:rsidR="001C1178" w14:paraId="46B3653F" w14:textId="77777777" w:rsidTr="00345119">
        <w:tc>
          <w:tcPr>
            <w:tcW w:w="9576" w:type="dxa"/>
          </w:tcPr>
          <w:p w14:paraId="3B51A854" w14:textId="7DACC3EE" w:rsidR="008423E4" w:rsidRPr="00861995" w:rsidRDefault="002877FC" w:rsidP="00882436">
            <w:pPr>
              <w:jc w:val="right"/>
            </w:pPr>
            <w:r>
              <w:t>C.S.H.B. 2043</w:t>
            </w:r>
          </w:p>
        </w:tc>
      </w:tr>
      <w:tr w:rsidR="001C1178" w14:paraId="135AC135" w14:textId="77777777" w:rsidTr="00345119">
        <w:tc>
          <w:tcPr>
            <w:tcW w:w="9576" w:type="dxa"/>
          </w:tcPr>
          <w:p w14:paraId="6B400DB5" w14:textId="23682C1C" w:rsidR="008423E4" w:rsidRPr="00861995" w:rsidRDefault="002877FC" w:rsidP="00882436">
            <w:pPr>
              <w:jc w:val="right"/>
            </w:pPr>
            <w:r>
              <w:t xml:space="preserve">By: </w:t>
            </w:r>
            <w:r w:rsidR="00830B96">
              <w:t>Bowers</w:t>
            </w:r>
          </w:p>
        </w:tc>
      </w:tr>
      <w:tr w:rsidR="001C1178" w14:paraId="34F566A4" w14:textId="77777777" w:rsidTr="00345119">
        <w:tc>
          <w:tcPr>
            <w:tcW w:w="9576" w:type="dxa"/>
          </w:tcPr>
          <w:p w14:paraId="1BB2C9D3" w14:textId="7BE8AF83" w:rsidR="008423E4" w:rsidRPr="00861995" w:rsidRDefault="002877FC" w:rsidP="00882436">
            <w:pPr>
              <w:jc w:val="right"/>
            </w:pPr>
            <w:r>
              <w:t>Judiciary &amp; Civil Jurisprudence</w:t>
            </w:r>
          </w:p>
        </w:tc>
      </w:tr>
      <w:tr w:rsidR="001C1178" w14:paraId="5D57F226" w14:textId="77777777" w:rsidTr="00345119">
        <w:tc>
          <w:tcPr>
            <w:tcW w:w="9576" w:type="dxa"/>
          </w:tcPr>
          <w:p w14:paraId="456F63E4" w14:textId="376C01B1" w:rsidR="008423E4" w:rsidRDefault="002877FC" w:rsidP="00882436">
            <w:pPr>
              <w:jc w:val="right"/>
            </w:pPr>
            <w:r>
              <w:t>Committee Report (Substituted)</w:t>
            </w:r>
          </w:p>
        </w:tc>
      </w:tr>
    </w:tbl>
    <w:p w14:paraId="11F19138" w14:textId="77777777" w:rsidR="008423E4" w:rsidRDefault="008423E4" w:rsidP="00882436">
      <w:pPr>
        <w:tabs>
          <w:tab w:val="right" w:pos="9360"/>
        </w:tabs>
      </w:pPr>
    </w:p>
    <w:p w14:paraId="7B5CDD05" w14:textId="77777777" w:rsidR="008423E4" w:rsidRDefault="008423E4" w:rsidP="00882436"/>
    <w:p w14:paraId="3497F431" w14:textId="77777777" w:rsidR="008423E4" w:rsidRDefault="008423E4" w:rsidP="00882436"/>
    <w:tbl>
      <w:tblPr>
        <w:tblW w:w="0" w:type="auto"/>
        <w:tblCellMar>
          <w:left w:w="115" w:type="dxa"/>
          <w:right w:w="115" w:type="dxa"/>
        </w:tblCellMar>
        <w:tblLook w:val="01E0" w:firstRow="1" w:lastRow="1" w:firstColumn="1" w:lastColumn="1" w:noHBand="0" w:noVBand="0"/>
      </w:tblPr>
      <w:tblGrid>
        <w:gridCol w:w="9360"/>
      </w:tblGrid>
      <w:tr w:rsidR="001C1178" w14:paraId="02B909E3" w14:textId="77777777" w:rsidTr="00345119">
        <w:tc>
          <w:tcPr>
            <w:tcW w:w="9576" w:type="dxa"/>
          </w:tcPr>
          <w:p w14:paraId="447FBA84" w14:textId="77777777" w:rsidR="008423E4" w:rsidRPr="00A8133F" w:rsidRDefault="002877FC" w:rsidP="00882436">
            <w:pPr>
              <w:rPr>
                <w:b/>
              </w:rPr>
            </w:pPr>
            <w:r w:rsidRPr="009C1E9A">
              <w:rPr>
                <w:b/>
                <w:u w:val="single"/>
              </w:rPr>
              <w:t>BACKGROUND AND PURPOSE</w:t>
            </w:r>
            <w:r>
              <w:rPr>
                <w:b/>
              </w:rPr>
              <w:t xml:space="preserve"> </w:t>
            </w:r>
          </w:p>
          <w:p w14:paraId="73233510" w14:textId="77777777" w:rsidR="008423E4" w:rsidRDefault="008423E4" w:rsidP="00882436"/>
          <w:p w14:paraId="28B7A239" w14:textId="331777F4" w:rsidR="008423E4" w:rsidRDefault="002877FC" w:rsidP="00882436">
            <w:pPr>
              <w:pStyle w:val="Header"/>
              <w:tabs>
                <w:tab w:val="clear" w:pos="4320"/>
                <w:tab w:val="clear" w:pos="8640"/>
              </w:tabs>
              <w:jc w:val="both"/>
            </w:pPr>
            <w:r w:rsidRPr="00D53A45">
              <w:t xml:space="preserve">Although Texas criminal justice stakeholders collect data in different ways, holistic information about the </w:t>
            </w:r>
            <w:r w:rsidRPr="00D53A45">
              <w:t>entire pretrial system, which acts as the entryway to the criminal justice system, is the least collected and least studied. Pretrial system data is either nonexistent, disorganized, piecemeal, or not easily shared with the public and policymakers.</w:t>
            </w:r>
            <w:r>
              <w:t xml:space="preserve"> I</w:t>
            </w:r>
            <w:r w:rsidRPr="00D53A45">
              <w:t>n rece</w:t>
            </w:r>
            <w:r w:rsidRPr="00D53A45">
              <w:t>nt years, the Texas Legislature has considered several policies intended to strengthen the state's pretrial system</w:t>
            </w:r>
            <w:r>
              <w:t>,</w:t>
            </w:r>
            <w:r w:rsidRPr="00D53A45">
              <w:t xml:space="preserve"> but has done so without robust data to inform those policies. In the absence of data, it is very difficult to make informed decisions about </w:t>
            </w:r>
            <w:r w:rsidRPr="00D53A45">
              <w:t>exactly where the system requires improvement.</w:t>
            </w:r>
            <w:r>
              <w:t xml:space="preserve"> C.S.H.B.</w:t>
            </w:r>
            <w:r w:rsidR="000C7E82">
              <w:t> </w:t>
            </w:r>
            <w:r>
              <w:t>2043 seeks to address this issue b</w:t>
            </w:r>
            <w:r w:rsidRPr="00D53A45">
              <w:t>y expanding pretrial data collection and reporting efforts</w:t>
            </w:r>
            <w:r>
              <w:t xml:space="preserve"> t</w:t>
            </w:r>
            <w:r w:rsidRPr="00D53A45">
              <w:t xml:space="preserve">o improve knowledge of the pretrial system and inform evidence-based legislative reforms. </w:t>
            </w:r>
            <w:r w:rsidR="00B06413">
              <w:t>This legislation</w:t>
            </w:r>
            <w:r w:rsidRPr="00D53A45">
              <w:t xml:space="preserve"> will standardize current data collection and reporting efforts to include basic, yet important information, which will in turn provide insight </w:t>
            </w:r>
            <w:r w:rsidR="00AB44F3">
              <w:t>for</w:t>
            </w:r>
            <w:r w:rsidR="00AB44F3" w:rsidRPr="00D53A45">
              <w:t xml:space="preserve"> </w:t>
            </w:r>
            <w:r w:rsidRPr="00D53A45">
              <w:t>legislators into</w:t>
            </w:r>
            <w:r w:rsidR="00AB44F3">
              <w:t xml:space="preserve"> the</w:t>
            </w:r>
            <w:r w:rsidRPr="00D53A45">
              <w:t xml:space="preserve"> potential systemic problems, stress points, and solutions</w:t>
            </w:r>
            <w:r w:rsidR="00AB44F3">
              <w:t xml:space="preserve"> in </w:t>
            </w:r>
            <w:r w:rsidR="00AB44F3" w:rsidRPr="00D53A45">
              <w:t xml:space="preserve">the pretrial system </w:t>
            </w:r>
            <w:r w:rsidR="00AB44F3">
              <w:t>at the local</w:t>
            </w:r>
            <w:r w:rsidR="00AB44F3" w:rsidRPr="00D53A45">
              <w:t xml:space="preserve"> and </w:t>
            </w:r>
            <w:r w:rsidR="00AB44F3">
              <w:t>state level</w:t>
            </w:r>
            <w:r w:rsidR="00EA3A83">
              <w:t>s</w:t>
            </w:r>
            <w:r w:rsidR="00AB44F3">
              <w:t>.</w:t>
            </w:r>
          </w:p>
          <w:p w14:paraId="27D71E7B" w14:textId="77777777" w:rsidR="008423E4" w:rsidRPr="00E26B13" w:rsidRDefault="008423E4" w:rsidP="00882436">
            <w:pPr>
              <w:rPr>
                <w:b/>
              </w:rPr>
            </w:pPr>
          </w:p>
        </w:tc>
      </w:tr>
      <w:tr w:rsidR="001C1178" w14:paraId="79259E3D" w14:textId="77777777" w:rsidTr="00345119">
        <w:tc>
          <w:tcPr>
            <w:tcW w:w="9576" w:type="dxa"/>
          </w:tcPr>
          <w:p w14:paraId="0FBCFB98" w14:textId="77777777" w:rsidR="0017725B" w:rsidRDefault="002877FC" w:rsidP="00882436">
            <w:pPr>
              <w:rPr>
                <w:b/>
                <w:u w:val="single"/>
              </w:rPr>
            </w:pPr>
            <w:r>
              <w:rPr>
                <w:b/>
                <w:u w:val="single"/>
              </w:rPr>
              <w:t>CRIMINAL JUSTICE IMPACT</w:t>
            </w:r>
          </w:p>
          <w:p w14:paraId="600CBD8D" w14:textId="77777777" w:rsidR="0017725B" w:rsidRDefault="0017725B" w:rsidP="00882436">
            <w:pPr>
              <w:rPr>
                <w:b/>
                <w:u w:val="single"/>
              </w:rPr>
            </w:pPr>
          </w:p>
          <w:p w14:paraId="508D5B27" w14:textId="59EEB6AA" w:rsidR="00F163F5" w:rsidRPr="00F163F5" w:rsidRDefault="002877FC" w:rsidP="00882436">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14:paraId="593248F4" w14:textId="77777777" w:rsidR="0017725B" w:rsidRPr="0017725B" w:rsidRDefault="0017725B" w:rsidP="00882436">
            <w:pPr>
              <w:rPr>
                <w:b/>
                <w:u w:val="single"/>
              </w:rPr>
            </w:pPr>
          </w:p>
        </w:tc>
      </w:tr>
      <w:tr w:rsidR="001C1178" w14:paraId="51543D64" w14:textId="77777777" w:rsidTr="00345119">
        <w:tc>
          <w:tcPr>
            <w:tcW w:w="9576" w:type="dxa"/>
          </w:tcPr>
          <w:p w14:paraId="3334960D" w14:textId="77777777" w:rsidR="008423E4" w:rsidRPr="00A8133F" w:rsidRDefault="002877FC" w:rsidP="00882436">
            <w:pPr>
              <w:rPr>
                <w:b/>
              </w:rPr>
            </w:pPr>
            <w:r w:rsidRPr="009C1E9A">
              <w:rPr>
                <w:b/>
                <w:u w:val="single"/>
              </w:rPr>
              <w:t>RULEMAKING AUTHORITY</w:t>
            </w:r>
            <w:r>
              <w:rPr>
                <w:b/>
              </w:rPr>
              <w:t xml:space="preserve"> </w:t>
            </w:r>
          </w:p>
          <w:p w14:paraId="036D4F5C" w14:textId="77777777" w:rsidR="008423E4" w:rsidRDefault="008423E4" w:rsidP="00882436"/>
          <w:p w14:paraId="3097DB96" w14:textId="01CCA459" w:rsidR="00F163F5" w:rsidRDefault="002877FC" w:rsidP="00882436">
            <w:pPr>
              <w:pStyle w:val="Header"/>
              <w:tabs>
                <w:tab w:val="clear" w:pos="4320"/>
                <w:tab w:val="clear" w:pos="8640"/>
              </w:tabs>
              <w:jc w:val="both"/>
            </w:pPr>
            <w:r>
              <w:t xml:space="preserve">It is the committee's opinion that rulemaking authority is expressly granted to the Office of Court Administration of the Texas Judicial System in SECTION 1 of </w:t>
            </w:r>
            <w:r>
              <w:t>this bill.</w:t>
            </w:r>
          </w:p>
          <w:p w14:paraId="39BAE0F1" w14:textId="77777777" w:rsidR="008423E4" w:rsidRPr="00E21FDC" w:rsidRDefault="008423E4" w:rsidP="00882436">
            <w:pPr>
              <w:rPr>
                <w:b/>
              </w:rPr>
            </w:pPr>
          </w:p>
        </w:tc>
      </w:tr>
      <w:tr w:rsidR="001C1178" w14:paraId="3FF99C0C" w14:textId="77777777" w:rsidTr="00345119">
        <w:tc>
          <w:tcPr>
            <w:tcW w:w="9576" w:type="dxa"/>
          </w:tcPr>
          <w:p w14:paraId="27C3F5E1" w14:textId="77777777" w:rsidR="008423E4" w:rsidRPr="00A8133F" w:rsidRDefault="002877FC" w:rsidP="00882436">
            <w:pPr>
              <w:rPr>
                <w:b/>
              </w:rPr>
            </w:pPr>
            <w:r w:rsidRPr="009C1E9A">
              <w:rPr>
                <w:b/>
                <w:u w:val="single"/>
              </w:rPr>
              <w:t>ANALYSIS</w:t>
            </w:r>
            <w:r>
              <w:rPr>
                <w:b/>
              </w:rPr>
              <w:t xml:space="preserve"> </w:t>
            </w:r>
          </w:p>
          <w:p w14:paraId="23BC7655" w14:textId="77777777" w:rsidR="008423E4" w:rsidRDefault="008423E4" w:rsidP="00882436"/>
          <w:p w14:paraId="10145A32" w14:textId="26619F0A" w:rsidR="009C36CD" w:rsidRDefault="002877FC" w:rsidP="00882436">
            <w:pPr>
              <w:pStyle w:val="Header"/>
              <w:tabs>
                <w:tab w:val="clear" w:pos="4320"/>
                <w:tab w:val="clear" w:pos="8640"/>
              </w:tabs>
              <w:jc w:val="both"/>
            </w:pPr>
            <w:r>
              <w:t>C.S.</w:t>
            </w:r>
            <w:r w:rsidR="000D07C9">
              <w:t>H.B. 2043 amends the Government Code to</w:t>
            </w:r>
            <w:r w:rsidR="00302D22">
              <w:t xml:space="preserve"> require the Office of Court Administration of the Texas Judicial System (OCA)</w:t>
            </w:r>
            <w:r w:rsidR="00F163F5">
              <w:t>, as soon as practicable after the bill</w:t>
            </w:r>
            <w:r w:rsidR="00EA3A83">
              <w:t>'</w:t>
            </w:r>
            <w:r w:rsidR="00F163F5">
              <w:t>s effective date,</w:t>
            </w:r>
            <w:r w:rsidR="00302D22">
              <w:t xml:space="preserve"> to </w:t>
            </w:r>
            <w:r w:rsidR="00302D22" w:rsidRPr="00302D22">
              <w:t xml:space="preserve">establish and maintain a database to collect, compile, and analyze pretrial and sentencing information for each defendant arrested for an offense in </w:t>
            </w:r>
            <w:r w:rsidR="00302D22">
              <w:t xml:space="preserve">Texas. The bill requires OCA to include in the database the following information for each defendant, as applicable: </w:t>
            </w:r>
          </w:p>
          <w:p w14:paraId="230DF9AC" w14:textId="2CAACADA" w:rsidR="00302D22" w:rsidRDefault="002877FC" w:rsidP="00882436">
            <w:pPr>
              <w:pStyle w:val="Header"/>
              <w:numPr>
                <w:ilvl w:val="0"/>
                <w:numId w:val="1"/>
              </w:numPr>
              <w:jc w:val="both"/>
            </w:pPr>
            <w:r>
              <w:t xml:space="preserve">the </w:t>
            </w:r>
            <w:r w:rsidR="00B160CB">
              <w:t>case's cause number</w:t>
            </w:r>
            <w:r>
              <w:t>;</w:t>
            </w:r>
          </w:p>
          <w:p w14:paraId="4CCC7B15" w14:textId="4D0B913A" w:rsidR="00302D22" w:rsidRDefault="002877FC" w:rsidP="00882436">
            <w:pPr>
              <w:pStyle w:val="Header"/>
              <w:numPr>
                <w:ilvl w:val="0"/>
                <w:numId w:val="1"/>
              </w:numPr>
              <w:jc w:val="both"/>
            </w:pPr>
            <w:r>
              <w:t>the court in which the case is pending;</w:t>
            </w:r>
          </w:p>
          <w:p w14:paraId="2D3A74C7" w14:textId="75819794" w:rsidR="00302D22" w:rsidRDefault="002877FC" w:rsidP="00882436">
            <w:pPr>
              <w:pStyle w:val="Header"/>
              <w:numPr>
                <w:ilvl w:val="0"/>
                <w:numId w:val="1"/>
              </w:numPr>
              <w:jc w:val="both"/>
            </w:pPr>
            <w:r>
              <w:t xml:space="preserve">the defendant's date of birth, race, ethnicity, sex, </w:t>
            </w:r>
            <w:r w:rsidR="004E258A">
              <w:t xml:space="preserve">and </w:t>
            </w:r>
            <w:r>
              <w:t xml:space="preserve">primary language, </w:t>
            </w:r>
            <w:r w:rsidR="004E258A">
              <w:t xml:space="preserve">and the </w:t>
            </w:r>
            <w:r>
              <w:t>zip code and county of residence</w:t>
            </w:r>
            <w:r w:rsidR="003822D9">
              <w:t xml:space="preserve"> provided at arrest</w:t>
            </w:r>
            <w:r>
              <w:t>;</w:t>
            </w:r>
          </w:p>
          <w:p w14:paraId="030E57C6" w14:textId="5EBCF37E" w:rsidR="00302D22" w:rsidRDefault="002877FC" w:rsidP="00882436">
            <w:pPr>
              <w:pStyle w:val="Header"/>
              <w:numPr>
                <w:ilvl w:val="0"/>
                <w:numId w:val="1"/>
              </w:numPr>
              <w:jc w:val="both"/>
            </w:pPr>
            <w:r>
              <w:t>the offense for which the defendant was arrested, including the date the offe</w:t>
            </w:r>
            <w:r>
              <w:t>nse was committed and the punishment classification level;</w:t>
            </w:r>
          </w:p>
          <w:p w14:paraId="2757CDA2" w14:textId="11D60B88" w:rsidR="00302D22" w:rsidRDefault="002877FC" w:rsidP="00882436">
            <w:pPr>
              <w:pStyle w:val="Header"/>
              <w:numPr>
                <w:ilvl w:val="0"/>
                <w:numId w:val="1"/>
              </w:numPr>
              <w:jc w:val="both"/>
            </w:pPr>
            <w:r>
              <w:t>the date and county of arrest;</w:t>
            </w:r>
          </w:p>
          <w:p w14:paraId="1FE9F84D" w14:textId="5B852351" w:rsidR="00302D22" w:rsidRDefault="002877FC" w:rsidP="00882436">
            <w:pPr>
              <w:pStyle w:val="Header"/>
              <w:numPr>
                <w:ilvl w:val="0"/>
                <w:numId w:val="1"/>
              </w:numPr>
              <w:jc w:val="both"/>
            </w:pPr>
            <w:r>
              <w:t>the date and time the person was taken to jail after arrest;</w:t>
            </w:r>
          </w:p>
          <w:p w14:paraId="5EA37000" w14:textId="316C7C29" w:rsidR="00302D22" w:rsidRDefault="002877FC" w:rsidP="00882436">
            <w:pPr>
              <w:pStyle w:val="Header"/>
              <w:numPr>
                <w:ilvl w:val="0"/>
                <w:numId w:val="1"/>
              </w:numPr>
              <w:jc w:val="both"/>
            </w:pPr>
            <w:r>
              <w:t xml:space="preserve">whether the defendant was determined to be indigent for purposes of </w:t>
            </w:r>
            <w:r w:rsidR="00D94540">
              <w:t xml:space="preserve">the </w:t>
            </w:r>
            <w:r>
              <w:t>appointment of counsel;</w:t>
            </w:r>
          </w:p>
          <w:p w14:paraId="60AEBC27" w14:textId="07A0FF15" w:rsidR="00302D22" w:rsidRDefault="002877FC" w:rsidP="00882436">
            <w:pPr>
              <w:pStyle w:val="Header"/>
              <w:numPr>
                <w:ilvl w:val="0"/>
                <w:numId w:val="1"/>
              </w:numPr>
              <w:jc w:val="both"/>
            </w:pPr>
            <w:r>
              <w:t>informati</w:t>
            </w:r>
            <w:r>
              <w:t>on regarding bail in the cas</w:t>
            </w:r>
            <w:r w:rsidR="00C72B12">
              <w:t>e</w:t>
            </w:r>
            <w:r w:rsidR="006D71C1">
              <w:t>, including whether the defendant was denied bail and whether the defendant remained in jail after bail was set</w:t>
            </w:r>
            <w:r w:rsidR="002C13AE">
              <w:t>, the date bail was set and the date the defendant was released on bail, the name and position of the person setting bail, any conditions of release on bail,</w:t>
            </w:r>
            <w:r w:rsidR="00FD3331">
              <w:t xml:space="preserve"> </w:t>
            </w:r>
            <w:r w:rsidR="002C13AE">
              <w:t>the type of bail and</w:t>
            </w:r>
            <w:r w:rsidR="004E258A">
              <w:t>,</w:t>
            </w:r>
            <w:r w:rsidR="002C13AE">
              <w:t xml:space="preserve"> for a monetary bail bond, the amount of bail</w:t>
            </w:r>
            <w:r w:rsidR="00C540A2">
              <w:t>, and whether the defendant filed an affidavit relating to the inability</w:t>
            </w:r>
            <w:r w:rsidR="00C540A2" w:rsidRPr="00C540A2">
              <w:t xml:space="preserve"> to give bail in the amount required</w:t>
            </w:r>
            <w:r w:rsidR="000A637C">
              <w:t>;</w:t>
            </w:r>
          </w:p>
          <w:p w14:paraId="630E0C37" w14:textId="39FDB8C9" w:rsidR="00302D22" w:rsidRDefault="002877FC" w:rsidP="00882436">
            <w:pPr>
              <w:pStyle w:val="Header"/>
              <w:numPr>
                <w:ilvl w:val="0"/>
                <w:numId w:val="1"/>
              </w:numPr>
              <w:jc w:val="both"/>
            </w:pPr>
            <w:r>
              <w:t xml:space="preserve">the length of pretrial </w:t>
            </w:r>
            <w:r>
              <w:t>confinement;</w:t>
            </w:r>
          </w:p>
          <w:p w14:paraId="2FB807B5" w14:textId="55A6C65E" w:rsidR="00302D22" w:rsidRDefault="002877FC" w:rsidP="00882436">
            <w:pPr>
              <w:pStyle w:val="Header"/>
              <w:numPr>
                <w:ilvl w:val="0"/>
                <w:numId w:val="1"/>
              </w:numPr>
              <w:jc w:val="both"/>
            </w:pPr>
            <w:r>
              <w:t>any modification of the conditions of release on bail after the defendant's release;</w:t>
            </w:r>
          </w:p>
          <w:p w14:paraId="73AC7F62" w14:textId="5D161B8D" w:rsidR="00302D22" w:rsidRDefault="002877FC" w:rsidP="00882436">
            <w:pPr>
              <w:pStyle w:val="Header"/>
              <w:numPr>
                <w:ilvl w:val="0"/>
                <w:numId w:val="1"/>
              </w:numPr>
              <w:jc w:val="both"/>
            </w:pPr>
            <w:r>
              <w:t>whether the defendant failed to appear for a scheduled court appearance;</w:t>
            </w:r>
          </w:p>
          <w:p w14:paraId="79A9C5B8" w14:textId="123DD398" w:rsidR="00302D22" w:rsidRDefault="002877FC" w:rsidP="00882436">
            <w:pPr>
              <w:pStyle w:val="Header"/>
              <w:numPr>
                <w:ilvl w:val="0"/>
                <w:numId w:val="1"/>
              </w:numPr>
              <w:jc w:val="both"/>
            </w:pPr>
            <w:r>
              <w:t>whether the defendant</w:t>
            </w:r>
            <w:r w:rsidR="006D71C1">
              <w:t>'s</w:t>
            </w:r>
            <w:r>
              <w:t xml:space="preserve"> release</w:t>
            </w:r>
            <w:r w:rsidR="006D71C1">
              <w:t xml:space="preserve"> on bail was revoked due to a violation of a</w:t>
            </w:r>
            <w:r>
              <w:t xml:space="preserve"> condition</w:t>
            </w:r>
            <w:r>
              <w:t xml:space="preserve"> </w:t>
            </w:r>
            <w:r w:rsidR="006D71C1">
              <w:t>of release</w:t>
            </w:r>
            <w:r>
              <w:t>;</w:t>
            </w:r>
          </w:p>
          <w:p w14:paraId="570FCA08" w14:textId="478C3CCF" w:rsidR="00302D22" w:rsidRDefault="002877FC" w:rsidP="00882436">
            <w:pPr>
              <w:pStyle w:val="Header"/>
              <w:numPr>
                <w:ilvl w:val="0"/>
                <w:numId w:val="1"/>
              </w:numPr>
              <w:jc w:val="both"/>
            </w:pPr>
            <w:r>
              <w:t xml:space="preserve">whether the defendant was arrested for committing an offense while released on bail or </w:t>
            </w:r>
            <w:r w:rsidR="000A637C">
              <w:t>c</w:t>
            </w:r>
            <w:r>
              <w:t>ommunity supervision</w:t>
            </w:r>
            <w:r w:rsidR="006D71C1">
              <w:t xml:space="preserve"> in the same county as the previous offense</w:t>
            </w:r>
            <w:r>
              <w:t>;</w:t>
            </w:r>
          </w:p>
          <w:p w14:paraId="41EEEBDB" w14:textId="351A6E85" w:rsidR="00302D22" w:rsidRDefault="002877FC" w:rsidP="00882436">
            <w:pPr>
              <w:pStyle w:val="Header"/>
              <w:numPr>
                <w:ilvl w:val="0"/>
                <w:numId w:val="1"/>
              </w:numPr>
              <w:jc w:val="both"/>
            </w:pPr>
            <w:r>
              <w:t>the disposition of the case, including the sentence imposed;</w:t>
            </w:r>
          </w:p>
          <w:p w14:paraId="3D36933B" w14:textId="520EB3AA" w:rsidR="00302D22" w:rsidRDefault="002877FC" w:rsidP="00882436">
            <w:pPr>
              <w:pStyle w:val="Header"/>
              <w:numPr>
                <w:ilvl w:val="0"/>
                <w:numId w:val="1"/>
              </w:numPr>
              <w:jc w:val="both"/>
            </w:pPr>
            <w:r>
              <w:t>the date the defendant's sent</w:t>
            </w:r>
            <w:r>
              <w:t>ence commenced; and</w:t>
            </w:r>
          </w:p>
          <w:p w14:paraId="054CD846" w14:textId="7F217995" w:rsidR="00302D22" w:rsidRDefault="002877FC" w:rsidP="00882436">
            <w:pPr>
              <w:pStyle w:val="Header"/>
              <w:numPr>
                <w:ilvl w:val="0"/>
                <w:numId w:val="1"/>
              </w:numPr>
              <w:tabs>
                <w:tab w:val="clear" w:pos="4320"/>
                <w:tab w:val="clear" w:pos="8640"/>
              </w:tabs>
              <w:jc w:val="both"/>
            </w:pPr>
            <w:r>
              <w:t>any credit for time served.</w:t>
            </w:r>
          </w:p>
          <w:p w14:paraId="09BD68FE" w14:textId="77777777" w:rsidR="00BA3F7F" w:rsidRDefault="002877FC" w:rsidP="00882436">
            <w:pPr>
              <w:pStyle w:val="Header"/>
              <w:tabs>
                <w:tab w:val="clear" w:pos="4320"/>
                <w:tab w:val="clear" w:pos="8640"/>
              </w:tabs>
              <w:jc w:val="both"/>
            </w:pPr>
            <w:r>
              <w:t>The bill establishes that information in the database is public information and subject to state public information law</w:t>
            </w:r>
            <w:r w:rsidR="00C43328">
              <w:t xml:space="preserve">. </w:t>
            </w:r>
          </w:p>
          <w:p w14:paraId="0D4957C9" w14:textId="77777777" w:rsidR="00BA3F7F" w:rsidRDefault="00BA3F7F" w:rsidP="00882436">
            <w:pPr>
              <w:pStyle w:val="Header"/>
              <w:tabs>
                <w:tab w:val="clear" w:pos="4320"/>
                <w:tab w:val="clear" w:pos="8640"/>
              </w:tabs>
              <w:jc w:val="both"/>
            </w:pPr>
          </w:p>
          <w:p w14:paraId="25513204" w14:textId="0A1EFC7B" w:rsidR="00C43328" w:rsidRDefault="002877FC" w:rsidP="00882436">
            <w:pPr>
              <w:pStyle w:val="Header"/>
              <w:tabs>
                <w:tab w:val="clear" w:pos="4320"/>
                <w:tab w:val="clear" w:pos="8640"/>
              </w:tabs>
              <w:jc w:val="both"/>
            </w:pPr>
            <w:r>
              <w:t xml:space="preserve">C.S.H.B. 2043 requires each </w:t>
            </w:r>
            <w:r w:rsidRPr="00BA3F7F">
              <w:t xml:space="preserve">law enforcement agency in </w:t>
            </w:r>
            <w:r>
              <w:t>Texas to</w:t>
            </w:r>
            <w:r w:rsidRPr="00BA3F7F">
              <w:t xml:space="preserve"> collect </w:t>
            </w:r>
            <w:r w:rsidR="00C23F9B">
              <w:t>such</w:t>
            </w:r>
            <w:r w:rsidRPr="00BA3F7F">
              <w:t xml:space="preserve"> informati</w:t>
            </w:r>
            <w:r w:rsidRPr="00BA3F7F">
              <w:t>on and, not later than the fifth day of each month, submit the information to the clerk of the court in which the applicable case is pending.</w:t>
            </w:r>
            <w:r w:rsidR="00821896">
              <w:t xml:space="preserve"> </w:t>
            </w:r>
            <w:r>
              <w:t>The bill</w:t>
            </w:r>
            <w:r w:rsidR="00F163F5">
              <w:t xml:space="preserve"> </w:t>
            </w:r>
            <w:r>
              <w:t xml:space="preserve">requires </w:t>
            </w:r>
            <w:r w:rsidRPr="00C43328">
              <w:t xml:space="preserve">the clerk of each court in </w:t>
            </w:r>
            <w:r>
              <w:t>Texas</w:t>
            </w:r>
            <w:r w:rsidRPr="00C43328">
              <w:t xml:space="preserve"> with criminal jurisdiction</w:t>
            </w:r>
            <w:r>
              <w:t>, n</w:t>
            </w:r>
            <w:r w:rsidRPr="00C43328">
              <w:t xml:space="preserve">ot later than the </w:t>
            </w:r>
            <w:r>
              <w:t>10th</w:t>
            </w:r>
            <w:r w:rsidRPr="00C43328">
              <w:t xml:space="preserve"> day of each</w:t>
            </w:r>
            <w:r w:rsidRPr="00C43328">
              <w:t xml:space="preserve"> month,</w:t>
            </w:r>
            <w:r>
              <w:t xml:space="preserve"> to </w:t>
            </w:r>
            <w:r w:rsidRPr="00C43328">
              <w:t xml:space="preserve">submit to </w:t>
            </w:r>
            <w:r>
              <w:t>OCA</w:t>
            </w:r>
            <w:r w:rsidRPr="00C43328">
              <w:t xml:space="preserve">, on a form prescribed by </w:t>
            </w:r>
            <w:r>
              <w:t>OCA</w:t>
            </w:r>
            <w:r w:rsidRPr="00C43328">
              <w:t xml:space="preserve">, the </w:t>
            </w:r>
            <w:r w:rsidR="00CB3EC9">
              <w:t xml:space="preserve">database </w:t>
            </w:r>
            <w:r w:rsidRPr="00C43328">
              <w:t>information with respect to defendants arrested for offenses in the preceding month.</w:t>
            </w:r>
            <w:r w:rsidR="00CB3EC9">
              <w:t xml:space="preserve"> </w:t>
            </w:r>
            <w:r w:rsidR="00361C0C">
              <w:t>I</w:t>
            </w:r>
            <w:r w:rsidR="00CB3EC9">
              <w:t xml:space="preserve">n submitting the information, </w:t>
            </w:r>
            <w:r w:rsidR="00361C0C">
              <w:t xml:space="preserve">the </w:t>
            </w:r>
            <w:r w:rsidR="00821896">
              <w:t xml:space="preserve">law enforcement agency and </w:t>
            </w:r>
            <w:r w:rsidR="00361C0C">
              <w:t xml:space="preserve">clerk </w:t>
            </w:r>
            <w:r w:rsidR="00BA7054">
              <w:t xml:space="preserve">are required to </w:t>
            </w:r>
            <w:r w:rsidR="00CB3EC9" w:rsidRPr="00CB3EC9">
              <w:t>include any updated or additional information with respect to each defendant for whom information has already been reported.</w:t>
            </w:r>
            <w:r w:rsidR="00CB3EC9">
              <w:t xml:space="preserve"> </w:t>
            </w:r>
            <w:r w:rsidR="00821896">
              <w:t xml:space="preserve">The bill establishes that a law enforcement agency or court is not required to submit information </w:t>
            </w:r>
            <w:r w:rsidR="00821896" w:rsidRPr="00517929">
              <w:t>with respect to any defendant arrested before the</w:t>
            </w:r>
            <w:r w:rsidR="00821896">
              <w:t xml:space="preserve"> bill</w:t>
            </w:r>
            <w:r w:rsidR="004C1079">
              <w:t>'</w:t>
            </w:r>
            <w:r w:rsidR="00821896">
              <w:t>s</w:t>
            </w:r>
            <w:r w:rsidR="00821896" w:rsidRPr="00517929">
              <w:t xml:space="preserve"> effective date</w:t>
            </w:r>
            <w:r w:rsidR="00821896">
              <w:t>.</w:t>
            </w:r>
          </w:p>
          <w:p w14:paraId="78CD1926" w14:textId="6F4ACD73" w:rsidR="00CB3EC9" w:rsidRDefault="00CB3EC9" w:rsidP="00882436">
            <w:pPr>
              <w:pStyle w:val="Header"/>
              <w:tabs>
                <w:tab w:val="clear" w:pos="4320"/>
                <w:tab w:val="clear" w:pos="8640"/>
              </w:tabs>
              <w:jc w:val="both"/>
            </w:pPr>
          </w:p>
          <w:p w14:paraId="77570E2A" w14:textId="77777777" w:rsidR="008423E4" w:rsidRDefault="002877FC" w:rsidP="00882436">
            <w:pPr>
              <w:pStyle w:val="Header"/>
              <w:jc w:val="both"/>
            </w:pPr>
            <w:r>
              <w:t>C.S.</w:t>
            </w:r>
            <w:r w:rsidR="00F163F5">
              <w:t>H.B. 2043</w:t>
            </w:r>
            <w:r w:rsidR="00CB3EC9">
              <w:t xml:space="preserve"> requires OCA to publish deidentified pretrial and sentencing data from the database on OCA</w:t>
            </w:r>
            <w:r w:rsidR="004C1079">
              <w:t>'</w:t>
            </w:r>
            <w:r w:rsidR="00CB3EC9">
              <w:t>s website in a modern, open, electronic format that is machine-readable and readily accessible by the public free of charge</w:t>
            </w:r>
            <w:r w:rsidR="0024509F">
              <w:t xml:space="preserve"> and requires </w:t>
            </w:r>
            <w:r w:rsidR="00CB3EC9">
              <w:t xml:space="preserve">OCA </w:t>
            </w:r>
            <w:r w:rsidR="0024509F">
              <w:t xml:space="preserve">to </w:t>
            </w:r>
            <w:r w:rsidR="00CB3EC9">
              <w:t xml:space="preserve">update </w:t>
            </w:r>
            <w:r w:rsidR="0024509F">
              <w:t xml:space="preserve">that </w:t>
            </w:r>
            <w:r w:rsidR="00CB3EC9">
              <w:t>information on an annual basis. The bill requires the published data to be searchable by each item of information described by the bill</w:t>
            </w:r>
            <w:r w:rsidR="004C1079">
              <w:t>'</w:t>
            </w:r>
            <w:r w:rsidR="00CB3EC9">
              <w:t xml:space="preserve">s provisions. </w:t>
            </w:r>
            <w:r w:rsidR="00F163F5">
              <w:t>The bill prohibits the data on OCA</w:t>
            </w:r>
            <w:r w:rsidR="004C1079">
              <w:t>'</w:t>
            </w:r>
            <w:r w:rsidR="00F163F5">
              <w:t xml:space="preserve">s website from disclosing the name </w:t>
            </w:r>
            <w:r w:rsidR="0024509F">
              <w:t xml:space="preserve">or </w:t>
            </w:r>
            <w:r w:rsidR="00F163F5">
              <w:t xml:space="preserve">identifying information of </w:t>
            </w:r>
            <w:r w:rsidR="0024509F">
              <w:t xml:space="preserve">a </w:t>
            </w:r>
            <w:r w:rsidR="00F163F5">
              <w:t xml:space="preserve">defendant and OCA from </w:t>
            </w:r>
            <w:r w:rsidR="00CB3EC9">
              <w:t>publish</w:t>
            </w:r>
            <w:r w:rsidR="00F163F5">
              <w:t>ing</w:t>
            </w:r>
            <w:r w:rsidR="00CB3EC9">
              <w:t xml:space="preserve"> data at the offense level for any offense for which there are fewer than five arrests during a year.</w:t>
            </w:r>
            <w:r w:rsidR="00517929">
              <w:t xml:space="preserve"> The bill requires OCA to </w:t>
            </w:r>
            <w:r w:rsidR="00517929" w:rsidRPr="00517929">
              <w:t>begin publishing pretrial and sentencing data not later than January 1, 2024.</w:t>
            </w:r>
            <w:r w:rsidR="00F163F5">
              <w:t xml:space="preserve"> The bill authorizes OCA to adopt rules as necessary to implement the bill</w:t>
            </w:r>
            <w:r w:rsidR="004C1079">
              <w:t>'</w:t>
            </w:r>
            <w:r w:rsidR="00F163F5">
              <w:t xml:space="preserve">s provisions. </w:t>
            </w:r>
          </w:p>
          <w:p w14:paraId="77D4F64B" w14:textId="397C79BD" w:rsidR="00882436" w:rsidRPr="0020139C" w:rsidRDefault="00882436" w:rsidP="00882436">
            <w:pPr>
              <w:pStyle w:val="Header"/>
              <w:jc w:val="both"/>
            </w:pPr>
          </w:p>
        </w:tc>
      </w:tr>
      <w:tr w:rsidR="001C1178" w14:paraId="0A964118" w14:textId="77777777" w:rsidTr="00345119">
        <w:tc>
          <w:tcPr>
            <w:tcW w:w="9576" w:type="dxa"/>
          </w:tcPr>
          <w:p w14:paraId="65E45B7D" w14:textId="77777777" w:rsidR="008423E4" w:rsidRPr="00A8133F" w:rsidRDefault="002877FC" w:rsidP="00882436">
            <w:pPr>
              <w:rPr>
                <w:b/>
              </w:rPr>
            </w:pPr>
            <w:r w:rsidRPr="009C1E9A">
              <w:rPr>
                <w:b/>
                <w:u w:val="single"/>
              </w:rPr>
              <w:t>EFFECTIVE DATE</w:t>
            </w:r>
            <w:r>
              <w:rPr>
                <w:b/>
              </w:rPr>
              <w:t xml:space="preserve"> </w:t>
            </w:r>
          </w:p>
          <w:p w14:paraId="0496B02B" w14:textId="77777777" w:rsidR="008423E4" w:rsidRDefault="008423E4" w:rsidP="00882436"/>
          <w:p w14:paraId="23F1085C" w14:textId="1DB600EA" w:rsidR="008423E4" w:rsidRPr="003624F2" w:rsidRDefault="002877FC" w:rsidP="00882436">
            <w:pPr>
              <w:pStyle w:val="Header"/>
              <w:tabs>
                <w:tab w:val="clear" w:pos="4320"/>
                <w:tab w:val="clear" w:pos="8640"/>
              </w:tabs>
              <w:jc w:val="both"/>
            </w:pPr>
            <w:r>
              <w:t>September 1, 2023.</w:t>
            </w:r>
          </w:p>
          <w:p w14:paraId="70DA87BD" w14:textId="77777777" w:rsidR="008423E4" w:rsidRPr="00233FDB" w:rsidRDefault="008423E4" w:rsidP="00882436">
            <w:pPr>
              <w:rPr>
                <w:b/>
              </w:rPr>
            </w:pPr>
          </w:p>
        </w:tc>
      </w:tr>
      <w:tr w:rsidR="001C1178" w14:paraId="45E440D6" w14:textId="77777777" w:rsidTr="00345119">
        <w:tc>
          <w:tcPr>
            <w:tcW w:w="9576" w:type="dxa"/>
          </w:tcPr>
          <w:p w14:paraId="3F0B108D" w14:textId="77777777" w:rsidR="00830B96" w:rsidRDefault="002877FC" w:rsidP="00882436">
            <w:pPr>
              <w:jc w:val="both"/>
              <w:rPr>
                <w:b/>
                <w:u w:val="single"/>
              </w:rPr>
            </w:pPr>
            <w:r>
              <w:rPr>
                <w:b/>
                <w:u w:val="single"/>
              </w:rPr>
              <w:t>COMPARISON OF INTRODUCED AND SUBSTITUTE</w:t>
            </w:r>
          </w:p>
          <w:p w14:paraId="18FA7F02" w14:textId="77777777" w:rsidR="00D56045" w:rsidRDefault="00D56045" w:rsidP="00882436">
            <w:pPr>
              <w:jc w:val="both"/>
            </w:pPr>
          </w:p>
          <w:p w14:paraId="2B91844E" w14:textId="4D6DB0A1" w:rsidR="00D56045" w:rsidRDefault="002877FC" w:rsidP="00882436">
            <w:pPr>
              <w:jc w:val="both"/>
            </w:pPr>
            <w:r>
              <w:t>While C.S.H.B. 2043 may differ from the introduced in minor or nonsubstanti</w:t>
            </w:r>
            <w:r>
              <w:t>ve ways, the following summarizes the substantial differences between the introduced and committee substitute versions of the bill.</w:t>
            </w:r>
          </w:p>
          <w:p w14:paraId="041DEA1B" w14:textId="0AAACA94" w:rsidR="00D56045" w:rsidRDefault="00D56045" w:rsidP="00882436">
            <w:pPr>
              <w:jc w:val="both"/>
            </w:pPr>
          </w:p>
          <w:p w14:paraId="552A4F27" w14:textId="45A06528" w:rsidR="00D56045" w:rsidRDefault="002877FC" w:rsidP="00882436">
            <w:pPr>
              <w:jc w:val="both"/>
            </w:pPr>
            <w:r>
              <w:t xml:space="preserve">The substitute </w:t>
            </w:r>
            <w:r w:rsidR="00FD3331">
              <w:t xml:space="preserve">revises the </w:t>
            </w:r>
            <w:r>
              <w:t>provision</w:t>
            </w:r>
            <w:r w:rsidR="00C23F9B">
              <w:t>s</w:t>
            </w:r>
            <w:r>
              <w:t xml:space="preserve"> in </w:t>
            </w:r>
            <w:r w:rsidR="00FD3331">
              <w:t xml:space="preserve">the </w:t>
            </w:r>
            <w:r>
              <w:t xml:space="preserve">introduced relating to </w:t>
            </w:r>
            <w:r w:rsidR="0086422F">
              <w:t xml:space="preserve">the information </w:t>
            </w:r>
            <w:r w:rsidR="00FD3331">
              <w:t>for</w:t>
            </w:r>
            <w:r w:rsidR="0086422F">
              <w:t xml:space="preserve"> a</w:t>
            </w:r>
            <w:r w:rsidR="00C23F9B">
              <w:t xml:space="preserve"> defendant that must be included</w:t>
            </w:r>
            <w:r w:rsidR="00B065F7">
              <w:t xml:space="preserve"> in the database, </w:t>
            </w:r>
            <w:r>
              <w:t>as follows:</w:t>
            </w:r>
          </w:p>
          <w:p w14:paraId="7D936779" w14:textId="23E810EB" w:rsidR="00B065F7" w:rsidRDefault="002877FC" w:rsidP="00882436">
            <w:pPr>
              <w:pStyle w:val="ListParagraph"/>
              <w:numPr>
                <w:ilvl w:val="0"/>
                <w:numId w:val="3"/>
              </w:numPr>
              <w:contextualSpacing w:val="0"/>
              <w:jc w:val="both"/>
            </w:pPr>
            <w:r>
              <w:t>changes</w:t>
            </w:r>
            <w:r w:rsidR="00C23F9B">
              <w:t xml:space="preserve"> the </w:t>
            </w:r>
            <w:r w:rsidR="008119D8">
              <w:t xml:space="preserve">zip code and </w:t>
            </w:r>
            <w:r w:rsidR="00C23F9B">
              <w:t xml:space="preserve">county of residence of the defendant </w:t>
            </w:r>
            <w:r w:rsidR="0086422F">
              <w:t xml:space="preserve">that must be included </w:t>
            </w:r>
            <w:r>
              <w:t>from</w:t>
            </w:r>
            <w:r w:rsidR="00C23F9B">
              <w:t xml:space="preserve"> </w:t>
            </w:r>
            <w:r w:rsidR="008119D8">
              <w:t>that</w:t>
            </w:r>
            <w:r>
              <w:t xml:space="preserve"> of </w:t>
            </w:r>
            <w:r w:rsidR="0086422F">
              <w:t xml:space="preserve">their </w:t>
            </w:r>
            <w:r>
              <w:t>primary residence</w:t>
            </w:r>
            <w:r w:rsidR="000D3C5B">
              <w:t>, as in the introduced,</w:t>
            </w:r>
            <w:r>
              <w:t xml:space="preserve"> to </w:t>
            </w:r>
            <w:r w:rsidR="0086422F">
              <w:t>th</w:t>
            </w:r>
            <w:r w:rsidR="008119D8">
              <w:t>at</w:t>
            </w:r>
            <w:r w:rsidR="0086422F">
              <w:t xml:space="preserve"> </w:t>
            </w:r>
            <w:r>
              <w:t xml:space="preserve">of </w:t>
            </w:r>
            <w:r w:rsidR="008119D8">
              <w:t xml:space="preserve">the </w:t>
            </w:r>
            <w:r>
              <w:t xml:space="preserve">residence </w:t>
            </w:r>
            <w:r w:rsidR="0086422F">
              <w:t xml:space="preserve">they </w:t>
            </w:r>
            <w:r>
              <w:t>provided at arrest;</w:t>
            </w:r>
          </w:p>
          <w:p w14:paraId="6AF3332E" w14:textId="22E9E021" w:rsidR="00B065F7" w:rsidRDefault="002877FC" w:rsidP="00882436">
            <w:pPr>
              <w:pStyle w:val="ListParagraph"/>
              <w:numPr>
                <w:ilvl w:val="0"/>
                <w:numId w:val="3"/>
              </w:numPr>
              <w:contextualSpacing w:val="0"/>
              <w:jc w:val="both"/>
            </w:pPr>
            <w:r>
              <w:t>whereas the introduced</w:t>
            </w:r>
            <w:r w:rsidR="009E1079">
              <w:t xml:space="preserve"> required inclusion</w:t>
            </w:r>
            <w:r w:rsidR="004F6CE3">
              <w:t xml:space="preserve"> </w:t>
            </w:r>
            <w:r w:rsidR="009E1079">
              <w:t xml:space="preserve">of </w:t>
            </w:r>
            <w:r>
              <w:t>information</w:t>
            </w:r>
            <w:r w:rsidR="004F6CE3">
              <w:t xml:space="preserve"> </w:t>
            </w:r>
            <w:r w:rsidR="009E1079">
              <w:t xml:space="preserve">as to </w:t>
            </w:r>
            <w:r w:rsidR="004F6CE3">
              <w:t xml:space="preserve">whether </w:t>
            </w:r>
            <w:r>
              <w:t xml:space="preserve">the defendant was </w:t>
            </w:r>
            <w:r w:rsidR="004F6CE3">
              <w:t xml:space="preserve">denied bail or was </w:t>
            </w:r>
            <w:r>
              <w:t>unable to give bail in the amount set by the co</w:t>
            </w:r>
            <w:r w:rsidR="00E51F89">
              <w:t>urt</w:t>
            </w:r>
            <w:r w:rsidR="009E1079">
              <w:t>, the substitute requires the inclusion of information as</w:t>
            </w:r>
            <w:r w:rsidR="00E51F89">
              <w:t xml:space="preserve"> </w:t>
            </w:r>
            <w:r w:rsidR="004F6CE3">
              <w:t>to whether the defend was denied bail</w:t>
            </w:r>
            <w:r w:rsidR="00D53A45">
              <w:t xml:space="preserve"> </w:t>
            </w:r>
            <w:r w:rsidR="004F6CE3">
              <w:t xml:space="preserve">and </w:t>
            </w:r>
            <w:r w:rsidR="00E51F89">
              <w:t xml:space="preserve">whether </w:t>
            </w:r>
            <w:r w:rsidR="00E51F89" w:rsidRPr="00E51F89">
              <w:t>the defendant remained in jail after bail was set</w:t>
            </w:r>
            <w:r w:rsidR="00E51F89">
              <w:t>;</w:t>
            </w:r>
          </w:p>
          <w:p w14:paraId="276A4DB4" w14:textId="469B6EA6" w:rsidR="009E1079" w:rsidRDefault="002877FC" w:rsidP="00882436">
            <w:pPr>
              <w:pStyle w:val="ListParagraph"/>
              <w:numPr>
                <w:ilvl w:val="0"/>
                <w:numId w:val="3"/>
              </w:numPr>
              <w:contextualSpacing w:val="0"/>
              <w:jc w:val="both"/>
            </w:pPr>
            <w:r>
              <w:t>omits</w:t>
            </w:r>
            <w:r w:rsidR="004F6CE3">
              <w:t xml:space="preserve"> from the </w:t>
            </w:r>
            <w:r>
              <w:t>information</w:t>
            </w:r>
            <w:r w:rsidR="004F6CE3">
              <w:t xml:space="preserve"> that must be included </w:t>
            </w:r>
            <w:r>
              <w:t xml:space="preserve">if known, the reason for the failure of the defendant to appear for a scheduled court appearance, which was included in the introduced; </w:t>
            </w:r>
          </w:p>
          <w:p w14:paraId="53CEAD2C" w14:textId="2A7B43AE" w:rsidR="00E51F89" w:rsidRDefault="002877FC" w:rsidP="00882436">
            <w:pPr>
              <w:pStyle w:val="ListParagraph"/>
              <w:numPr>
                <w:ilvl w:val="0"/>
                <w:numId w:val="3"/>
              </w:numPr>
              <w:contextualSpacing w:val="0"/>
              <w:jc w:val="both"/>
            </w:pPr>
            <w:r>
              <w:t>whereas t</w:t>
            </w:r>
            <w:r>
              <w:t>he introduced required inclusion of information as to whether the defendant violated a release of condition and a description of the applicable violation, the substitute requires inclusion of information as to whether the defendant's release on bail was re</w:t>
            </w:r>
            <w:r>
              <w:t xml:space="preserve">voked due to a violation of a condition of release </w:t>
            </w:r>
            <w:r w:rsidR="00A46709">
              <w:t>but</w:t>
            </w:r>
            <w:r>
              <w:t xml:space="preserve"> does not </w:t>
            </w:r>
            <w:r w:rsidR="00A46709">
              <w:t>specifically require inclusion of</w:t>
            </w:r>
            <w:r>
              <w:t xml:space="preserve"> a description of </w:t>
            </w:r>
            <w:r w:rsidR="00A46709">
              <w:t xml:space="preserve">any such violation; </w:t>
            </w:r>
            <w:r>
              <w:t>and</w:t>
            </w:r>
          </w:p>
          <w:p w14:paraId="0808626C" w14:textId="52074B12" w:rsidR="00E51F89" w:rsidRDefault="002877FC" w:rsidP="00882436">
            <w:pPr>
              <w:pStyle w:val="ListParagraph"/>
              <w:numPr>
                <w:ilvl w:val="0"/>
                <w:numId w:val="3"/>
              </w:numPr>
              <w:contextualSpacing w:val="0"/>
              <w:jc w:val="both"/>
            </w:pPr>
            <w:r>
              <w:t xml:space="preserve">specifies </w:t>
            </w:r>
            <w:r w:rsidR="00F212E7">
              <w:t>that the</w:t>
            </w:r>
            <w:r w:rsidR="004F6CE3">
              <w:t xml:space="preserve"> </w:t>
            </w:r>
            <w:r>
              <w:t>information</w:t>
            </w:r>
            <w:r w:rsidR="004F6CE3">
              <w:t xml:space="preserve"> that must be included</w:t>
            </w:r>
            <w:r>
              <w:t xml:space="preserve"> </w:t>
            </w:r>
            <w:r w:rsidR="00D53A45">
              <w:t>regarding</w:t>
            </w:r>
            <w:r w:rsidR="00F212E7">
              <w:t xml:space="preserve"> </w:t>
            </w:r>
            <w:r w:rsidRPr="00E51F89">
              <w:t>whether the defendant was arrested for committing an o</w:t>
            </w:r>
            <w:r w:rsidRPr="00E51F89">
              <w:t xml:space="preserve">ffense while released on bail or community supervision </w:t>
            </w:r>
            <w:r>
              <w:t>is</w:t>
            </w:r>
            <w:r w:rsidR="00F212E7">
              <w:t xml:space="preserve"> with respect to such an offense committed</w:t>
            </w:r>
            <w:r>
              <w:t xml:space="preserve"> </w:t>
            </w:r>
            <w:r w:rsidRPr="00E51F89">
              <w:t>in the same county as the previous offense</w:t>
            </w:r>
            <w:r w:rsidR="00A46709">
              <w:t>, whereas the introduced did not include this specification</w:t>
            </w:r>
            <w:r>
              <w:t>.</w:t>
            </w:r>
          </w:p>
          <w:p w14:paraId="6E1F48FC" w14:textId="77777777" w:rsidR="00E51F89" w:rsidRDefault="00E51F89" w:rsidP="00882436">
            <w:pPr>
              <w:jc w:val="both"/>
            </w:pPr>
          </w:p>
          <w:p w14:paraId="46A5E32B" w14:textId="06EC675C" w:rsidR="00D56045" w:rsidRDefault="002877FC" w:rsidP="00882436">
            <w:pPr>
              <w:jc w:val="both"/>
            </w:pPr>
            <w:r>
              <w:t xml:space="preserve">While both the introduced and the </w:t>
            </w:r>
            <w:r>
              <w:t>substitute require the</w:t>
            </w:r>
            <w:r w:rsidR="00A46709">
              <w:t xml:space="preserve"> applicable</w:t>
            </w:r>
            <w:r>
              <w:t xml:space="preserve"> court clerk</w:t>
            </w:r>
            <w:r w:rsidR="00A46709">
              <w:t>s</w:t>
            </w:r>
            <w:r>
              <w:t xml:space="preserve"> to submit </w:t>
            </w:r>
            <w:r w:rsidR="00A46709">
              <w:t>this</w:t>
            </w:r>
            <w:r>
              <w:t xml:space="preserve"> information to OCA, t</w:t>
            </w:r>
            <w:r w:rsidR="00E51F89" w:rsidRPr="00E51F89">
              <w:t xml:space="preserve">he substitute </w:t>
            </w:r>
            <w:r>
              <w:t xml:space="preserve">includes a </w:t>
            </w:r>
            <w:r w:rsidR="00F92AA4">
              <w:t>precursory</w:t>
            </w:r>
            <w:r>
              <w:t xml:space="preserve"> </w:t>
            </w:r>
            <w:r w:rsidR="00A46709">
              <w:t>requirement</w:t>
            </w:r>
            <w:r>
              <w:t xml:space="preserve"> </w:t>
            </w:r>
            <w:r w:rsidR="00F92AA4">
              <w:t xml:space="preserve">that was not included in the introduced </w:t>
            </w:r>
            <w:r>
              <w:t xml:space="preserve">for </w:t>
            </w:r>
            <w:r w:rsidR="00E51F89">
              <w:t>e</w:t>
            </w:r>
            <w:r w:rsidR="00E51F89" w:rsidRPr="00E51F89">
              <w:t xml:space="preserve">ach law enforcement agency </w:t>
            </w:r>
            <w:r w:rsidR="00E51F89">
              <w:t>to</w:t>
            </w:r>
            <w:r w:rsidR="00E51F89" w:rsidRPr="00E51F89">
              <w:t xml:space="preserve"> collect and</w:t>
            </w:r>
            <w:r>
              <w:t xml:space="preserve"> </w:t>
            </w:r>
            <w:r w:rsidR="00E51F89" w:rsidRPr="00E51F89">
              <w:t xml:space="preserve">submit </w:t>
            </w:r>
            <w:r w:rsidR="00F92AA4" w:rsidRPr="00E51F89">
              <w:t>th</w:t>
            </w:r>
            <w:r w:rsidR="00F92AA4">
              <w:t>at</w:t>
            </w:r>
            <w:r w:rsidR="00F92AA4" w:rsidRPr="00E51F89">
              <w:t xml:space="preserve"> </w:t>
            </w:r>
            <w:r w:rsidR="00E51F89" w:rsidRPr="00E51F89">
              <w:t>information to the clerk</w:t>
            </w:r>
            <w:r w:rsidR="00F92AA4">
              <w:t xml:space="preserve"> of the court in which the applicable case is pending</w:t>
            </w:r>
            <w:r>
              <w:t xml:space="preserve">. </w:t>
            </w:r>
            <w:r w:rsidR="00937BD8">
              <w:t xml:space="preserve">The substitute changes the </w:t>
            </w:r>
            <w:r w:rsidR="008F58D7">
              <w:t xml:space="preserve">deadline by </w:t>
            </w:r>
            <w:r w:rsidR="00937BD8">
              <w:t xml:space="preserve">which the clerk must </w:t>
            </w:r>
            <w:r w:rsidR="00937BD8" w:rsidRPr="00937BD8">
              <w:t xml:space="preserve">submit </w:t>
            </w:r>
            <w:r w:rsidR="00937BD8">
              <w:t>t</w:t>
            </w:r>
            <w:r w:rsidR="00937BD8" w:rsidRPr="00937BD8">
              <w:t xml:space="preserve">he information </w:t>
            </w:r>
            <w:r w:rsidR="008F58D7">
              <w:t xml:space="preserve">to OCA </w:t>
            </w:r>
            <w:r w:rsidR="00937BD8">
              <w:t>from n</w:t>
            </w:r>
            <w:r w:rsidR="00937BD8" w:rsidRPr="00937BD8">
              <w:t>ot later than the fifth day of each month</w:t>
            </w:r>
            <w:r w:rsidR="00937BD8">
              <w:t>, as in the introduced, to n</w:t>
            </w:r>
            <w:r w:rsidR="00937BD8" w:rsidRPr="00937BD8">
              <w:t xml:space="preserve">ot later than the </w:t>
            </w:r>
            <w:r w:rsidR="00937BD8">
              <w:t>10th</w:t>
            </w:r>
            <w:r w:rsidR="00937BD8" w:rsidRPr="00937BD8">
              <w:t xml:space="preserve"> day of each month</w:t>
            </w:r>
            <w:r w:rsidR="00937BD8">
              <w:t xml:space="preserve">. </w:t>
            </w:r>
            <w:r w:rsidR="008F58D7">
              <w:t>While both the introduced and the substitute include provisions</w:t>
            </w:r>
            <w:r w:rsidR="000D3C5B">
              <w:t xml:space="preserve"> </w:t>
            </w:r>
            <w:r w:rsidR="00606E70">
              <w:t xml:space="preserve">requiring the </w:t>
            </w:r>
            <w:r w:rsidR="008F58D7">
              <w:t>clerk</w:t>
            </w:r>
            <w:r w:rsidR="00606E70">
              <w:t xml:space="preserve"> to include any updated or additional information for each defendant</w:t>
            </w:r>
            <w:r w:rsidR="000D3C5B">
              <w:t xml:space="preserve"> for whom information has already been reported</w:t>
            </w:r>
            <w:r w:rsidR="00606E70">
              <w:t xml:space="preserve"> and establishing th</w:t>
            </w:r>
            <w:r w:rsidR="008F58D7">
              <w:t xml:space="preserve">at the clerk </w:t>
            </w:r>
            <w:r w:rsidR="00606E70">
              <w:t>is not required to submit information with respect to any defendant arrested before the bill's effective date</w:t>
            </w:r>
            <w:r w:rsidR="008F58D7">
              <w:t xml:space="preserve">, the substitute </w:t>
            </w:r>
            <w:r w:rsidR="009D35B8">
              <w:t>makes these same two provisions also applicable</w:t>
            </w:r>
            <w:r w:rsidR="00606E70">
              <w:t xml:space="preserve"> </w:t>
            </w:r>
            <w:r w:rsidR="009D35B8">
              <w:t xml:space="preserve">to </w:t>
            </w:r>
            <w:r w:rsidR="000D3C5B">
              <w:t>a</w:t>
            </w:r>
            <w:r w:rsidR="009D35B8">
              <w:t xml:space="preserve"> law enforcement agency.</w:t>
            </w:r>
          </w:p>
          <w:p w14:paraId="67D08752" w14:textId="088D63CE" w:rsidR="00D56045" w:rsidRPr="00D56045" w:rsidRDefault="00D56045" w:rsidP="00882436">
            <w:pPr>
              <w:jc w:val="both"/>
            </w:pPr>
          </w:p>
        </w:tc>
      </w:tr>
      <w:tr w:rsidR="001C1178" w14:paraId="14330E05" w14:textId="77777777" w:rsidTr="00345119">
        <w:tc>
          <w:tcPr>
            <w:tcW w:w="9576" w:type="dxa"/>
          </w:tcPr>
          <w:p w14:paraId="485F89B7" w14:textId="77777777" w:rsidR="00830B96" w:rsidRPr="009C1E9A" w:rsidRDefault="00830B96" w:rsidP="00882436">
            <w:pPr>
              <w:rPr>
                <w:b/>
                <w:u w:val="single"/>
              </w:rPr>
            </w:pPr>
          </w:p>
        </w:tc>
      </w:tr>
      <w:tr w:rsidR="001C1178" w14:paraId="3F55CB80" w14:textId="77777777" w:rsidTr="00345119">
        <w:tc>
          <w:tcPr>
            <w:tcW w:w="9576" w:type="dxa"/>
          </w:tcPr>
          <w:p w14:paraId="6F58DE51" w14:textId="77777777" w:rsidR="00830B96" w:rsidRPr="00830B96" w:rsidRDefault="00830B96" w:rsidP="00882436">
            <w:pPr>
              <w:jc w:val="both"/>
            </w:pPr>
          </w:p>
        </w:tc>
      </w:tr>
    </w:tbl>
    <w:p w14:paraId="414BEAB1" w14:textId="77777777" w:rsidR="008423E4" w:rsidRPr="00BE0E75" w:rsidRDefault="008423E4" w:rsidP="00882436">
      <w:pPr>
        <w:jc w:val="both"/>
        <w:rPr>
          <w:rFonts w:ascii="Arial" w:hAnsi="Arial"/>
          <w:sz w:val="16"/>
          <w:szCs w:val="16"/>
        </w:rPr>
      </w:pPr>
    </w:p>
    <w:p w14:paraId="18777241" w14:textId="77777777" w:rsidR="004108C3" w:rsidRPr="008423E4" w:rsidRDefault="004108C3" w:rsidP="0088243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7CC2" w14:textId="77777777" w:rsidR="00000000" w:rsidRDefault="002877FC">
      <w:r>
        <w:separator/>
      </w:r>
    </w:p>
  </w:endnote>
  <w:endnote w:type="continuationSeparator" w:id="0">
    <w:p w14:paraId="7CAD3558" w14:textId="77777777" w:rsidR="00000000" w:rsidRDefault="0028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1B15" w14:textId="77777777" w:rsidR="00EA2693" w:rsidRDefault="00EA2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C1178" w14:paraId="7960773E" w14:textId="77777777" w:rsidTr="009C1E9A">
      <w:trPr>
        <w:cantSplit/>
      </w:trPr>
      <w:tc>
        <w:tcPr>
          <w:tcW w:w="0" w:type="pct"/>
        </w:tcPr>
        <w:p w14:paraId="6C60A819" w14:textId="77777777" w:rsidR="00137D90" w:rsidRDefault="00137D90" w:rsidP="009C1E9A">
          <w:pPr>
            <w:pStyle w:val="Footer"/>
            <w:tabs>
              <w:tab w:val="clear" w:pos="8640"/>
              <w:tab w:val="right" w:pos="9360"/>
            </w:tabs>
          </w:pPr>
        </w:p>
      </w:tc>
      <w:tc>
        <w:tcPr>
          <w:tcW w:w="2395" w:type="pct"/>
        </w:tcPr>
        <w:p w14:paraId="531DBEE4" w14:textId="77777777" w:rsidR="00137D90" w:rsidRDefault="00137D90" w:rsidP="009C1E9A">
          <w:pPr>
            <w:pStyle w:val="Footer"/>
            <w:tabs>
              <w:tab w:val="clear" w:pos="8640"/>
              <w:tab w:val="right" w:pos="9360"/>
            </w:tabs>
          </w:pPr>
        </w:p>
        <w:p w14:paraId="37311BC0" w14:textId="77777777" w:rsidR="001A4310" w:rsidRDefault="001A4310" w:rsidP="009C1E9A">
          <w:pPr>
            <w:pStyle w:val="Footer"/>
            <w:tabs>
              <w:tab w:val="clear" w:pos="8640"/>
              <w:tab w:val="right" w:pos="9360"/>
            </w:tabs>
          </w:pPr>
        </w:p>
        <w:p w14:paraId="7202764E" w14:textId="77777777" w:rsidR="00137D90" w:rsidRDefault="00137D90" w:rsidP="009C1E9A">
          <w:pPr>
            <w:pStyle w:val="Footer"/>
            <w:tabs>
              <w:tab w:val="clear" w:pos="8640"/>
              <w:tab w:val="right" w:pos="9360"/>
            </w:tabs>
          </w:pPr>
        </w:p>
      </w:tc>
      <w:tc>
        <w:tcPr>
          <w:tcW w:w="2453" w:type="pct"/>
        </w:tcPr>
        <w:p w14:paraId="63817B34" w14:textId="77777777" w:rsidR="00137D90" w:rsidRDefault="00137D90" w:rsidP="009C1E9A">
          <w:pPr>
            <w:pStyle w:val="Footer"/>
            <w:tabs>
              <w:tab w:val="clear" w:pos="8640"/>
              <w:tab w:val="right" w:pos="9360"/>
            </w:tabs>
            <w:jc w:val="right"/>
          </w:pPr>
        </w:p>
      </w:tc>
    </w:tr>
    <w:tr w:rsidR="001C1178" w14:paraId="1C57AC46" w14:textId="77777777" w:rsidTr="009C1E9A">
      <w:trPr>
        <w:cantSplit/>
      </w:trPr>
      <w:tc>
        <w:tcPr>
          <w:tcW w:w="0" w:type="pct"/>
        </w:tcPr>
        <w:p w14:paraId="04CB814F" w14:textId="77777777" w:rsidR="00EC379B" w:rsidRDefault="00EC379B" w:rsidP="009C1E9A">
          <w:pPr>
            <w:pStyle w:val="Footer"/>
            <w:tabs>
              <w:tab w:val="clear" w:pos="8640"/>
              <w:tab w:val="right" w:pos="9360"/>
            </w:tabs>
          </w:pPr>
        </w:p>
      </w:tc>
      <w:tc>
        <w:tcPr>
          <w:tcW w:w="2395" w:type="pct"/>
        </w:tcPr>
        <w:p w14:paraId="0E2C69E0" w14:textId="1BFE61C4" w:rsidR="00EC379B" w:rsidRPr="009C1E9A" w:rsidRDefault="002877FC" w:rsidP="009C1E9A">
          <w:pPr>
            <w:pStyle w:val="Footer"/>
            <w:tabs>
              <w:tab w:val="clear" w:pos="8640"/>
              <w:tab w:val="right" w:pos="9360"/>
            </w:tabs>
            <w:rPr>
              <w:rFonts w:ascii="Shruti" w:hAnsi="Shruti"/>
              <w:sz w:val="22"/>
            </w:rPr>
          </w:pPr>
          <w:r>
            <w:rPr>
              <w:rFonts w:ascii="Shruti" w:hAnsi="Shruti"/>
              <w:sz w:val="22"/>
            </w:rPr>
            <w:t>88R 25798-D</w:t>
          </w:r>
        </w:p>
      </w:tc>
      <w:tc>
        <w:tcPr>
          <w:tcW w:w="2453" w:type="pct"/>
        </w:tcPr>
        <w:p w14:paraId="58E6765D" w14:textId="7B23A5E4" w:rsidR="00EC379B" w:rsidRDefault="002877FC" w:rsidP="009C1E9A">
          <w:pPr>
            <w:pStyle w:val="Footer"/>
            <w:tabs>
              <w:tab w:val="clear" w:pos="8640"/>
              <w:tab w:val="right" w:pos="9360"/>
            </w:tabs>
            <w:jc w:val="right"/>
          </w:pPr>
          <w:r>
            <w:fldChar w:fldCharType="begin"/>
          </w:r>
          <w:r>
            <w:instrText xml:space="preserve"> DOCPROPERTY  OTID  \* MERGEFORMAT </w:instrText>
          </w:r>
          <w:r>
            <w:fldChar w:fldCharType="separate"/>
          </w:r>
          <w:r w:rsidR="00882436">
            <w:t>23.114.2901</w:t>
          </w:r>
          <w:r>
            <w:fldChar w:fldCharType="end"/>
          </w:r>
        </w:p>
      </w:tc>
    </w:tr>
    <w:tr w:rsidR="001C1178" w14:paraId="111FD855" w14:textId="77777777" w:rsidTr="009C1E9A">
      <w:trPr>
        <w:cantSplit/>
      </w:trPr>
      <w:tc>
        <w:tcPr>
          <w:tcW w:w="0" w:type="pct"/>
        </w:tcPr>
        <w:p w14:paraId="6A78AEC7" w14:textId="77777777" w:rsidR="00EC379B" w:rsidRDefault="00EC379B" w:rsidP="009C1E9A">
          <w:pPr>
            <w:pStyle w:val="Footer"/>
            <w:tabs>
              <w:tab w:val="clear" w:pos="4320"/>
              <w:tab w:val="clear" w:pos="8640"/>
              <w:tab w:val="left" w:pos="2865"/>
            </w:tabs>
          </w:pPr>
        </w:p>
      </w:tc>
      <w:tc>
        <w:tcPr>
          <w:tcW w:w="2395" w:type="pct"/>
        </w:tcPr>
        <w:p w14:paraId="32D5EEB9" w14:textId="28A221E9" w:rsidR="00EC379B" w:rsidRPr="009C1E9A" w:rsidRDefault="002877FC" w:rsidP="009C1E9A">
          <w:pPr>
            <w:pStyle w:val="Footer"/>
            <w:tabs>
              <w:tab w:val="clear" w:pos="4320"/>
              <w:tab w:val="clear" w:pos="8640"/>
              <w:tab w:val="left" w:pos="2865"/>
            </w:tabs>
            <w:rPr>
              <w:rFonts w:ascii="Shruti" w:hAnsi="Shruti"/>
              <w:sz w:val="22"/>
            </w:rPr>
          </w:pPr>
          <w:r>
            <w:rPr>
              <w:rFonts w:ascii="Shruti" w:hAnsi="Shruti"/>
              <w:sz w:val="22"/>
            </w:rPr>
            <w:t>Substitute Document Number: 88R 22909</w:t>
          </w:r>
        </w:p>
      </w:tc>
      <w:tc>
        <w:tcPr>
          <w:tcW w:w="2453" w:type="pct"/>
        </w:tcPr>
        <w:p w14:paraId="5433EE4C" w14:textId="77777777" w:rsidR="00EC379B" w:rsidRDefault="00EC379B" w:rsidP="006D504F">
          <w:pPr>
            <w:pStyle w:val="Footer"/>
            <w:rPr>
              <w:rStyle w:val="PageNumber"/>
            </w:rPr>
          </w:pPr>
        </w:p>
        <w:p w14:paraId="6749B133" w14:textId="77777777" w:rsidR="00EC379B" w:rsidRDefault="00EC379B" w:rsidP="009C1E9A">
          <w:pPr>
            <w:pStyle w:val="Footer"/>
            <w:tabs>
              <w:tab w:val="clear" w:pos="8640"/>
              <w:tab w:val="right" w:pos="9360"/>
            </w:tabs>
            <w:jc w:val="right"/>
          </w:pPr>
        </w:p>
      </w:tc>
    </w:tr>
    <w:tr w:rsidR="001C1178" w14:paraId="43B9D784" w14:textId="77777777" w:rsidTr="009C1E9A">
      <w:trPr>
        <w:cantSplit/>
        <w:trHeight w:val="323"/>
      </w:trPr>
      <w:tc>
        <w:tcPr>
          <w:tcW w:w="0" w:type="pct"/>
          <w:gridSpan w:val="3"/>
        </w:tcPr>
        <w:p w14:paraId="0DBAF073" w14:textId="77777777" w:rsidR="00EC379B" w:rsidRDefault="002877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7A72EC3" w14:textId="77777777" w:rsidR="00EC379B" w:rsidRDefault="00EC379B" w:rsidP="009C1E9A">
          <w:pPr>
            <w:pStyle w:val="Footer"/>
            <w:tabs>
              <w:tab w:val="clear" w:pos="8640"/>
              <w:tab w:val="right" w:pos="9360"/>
            </w:tabs>
            <w:jc w:val="center"/>
          </w:pPr>
        </w:p>
      </w:tc>
    </w:tr>
  </w:tbl>
  <w:p w14:paraId="4B8DB34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EF58" w14:textId="77777777" w:rsidR="00EA2693" w:rsidRDefault="00EA2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89DC" w14:textId="77777777" w:rsidR="00000000" w:rsidRDefault="002877FC">
      <w:r>
        <w:separator/>
      </w:r>
    </w:p>
  </w:footnote>
  <w:footnote w:type="continuationSeparator" w:id="0">
    <w:p w14:paraId="6816EE7C" w14:textId="77777777" w:rsidR="00000000" w:rsidRDefault="0028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B231" w14:textId="77777777" w:rsidR="00EA2693" w:rsidRDefault="00EA2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18A6" w14:textId="77777777" w:rsidR="00EA2693" w:rsidRDefault="00EA2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8155" w14:textId="77777777" w:rsidR="00EA2693" w:rsidRDefault="00EA2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5BEC"/>
    <w:multiLevelType w:val="hybridMultilevel"/>
    <w:tmpl w:val="57C6DA0C"/>
    <w:lvl w:ilvl="0" w:tplc="17709AC8">
      <w:start w:val="1"/>
      <w:numFmt w:val="bullet"/>
      <w:lvlText w:val=""/>
      <w:lvlJc w:val="left"/>
      <w:pPr>
        <w:tabs>
          <w:tab w:val="num" w:pos="720"/>
        </w:tabs>
        <w:ind w:left="720" w:hanging="360"/>
      </w:pPr>
      <w:rPr>
        <w:rFonts w:ascii="Symbol" w:hAnsi="Symbol" w:hint="default"/>
      </w:rPr>
    </w:lvl>
    <w:lvl w:ilvl="1" w:tplc="66786540" w:tentative="1">
      <w:start w:val="1"/>
      <w:numFmt w:val="bullet"/>
      <w:lvlText w:val="o"/>
      <w:lvlJc w:val="left"/>
      <w:pPr>
        <w:ind w:left="1440" w:hanging="360"/>
      </w:pPr>
      <w:rPr>
        <w:rFonts w:ascii="Courier New" w:hAnsi="Courier New" w:cs="Courier New" w:hint="default"/>
      </w:rPr>
    </w:lvl>
    <w:lvl w:ilvl="2" w:tplc="E4E6DD70" w:tentative="1">
      <w:start w:val="1"/>
      <w:numFmt w:val="bullet"/>
      <w:lvlText w:val=""/>
      <w:lvlJc w:val="left"/>
      <w:pPr>
        <w:ind w:left="2160" w:hanging="360"/>
      </w:pPr>
      <w:rPr>
        <w:rFonts w:ascii="Wingdings" w:hAnsi="Wingdings" w:hint="default"/>
      </w:rPr>
    </w:lvl>
    <w:lvl w:ilvl="3" w:tplc="BB84616A" w:tentative="1">
      <w:start w:val="1"/>
      <w:numFmt w:val="bullet"/>
      <w:lvlText w:val=""/>
      <w:lvlJc w:val="left"/>
      <w:pPr>
        <w:ind w:left="2880" w:hanging="360"/>
      </w:pPr>
      <w:rPr>
        <w:rFonts w:ascii="Symbol" w:hAnsi="Symbol" w:hint="default"/>
      </w:rPr>
    </w:lvl>
    <w:lvl w:ilvl="4" w:tplc="950C5A0C" w:tentative="1">
      <w:start w:val="1"/>
      <w:numFmt w:val="bullet"/>
      <w:lvlText w:val="o"/>
      <w:lvlJc w:val="left"/>
      <w:pPr>
        <w:ind w:left="3600" w:hanging="360"/>
      </w:pPr>
      <w:rPr>
        <w:rFonts w:ascii="Courier New" w:hAnsi="Courier New" w:cs="Courier New" w:hint="default"/>
      </w:rPr>
    </w:lvl>
    <w:lvl w:ilvl="5" w:tplc="D548DBA0" w:tentative="1">
      <w:start w:val="1"/>
      <w:numFmt w:val="bullet"/>
      <w:lvlText w:val=""/>
      <w:lvlJc w:val="left"/>
      <w:pPr>
        <w:ind w:left="4320" w:hanging="360"/>
      </w:pPr>
      <w:rPr>
        <w:rFonts w:ascii="Wingdings" w:hAnsi="Wingdings" w:hint="default"/>
      </w:rPr>
    </w:lvl>
    <w:lvl w:ilvl="6" w:tplc="4B849884" w:tentative="1">
      <w:start w:val="1"/>
      <w:numFmt w:val="bullet"/>
      <w:lvlText w:val=""/>
      <w:lvlJc w:val="left"/>
      <w:pPr>
        <w:ind w:left="5040" w:hanging="360"/>
      </w:pPr>
      <w:rPr>
        <w:rFonts w:ascii="Symbol" w:hAnsi="Symbol" w:hint="default"/>
      </w:rPr>
    </w:lvl>
    <w:lvl w:ilvl="7" w:tplc="A7D2BF24" w:tentative="1">
      <w:start w:val="1"/>
      <w:numFmt w:val="bullet"/>
      <w:lvlText w:val="o"/>
      <w:lvlJc w:val="left"/>
      <w:pPr>
        <w:ind w:left="5760" w:hanging="360"/>
      </w:pPr>
      <w:rPr>
        <w:rFonts w:ascii="Courier New" w:hAnsi="Courier New" w:cs="Courier New" w:hint="default"/>
      </w:rPr>
    </w:lvl>
    <w:lvl w:ilvl="8" w:tplc="71A41BEA" w:tentative="1">
      <w:start w:val="1"/>
      <w:numFmt w:val="bullet"/>
      <w:lvlText w:val=""/>
      <w:lvlJc w:val="left"/>
      <w:pPr>
        <w:ind w:left="6480" w:hanging="360"/>
      </w:pPr>
      <w:rPr>
        <w:rFonts w:ascii="Wingdings" w:hAnsi="Wingdings" w:hint="default"/>
      </w:rPr>
    </w:lvl>
  </w:abstractNum>
  <w:abstractNum w:abstractNumId="1" w15:restartNumberingAfterBreak="0">
    <w:nsid w:val="3CB116C7"/>
    <w:multiLevelType w:val="hybridMultilevel"/>
    <w:tmpl w:val="F9F612AC"/>
    <w:lvl w:ilvl="0" w:tplc="8C62278C">
      <w:start w:val="1"/>
      <w:numFmt w:val="decimal"/>
      <w:lvlText w:val="(%1)"/>
      <w:lvlJc w:val="left"/>
      <w:pPr>
        <w:ind w:left="758" w:hanging="398"/>
      </w:pPr>
      <w:rPr>
        <w:rFonts w:hint="default"/>
      </w:rPr>
    </w:lvl>
    <w:lvl w:ilvl="1" w:tplc="6C347A2C" w:tentative="1">
      <w:start w:val="1"/>
      <w:numFmt w:val="lowerLetter"/>
      <w:lvlText w:val="%2."/>
      <w:lvlJc w:val="left"/>
      <w:pPr>
        <w:ind w:left="1440" w:hanging="360"/>
      </w:pPr>
    </w:lvl>
    <w:lvl w:ilvl="2" w:tplc="515C9B52" w:tentative="1">
      <w:start w:val="1"/>
      <w:numFmt w:val="lowerRoman"/>
      <w:lvlText w:val="%3."/>
      <w:lvlJc w:val="right"/>
      <w:pPr>
        <w:ind w:left="2160" w:hanging="180"/>
      </w:pPr>
    </w:lvl>
    <w:lvl w:ilvl="3" w:tplc="2B887EC2" w:tentative="1">
      <w:start w:val="1"/>
      <w:numFmt w:val="decimal"/>
      <w:lvlText w:val="%4."/>
      <w:lvlJc w:val="left"/>
      <w:pPr>
        <w:ind w:left="2880" w:hanging="360"/>
      </w:pPr>
    </w:lvl>
    <w:lvl w:ilvl="4" w:tplc="78D4E6F6" w:tentative="1">
      <w:start w:val="1"/>
      <w:numFmt w:val="lowerLetter"/>
      <w:lvlText w:val="%5."/>
      <w:lvlJc w:val="left"/>
      <w:pPr>
        <w:ind w:left="3600" w:hanging="360"/>
      </w:pPr>
    </w:lvl>
    <w:lvl w:ilvl="5" w:tplc="FCC844FE" w:tentative="1">
      <w:start w:val="1"/>
      <w:numFmt w:val="lowerRoman"/>
      <w:lvlText w:val="%6."/>
      <w:lvlJc w:val="right"/>
      <w:pPr>
        <w:ind w:left="4320" w:hanging="180"/>
      </w:pPr>
    </w:lvl>
    <w:lvl w:ilvl="6" w:tplc="394C8360" w:tentative="1">
      <w:start w:val="1"/>
      <w:numFmt w:val="decimal"/>
      <w:lvlText w:val="%7."/>
      <w:lvlJc w:val="left"/>
      <w:pPr>
        <w:ind w:left="5040" w:hanging="360"/>
      </w:pPr>
    </w:lvl>
    <w:lvl w:ilvl="7" w:tplc="7D98CA9C" w:tentative="1">
      <w:start w:val="1"/>
      <w:numFmt w:val="lowerLetter"/>
      <w:lvlText w:val="%8."/>
      <w:lvlJc w:val="left"/>
      <w:pPr>
        <w:ind w:left="5760" w:hanging="360"/>
      </w:pPr>
    </w:lvl>
    <w:lvl w:ilvl="8" w:tplc="4CA4C584" w:tentative="1">
      <w:start w:val="1"/>
      <w:numFmt w:val="lowerRoman"/>
      <w:lvlText w:val="%9."/>
      <w:lvlJc w:val="right"/>
      <w:pPr>
        <w:ind w:left="6480" w:hanging="180"/>
      </w:pPr>
    </w:lvl>
  </w:abstractNum>
  <w:abstractNum w:abstractNumId="2" w15:restartNumberingAfterBreak="0">
    <w:nsid w:val="468D4780"/>
    <w:multiLevelType w:val="hybridMultilevel"/>
    <w:tmpl w:val="6CE4D1EE"/>
    <w:lvl w:ilvl="0" w:tplc="3D868C70">
      <w:start w:val="1"/>
      <w:numFmt w:val="bullet"/>
      <w:lvlText w:val=""/>
      <w:lvlJc w:val="left"/>
      <w:pPr>
        <w:tabs>
          <w:tab w:val="num" w:pos="720"/>
        </w:tabs>
        <w:ind w:left="720" w:hanging="360"/>
      </w:pPr>
      <w:rPr>
        <w:rFonts w:ascii="Symbol" w:hAnsi="Symbol" w:hint="default"/>
      </w:rPr>
    </w:lvl>
    <w:lvl w:ilvl="1" w:tplc="38ACABA0" w:tentative="1">
      <w:start w:val="1"/>
      <w:numFmt w:val="bullet"/>
      <w:lvlText w:val="o"/>
      <w:lvlJc w:val="left"/>
      <w:pPr>
        <w:ind w:left="1440" w:hanging="360"/>
      </w:pPr>
      <w:rPr>
        <w:rFonts w:ascii="Courier New" w:hAnsi="Courier New" w:cs="Courier New" w:hint="default"/>
      </w:rPr>
    </w:lvl>
    <w:lvl w:ilvl="2" w:tplc="B8401D22" w:tentative="1">
      <w:start w:val="1"/>
      <w:numFmt w:val="bullet"/>
      <w:lvlText w:val=""/>
      <w:lvlJc w:val="left"/>
      <w:pPr>
        <w:ind w:left="2160" w:hanging="360"/>
      </w:pPr>
      <w:rPr>
        <w:rFonts w:ascii="Wingdings" w:hAnsi="Wingdings" w:hint="default"/>
      </w:rPr>
    </w:lvl>
    <w:lvl w:ilvl="3" w:tplc="2CDA3230" w:tentative="1">
      <w:start w:val="1"/>
      <w:numFmt w:val="bullet"/>
      <w:lvlText w:val=""/>
      <w:lvlJc w:val="left"/>
      <w:pPr>
        <w:ind w:left="2880" w:hanging="360"/>
      </w:pPr>
      <w:rPr>
        <w:rFonts w:ascii="Symbol" w:hAnsi="Symbol" w:hint="default"/>
      </w:rPr>
    </w:lvl>
    <w:lvl w:ilvl="4" w:tplc="AC4206FA" w:tentative="1">
      <w:start w:val="1"/>
      <w:numFmt w:val="bullet"/>
      <w:lvlText w:val="o"/>
      <w:lvlJc w:val="left"/>
      <w:pPr>
        <w:ind w:left="3600" w:hanging="360"/>
      </w:pPr>
      <w:rPr>
        <w:rFonts w:ascii="Courier New" w:hAnsi="Courier New" w:cs="Courier New" w:hint="default"/>
      </w:rPr>
    </w:lvl>
    <w:lvl w:ilvl="5" w:tplc="FB128386" w:tentative="1">
      <w:start w:val="1"/>
      <w:numFmt w:val="bullet"/>
      <w:lvlText w:val=""/>
      <w:lvlJc w:val="left"/>
      <w:pPr>
        <w:ind w:left="4320" w:hanging="360"/>
      </w:pPr>
      <w:rPr>
        <w:rFonts w:ascii="Wingdings" w:hAnsi="Wingdings" w:hint="default"/>
      </w:rPr>
    </w:lvl>
    <w:lvl w:ilvl="6" w:tplc="18A606C8" w:tentative="1">
      <w:start w:val="1"/>
      <w:numFmt w:val="bullet"/>
      <w:lvlText w:val=""/>
      <w:lvlJc w:val="left"/>
      <w:pPr>
        <w:ind w:left="5040" w:hanging="360"/>
      </w:pPr>
      <w:rPr>
        <w:rFonts w:ascii="Symbol" w:hAnsi="Symbol" w:hint="default"/>
      </w:rPr>
    </w:lvl>
    <w:lvl w:ilvl="7" w:tplc="6A884B0C" w:tentative="1">
      <w:start w:val="1"/>
      <w:numFmt w:val="bullet"/>
      <w:lvlText w:val="o"/>
      <w:lvlJc w:val="left"/>
      <w:pPr>
        <w:ind w:left="5760" w:hanging="360"/>
      </w:pPr>
      <w:rPr>
        <w:rFonts w:ascii="Courier New" w:hAnsi="Courier New" w:cs="Courier New" w:hint="default"/>
      </w:rPr>
    </w:lvl>
    <w:lvl w:ilvl="8" w:tplc="80441022" w:tentative="1">
      <w:start w:val="1"/>
      <w:numFmt w:val="bullet"/>
      <w:lvlText w:val=""/>
      <w:lvlJc w:val="left"/>
      <w:pPr>
        <w:ind w:left="6480" w:hanging="360"/>
      </w:pPr>
      <w:rPr>
        <w:rFonts w:ascii="Wingdings" w:hAnsi="Wingdings" w:hint="default"/>
      </w:rPr>
    </w:lvl>
  </w:abstractNum>
  <w:num w:numId="1" w16cid:durableId="393891039">
    <w:abstractNumId w:val="0"/>
  </w:num>
  <w:num w:numId="2" w16cid:durableId="265964115">
    <w:abstractNumId w:val="1"/>
  </w:num>
  <w:num w:numId="3" w16cid:durableId="101928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C9"/>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637C"/>
    <w:rsid w:val="000A72C4"/>
    <w:rsid w:val="000B0F30"/>
    <w:rsid w:val="000B1486"/>
    <w:rsid w:val="000B3E61"/>
    <w:rsid w:val="000B54AF"/>
    <w:rsid w:val="000B6090"/>
    <w:rsid w:val="000B6FEE"/>
    <w:rsid w:val="000C12C4"/>
    <w:rsid w:val="000C49DA"/>
    <w:rsid w:val="000C4B3D"/>
    <w:rsid w:val="000C6DC1"/>
    <w:rsid w:val="000C6E20"/>
    <w:rsid w:val="000C76D7"/>
    <w:rsid w:val="000C7E82"/>
    <w:rsid w:val="000C7F1D"/>
    <w:rsid w:val="000D07C9"/>
    <w:rsid w:val="000D2EBA"/>
    <w:rsid w:val="000D32A1"/>
    <w:rsid w:val="000D3725"/>
    <w:rsid w:val="000D3C5B"/>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17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139C"/>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3590A"/>
    <w:rsid w:val="0024077A"/>
    <w:rsid w:val="00241EC1"/>
    <w:rsid w:val="002431DA"/>
    <w:rsid w:val="0024509F"/>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7FC"/>
    <w:rsid w:val="00291518"/>
    <w:rsid w:val="00296FF0"/>
    <w:rsid w:val="002A17C0"/>
    <w:rsid w:val="002A48DF"/>
    <w:rsid w:val="002A5A84"/>
    <w:rsid w:val="002A6E6F"/>
    <w:rsid w:val="002A74E4"/>
    <w:rsid w:val="002A7CFE"/>
    <w:rsid w:val="002B26DD"/>
    <w:rsid w:val="002B2870"/>
    <w:rsid w:val="002B391B"/>
    <w:rsid w:val="002B5B42"/>
    <w:rsid w:val="002B7BA7"/>
    <w:rsid w:val="002C13AE"/>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2D22"/>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C0C"/>
    <w:rsid w:val="00361FE9"/>
    <w:rsid w:val="003624F2"/>
    <w:rsid w:val="00363854"/>
    <w:rsid w:val="00364315"/>
    <w:rsid w:val="003643E2"/>
    <w:rsid w:val="00370155"/>
    <w:rsid w:val="003712D5"/>
    <w:rsid w:val="003747DF"/>
    <w:rsid w:val="00377E3D"/>
    <w:rsid w:val="003822D9"/>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695B"/>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1079"/>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258A"/>
    <w:rsid w:val="004E3096"/>
    <w:rsid w:val="004E47F2"/>
    <w:rsid w:val="004E4E2B"/>
    <w:rsid w:val="004E5D4F"/>
    <w:rsid w:val="004E5DEA"/>
    <w:rsid w:val="004E6639"/>
    <w:rsid w:val="004E6BAE"/>
    <w:rsid w:val="004F32AD"/>
    <w:rsid w:val="004F57CB"/>
    <w:rsid w:val="004F64F6"/>
    <w:rsid w:val="004F69C0"/>
    <w:rsid w:val="004F6CE3"/>
    <w:rsid w:val="00500121"/>
    <w:rsid w:val="005017AC"/>
    <w:rsid w:val="00501E8A"/>
    <w:rsid w:val="00505121"/>
    <w:rsid w:val="00505C04"/>
    <w:rsid w:val="00505F1B"/>
    <w:rsid w:val="005073E8"/>
    <w:rsid w:val="00510503"/>
    <w:rsid w:val="0051324D"/>
    <w:rsid w:val="00515466"/>
    <w:rsid w:val="005154F7"/>
    <w:rsid w:val="005159DE"/>
    <w:rsid w:val="00517929"/>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7EF"/>
    <w:rsid w:val="005F4862"/>
    <w:rsid w:val="005F5679"/>
    <w:rsid w:val="005F5FDF"/>
    <w:rsid w:val="005F6960"/>
    <w:rsid w:val="005F7000"/>
    <w:rsid w:val="005F7AAA"/>
    <w:rsid w:val="00600BAA"/>
    <w:rsid w:val="006012DA"/>
    <w:rsid w:val="00603B0F"/>
    <w:rsid w:val="006049F5"/>
    <w:rsid w:val="00605F7B"/>
    <w:rsid w:val="00606E70"/>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71C1"/>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19D8"/>
    <w:rsid w:val="00812BE3"/>
    <w:rsid w:val="00814516"/>
    <w:rsid w:val="00815C9D"/>
    <w:rsid w:val="008170E2"/>
    <w:rsid w:val="00821896"/>
    <w:rsid w:val="00823E4C"/>
    <w:rsid w:val="00827749"/>
    <w:rsid w:val="00827B7E"/>
    <w:rsid w:val="00830B96"/>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22F"/>
    <w:rsid w:val="0086477C"/>
    <w:rsid w:val="00864BAD"/>
    <w:rsid w:val="00866F9D"/>
    <w:rsid w:val="008673D9"/>
    <w:rsid w:val="00871775"/>
    <w:rsid w:val="00871AEF"/>
    <w:rsid w:val="008726E5"/>
    <w:rsid w:val="0087289E"/>
    <w:rsid w:val="00874C05"/>
    <w:rsid w:val="0087588B"/>
    <w:rsid w:val="0087680A"/>
    <w:rsid w:val="008806EB"/>
    <w:rsid w:val="00882436"/>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8D7"/>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37BD8"/>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5B8"/>
    <w:rsid w:val="009D37C7"/>
    <w:rsid w:val="009D4BBD"/>
    <w:rsid w:val="009D5A41"/>
    <w:rsid w:val="009E1079"/>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159A4"/>
    <w:rsid w:val="00A220FF"/>
    <w:rsid w:val="00A227E0"/>
    <w:rsid w:val="00A232E4"/>
    <w:rsid w:val="00A24AAD"/>
    <w:rsid w:val="00A26A8A"/>
    <w:rsid w:val="00A27255"/>
    <w:rsid w:val="00A32304"/>
    <w:rsid w:val="00A3420E"/>
    <w:rsid w:val="00A35D66"/>
    <w:rsid w:val="00A41085"/>
    <w:rsid w:val="00A425FA"/>
    <w:rsid w:val="00A43960"/>
    <w:rsid w:val="00A46709"/>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4F3"/>
    <w:rsid w:val="00AB474B"/>
    <w:rsid w:val="00AB5CCC"/>
    <w:rsid w:val="00AB74E2"/>
    <w:rsid w:val="00AC2E9A"/>
    <w:rsid w:val="00AC5AAB"/>
    <w:rsid w:val="00AC5AEC"/>
    <w:rsid w:val="00AC5F28"/>
    <w:rsid w:val="00AC6900"/>
    <w:rsid w:val="00AC7714"/>
    <w:rsid w:val="00AD304B"/>
    <w:rsid w:val="00AD4497"/>
    <w:rsid w:val="00AD7780"/>
    <w:rsid w:val="00AE2263"/>
    <w:rsid w:val="00AE248E"/>
    <w:rsid w:val="00AE2D12"/>
    <w:rsid w:val="00AE2F06"/>
    <w:rsid w:val="00AE4F1C"/>
    <w:rsid w:val="00AF096C"/>
    <w:rsid w:val="00AF1433"/>
    <w:rsid w:val="00AF48B4"/>
    <w:rsid w:val="00AF4923"/>
    <w:rsid w:val="00AF7C74"/>
    <w:rsid w:val="00B000AF"/>
    <w:rsid w:val="00B04E79"/>
    <w:rsid w:val="00B06413"/>
    <w:rsid w:val="00B065F7"/>
    <w:rsid w:val="00B07488"/>
    <w:rsid w:val="00B075A2"/>
    <w:rsid w:val="00B10DD2"/>
    <w:rsid w:val="00B115DC"/>
    <w:rsid w:val="00B11952"/>
    <w:rsid w:val="00B149AC"/>
    <w:rsid w:val="00B14BD2"/>
    <w:rsid w:val="00B1557F"/>
    <w:rsid w:val="00B160CB"/>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3F7F"/>
    <w:rsid w:val="00BA7054"/>
    <w:rsid w:val="00BB5B36"/>
    <w:rsid w:val="00BC027B"/>
    <w:rsid w:val="00BC1F81"/>
    <w:rsid w:val="00BC30A6"/>
    <w:rsid w:val="00BC3ED3"/>
    <w:rsid w:val="00BC3EF6"/>
    <w:rsid w:val="00BC4E34"/>
    <w:rsid w:val="00BC51D0"/>
    <w:rsid w:val="00BC5633"/>
    <w:rsid w:val="00BC58E1"/>
    <w:rsid w:val="00BC59CA"/>
    <w:rsid w:val="00BC6462"/>
    <w:rsid w:val="00BD089E"/>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3F9B"/>
    <w:rsid w:val="00C248E6"/>
    <w:rsid w:val="00C2766F"/>
    <w:rsid w:val="00C3223B"/>
    <w:rsid w:val="00C333C6"/>
    <w:rsid w:val="00C35CC5"/>
    <w:rsid w:val="00C361C5"/>
    <w:rsid w:val="00C377D1"/>
    <w:rsid w:val="00C37BDA"/>
    <w:rsid w:val="00C37C84"/>
    <w:rsid w:val="00C42B41"/>
    <w:rsid w:val="00C43328"/>
    <w:rsid w:val="00C46166"/>
    <w:rsid w:val="00C4710D"/>
    <w:rsid w:val="00C50CAD"/>
    <w:rsid w:val="00C540A2"/>
    <w:rsid w:val="00C57933"/>
    <w:rsid w:val="00C60206"/>
    <w:rsid w:val="00C615D4"/>
    <w:rsid w:val="00C61B5D"/>
    <w:rsid w:val="00C61C0E"/>
    <w:rsid w:val="00C61C64"/>
    <w:rsid w:val="00C61CDA"/>
    <w:rsid w:val="00C72956"/>
    <w:rsid w:val="00C72B12"/>
    <w:rsid w:val="00C73045"/>
    <w:rsid w:val="00C73212"/>
    <w:rsid w:val="00C7354A"/>
    <w:rsid w:val="00C74379"/>
    <w:rsid w:val="00C74DD8"/>
    <w:rsid w:val="00C755CD"/>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3EC9"/>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E6B"/>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A45"/>
    <w:rsid w:val="00D53B7C"/>
    <w:rsid w:val="00D55F52"/>
    <w:rsid w:val="00D56045"/>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540"/>
    <w:rsid w:val="00D947B6"/>
    <w:rsid w:val="00D94A53"/>
    <w:rsid w:val="00D97E00"/>
    <w:rsid w:val="00DA00BC"/>
    <w:rsid w:val="00DA0E22"/>
    <w:rsid w:val="00DA1EFA"/>
    <w:rsid w:val="00DA244F"/>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F89"/>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2693"/>
    <w:rsid w:val="00EA385A"/>
    <w:rsid w:val="00EA3931"/>
    <w:rsid w:val="00EA3A83"/>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036"/>
    <w:rsid w:val="00F01DFA"/>
    <w:rsid w:val="00F02096"/>
    <w:rsid w:val="00F02457"/>
    <w:rsid w:val="00F036C3"/>
    <w:rsid w:val="00F0417E"/>
    <w:rsid w:val="00F05397"/>
    <w:rsid w:val="00F0638C"/>
    <w:rsid w:val="00F11E04"/>
    <w:rsid w:val="00F12B24"/>
    <w:rsid w:val="00F12BC7"/>
    <w:rsid w:val="00F14292"/>
    <w:rsid w:val="00F15223"/>
    <w:rsid w:val="00F163F5"/>
    <w:rsid w:val="00F164B4"/>
    <w:rsid w:val="00F176E4"/>
    <w:rsid w:val="00F20E5F"/>
    <w:rsid w:val="00F212E7"/>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60C0"/>
    <w:rsid w:val="00F7758F"/>
    <w:rsid w:val="00F82811"/>
    <w:rsid w:val="00F84153"/>
    <w:rsid w:val="00F85661"/>
    <w:rsid w:val="00F92AA4"/>
    <w:rsid w:val="00F96602"/>
    <w:rsid w:val="00F9735A"/>
    <w:rsid w:val="00FA32FC"/>
    <w:rsid w:val="00FA59FD"/>
    <w:rsid w:val="00FA5D8C"/>
    <w:rsid w:val="00FA6403"/>
    <w:rsid w:val="00FB16CD"/>
    <w:rsid w:val="00FB6109"/>
    <w:rsid w:val="00FB73AE"/>
    <w:rsid w:val="00FC5388"/>
    <w:rsid w:val="00FC726C"/>
    <w:rsid w:val="00FD1B4B"/>
    <w:rsid w:val="00FD1B94"/>
    <w:rsid w:val="00FD3331"/>
    <w:rsid w:val="00FD543C"/>
    <w:rsid w:val="00FE19C5"/>
    <w:rsid w:val="00FE2F86"/>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8B4F22-17C4-4396-A077-7F3D3E4E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163F5"/>
    <w:rPr>
      <w:sz w:val="16"/>
      <w:szCs w:val="16"/>
    </w:rPr>
  </w:style>
  <w:style w:type="paragraph" w:styleId="CommentText">
    <w:name w:val="annotation text"/>
    <w:basedOn w:val="Normal"/>
    <w:link w:val="CommentTextChar"/>
    <w:semiHidden/>
    <w:unhideWhenUsed/>
    <w:rsid w:val="00F163F5"/>
    <w:rPr>
      <w:sz w:val="20"/>
      <w:szCs w:val="20"/>
    </w:rPr>
  </w:style>
  <w:style w:type="character" w:customStyle="1" w:styleId="CommentTextChar">
    <w:name w:val="Comment Text Char"/>
    <w:basedOn w:val="DefaultParagraphFont"/>
    <w:link w:val="CommentText"/>
    <w:semiHidden/>
    <w:rsid w:val="00F163F5"/>
  </w:style>
  <w:style w:type="paragraph" w:styleId="CommentSubject">
    <w:name w:val="annotation subject"/>
    <w:basedOn w:val="CommentText"/>
    <w:next w:val="CommentText"/>
    <w:link w:val="CommentSubjectChar"/>
    <w:semiHidden/>
    <w:unhideWhenUsed/>
    <w:rsid w:val="00F163F5"/>
    <w:rPr>
      <w:b/>
      <w:bCs/>
    </w:rPr>
  </w:style>
  <w:style w:type="character" w:customStyle="1" w:styleId="CommentSubjectChar">
    <w:name w:val="Comment Subject Char"/>
    <w:basedOn w:val="CommentTextChar"/>
    <w:link w:val="CommentSubject"/>
    <w:semiHidden/>
    <w:rsid w:val="00F163F5"/>
    <w:rPr>
      <w:b/>
      <w:bCs/>
    </w:rPr>
  </w:style>
  <w:style w:type="paragraph" w:styleId="Revision">
    <w:name w:val="Revision"/>
    <w:hidden/>
    <w:uiPriority w:val="99"/>
    <w:semiHidden/>
    <w:rsid w:val="0047695B"/>
    <w:rPr>
      <w:sz w:val="24"/>
      <w:szCs w:val="24"/>
    </w:rPr>
  </w:style>
  <w:style w:type="paragraph" w:styleId="ListParagraph">
    <w:name w:val="List Paragraph"/>
    <w:basedOn w:val="Normal"/>
    <w:uiPriority w:val="34"/>
    <w:qFormat/>
    <w:rsid w:val="00B0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7166</Characters>
  <Application>Microsoft Office Word</Application>
  <DocSecurity>4</DocSecurity>
  <Lines>142</Lines>
  <Paragraphs>43</Paragraphs>
  <ScaleCrop>false</ScaleCrop>
  <HeadingPairs>
    <vt:vector size="2" baseType="variant">
      <vt:variant>
        <vt:lpstr>Title</vt:lpstr>
      </vt:variant>
      <vt:variant>
        <vt:i4>1</vt:i4>
      </vt:variant>
    </vt:vector>
  </HeadingPairs>
  <TitlesOfParts>
    <vt:vector size="1" baseType="lpstr">
      <vt:lpstr>BA - HB02043 (Committee Report (Substituted))</vt:lpstr>
    </vt:vector>
  </TitlesOfParts>
  <Company>State of Texas</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25798</dc:subject>
  <dc:creator>State of Texas</dc:creator>
  <dc:description>HB 2043 by Bowers-(H)Judiciary &amp; Civil Jurisprudence (Substitute Document Number: 88R 22909)</dc:description>
  <cp:lastModifiedBy>Stacey Nicchio</cp:lastModifiedBy>
  <cp:revision>2</cp:revision>
  <cp:lastPrinted>2003-11-26T17:21:00Z</cp:lastPrinted>
  <dcterms:created xsi:type="dcterms:W3CDTF">2023-05-02T23:19:00Z</dcterms:created>
  <dcterms:modified xsi:type="dcterms:W3CDTF">2023-05-02T23:19:00Z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23.114.2901</vt:lpwstr>
  </property>
</Properties>
</file>