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B34CB" w14:paraId="3F91ABFC" w14:textId="77777777" w:rsidTr="00345119">
        <w:tc>
          <w:tcPr>
            <w:tcW w:w="9576" w:type="dxa"/>
            <w:noWrap/>
          </w:tcPr>
          <w:p w14:paraId="065D2CF0" w14:textId="77777777" w:rsidR="008423E4" w:rsidRPr="0022177D" w:rsidRDefault="00CF7F9A" w:rsidP="00717394">
            <w:pPr>
              <w:pStyle w:val="Heading1"/>
            </w:pPr>
            <w:r w:rsidRPr="00631897">
              <w:t>BILL ANALYSIS</w:t>
            </w:r>
          </w:p>
        </w:tc>
      </w:tr>
    </w:tbl>
    <w:p w14:paraId="527FB03F" w14:textId="77777777" w:rsidR="008423E4" w:rsidRPr="0022177D" w:rsidRDefault="008423E4" w:rsidP="00717394">
      <w:pPr>
        <w:jc w:val="center"/>
      </w:pPr>
    </w:p>
    <w:p w14:paraId="07994897" w14:textId="77777777" w:rsidR="008423E4" w:rsidRPr="00B31F0E" w:rsidRDefault="008423E4" w:rsidP="00717394"/>
    <w:p w14:paraId="1E828B52" w14:textId="77777777" w:rsidR="008423E4" w:rsidRPr="00742794" w:rsidRDefault="008423E4" w:rsidP="0071739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B34CB" w14:paraId="3380A6BF" w14:textId="77777777" w:rsidTr="00345119">
        <w:tc>
          <w:tcPr>
            <w:tcW w:w="9576" w:type="dxa"/>
          </w:tcPr>
          <w:p w14:paraId="112780B0" w14:textId="7419A61E" w:rsidR="008423E4" w:rsidRPr="00861995" w:rsidRDefault="00CF7F9A" w:rsidP="00717394">
            <w:pPr>
              <w:jc w:val="right"/>
            </w:pPr>
            <w:r>
              <w:t>C.S.H.B. 2059</w:t>
            </w:r>
          </w:p>
        </w:tc>
      </w:tr>
      <w:tr w:rsidR="00CB34CB" w14:paraId="63AA44E4" w14:textId="77777777" w:rsidTr="00345119">
        <w:tc>
          <w:tcPr>
            <w:tcW w:w="9576" w:type="dxa"/>
          </w:tcPr>
          <w:p w14:paraId="6989B9D0" w14:textId="5FF3F1D6" w:rsidR="008423E4" w:rsidRPr="00861995" w:rsidRDefault="00CF7F9A" w:rsidP="00717394">
            <w:pPr>
              <w:jc w:val="right"/>
            </w:pPr>
            <w:r>
              <w:t xml:space="preserve">By: </w:t>
            </w:r>
            <w:r w:rsidR="007B68E7">
              <w:t>Price</w:t>
            </w:r>
          </w:p>
        </w:tc>
      </w:tr>
      <w:tr w:rsidR="00CB34CB" w14:paraId="27F55B71" w14:textId="77777777" w:rsidTr="00345119">
        <w:tc>
          <w:tcPr>
            <w:tcW w:w="9576" w:type="dxa"/>
          </w:tcPr>
          <w:p w14:paraId="1621C0FD" w14:textId="03E57273" w:rsidR="008423E4" w:rsidRPr="00861995" w:rsidRDefault="00CF7F9A" w:rsidP="00717394">
            <w:pPr>
              <w:jc w:val="right"/>
            </w:pPr>
            <w:r>
              <w:t>Public Health</w:t>
            </w:r>
          </w:p>
        </w:tc>
      </w:tr>
      <w:tr w:rsidR="00CB34CB" w14:paraId="44233572" w14:textId="77777777" w:rsidTr="00345119">
        <w:tc>
          <w:tcPr>
            <w:tcW w:w="9576" w:type="dxa"/>
          </w:tcPr>
          <w:p w14:paraId="0AC1B401" w14:textId="4DF9A18F" w:rsidR="008423E4" w:rsidRDefault="00CF7F9A" w:rsidP="00717394">
            <w:pPr>
              <w:jc w:val="right"/>
            </w:pPr>
            <w:r>
              <w:t>Committee Report (Substituted)</w:t>
            </w:r>
          </w:p>
        </w:tc>
      </w:tr>
    </w:tbl>
    <w:p w14:paraId="15C64144" w14:textId="77777777" w:rsidR="008423E4" w:rsidRDefault="008423E4" w:rsidP="00717394">
      <w:pPr>
        <w:tabs>
          <w:tab w:val="right" w:pos="9360"/>
        </w:tabs>
      </w:pPr>
    </w:p>
    <w:p w14:paraId="71C281ED" w14:textId="77777777" w:rsidR="008423E4" w:rsidRDefault="008423E4" w:rsidP="00717394"/>
    <w:p w14:paraId="4DFF5217" w14:textId="77777777" w:rsidR="008423E4" w:rsidRDefault="008423E4" w:rsidP="0071739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B34CB" w14:paraId="647C8748" w14:textId="77777777" w:rsidTr="00345119">
        <w:tc>
          <w:tcPr>
            <w:tcW w:w="9576" w:type="dxa"/>
          </w:tcPr>
          <w:p w14:paraId="56FD12E6" w14:textId="77777777" w:rsidR="008423E4" w:rsidRPr="00A8133F" w:rsidRDefault="00CF7F9A" w:rsidP="0071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CAD387" w14:textId="77777777" w:rsidR="008423E4" w:rsidRDefault="008423E4" w:rsidP="00717394"/>
          <w:p w14:paraId="1121B0F2" w14:textId="06D07E24" w:rsidR="008423E4" w:rsidRDefault="00CF7F9A" w:rsidP="00717394">
            <w:pPr>
              <w:pStyle w:val="Header"/>
              <w:jc w:val="both"/>
            </w:pPr>
            <w:r>
              <w:t xml:space="preserve">Mental </w:t>
            </w:r>
            <w:r w:rsidR="00064C05">
              <w:t xml:space="preserve">health first aid </w:t>
            </w:r>
            <w:r>
              <w:t>(MHFA) is an interactive</w:t>
            </w:r>
            <w:r w:rsidR="00064C05">
              <w:t>, skills-based training</w:t>
            </w:r>
            <w:r>
              <w:t xml:space="preserve"> course that helps </w:t>
            </w:r>
            <w:r w:rsidR="00064C05">
              <w:t xml:space="preserve">individuals </w:t>
            </w:r>
            <w:r>
              <w:t xml:space="preserve">identify, understand, and respond to signs of mental illnesses and substance use disorders. Local </w:t>
            </w:r>
            <w:r w:rsidR="00064C05">
              <w:t>mental h</w:t>
            </w:r>
            <w:r>
              <w:t xml:space="preserve">ealth </w:t>
            </w:r>
            <w:r w:rsidR="00064C05">
              <w:t>a</w:t>
            </w:r>
            <w:r>
              <w:t xml:space="preserve">uthorities (LMHAs) and </w:t>
            </w:r>
            <w:r w:rsidR="00064C05">
              <w:t>local behavioral health a</w:t>
            </w:r>
            <w:r>
              <w:t>uthorities (LBHAs) provide th</w:t>
            </w:r>
            <w:r w:rsidR="00064C05">
              <w:t>is</w:t>
            </w:r>
            <w:r>
              <w:t xml:space="preserve"> training. The MHFA legislative initiative </w:t>
            </w:r>
            <w:r w:rsidR="005926AA">
              <w:t>was enacted</w:t>
            </w:r>
            <w:r>
              <w:t xml:space="preserve"> during th</w:t>
            </w:r>
            <w:r>
              <w:t xml:space="preserve">e 83rd Legislature </w:t>
            </w:r>
            <w:r w:rsidR="005926AA">
              <w:t xml:space="preserve">and authorized </w:t>
            </w:r>
            <w:r>
              <w:t>grants for LMHAs to train school district educators</w:t>
            </w:r>
            <w:r w:rsidR="005926AA">
              <w:t xml:space="preserve">. Through </w:t>
            </w:r>
            <w:r w:rsidR="00FA4E6A">
              <w:t xml:space="preserve">subsequent </w:t>
            </w:r>
            <w:r w:rsidR="005926AA">
              <w:t xml:space="preserve">legislation, the program was </w:t>
            </w:r>
            <w:r>
              <w:t xml:space="preserve">expanded to include other school district employees, school resource officers, and university employees. </w:t>
            </w:r>
            <w:r w:rsidR="00064C05">
              <w:t>However,</w:t>
            </w:r>
            <w:r>
              <w:t xml:space="preserve"> limitat</w:t>
            </w:r>
            <w:r>
              <w:t xml:space="preserve">ions </w:t>
            </w:r>
            <w:r w:rsidR="00064C05">
              <w:t xml:space="preserve">under current law </w:t>
            </w:r>
            <w:r>
              <w:t xml:space="preserve">do not permit the Health and Human Services Commission to maximize the use of funds allocated for the MHFA program. </w:t>
            </w:r>
            <w:r w:rsidRPr="001E7C7D">
              <w:t>Additionally, statute limits who can participate in the state's program. With the rise in mental health concerns thro</w:t>
            </w:r>
            <w:r w:rsidRPr="001E7C7D">
              <w:t xml:space="preserve">ughout Texas, expanding the </w:t>
            </w:r>
            <w:r w:rsidR="00590E8F">
              <w:t>eligibility</w:t>
            </w:r>
            <w:r w:rsidRPr="001E7C7D">
              <w:t xml:space="preserve"> of individuals who can participate in the state's program should increase awareness of and response to signs of mental illness and substance use disorders.</w:t>
            </w:r>
            <w:r>
              <w:t xml:space="preserve"> </w:t>
            </w:r>
            <w:r w:rsidR="0031092A">
              <w:t>C.S.H.B.</w:t>
            </w:r>
            <w:r w:rsidR="007C47E4">
              <w:t> </w:t>
            </w:r>
            <w:r>
              <w:t xml:space="preserve">2059 seeks </w:t>
            </w:r>
            <w:r w:rsidR="005926AA">
              <w:t xml:space="preserve">to maximize the use of funds allocated for the MHFA program and </w:t>
            </w:r>
            <w:r>
              <w:t>to allow for reimbursements to be made for a wider range of individuals, including youth, first responders, and military service members and veterans who want to participate in a MHFA program.</w:t>
            </w:r>
          </w:p>
          <w:p w14:paraId="548DF1A7" w14:textId="77777777" w:rsidR="008423E4" w:rsidRPr="00E26B13" w:rsidRDefault="008423E4" w:rsidP="00717394">
            <w:pPr>
              <w:rPr>
                <w:b/>
              </w:rPr>
            </w:pPr>
          </w:p>
        </w:tc>
      </w:tr>
      <w:tr w:rsidR="00CB34CB" w14:paraId="7EBEB62B" w14:textId="77777777" w:rsidTr="00345119">
        <w:tc>
          <w:tcPr>
            <w:tcW w:w="9576" w:type="dxa"/>
          </w:tcPr>
          <w:p w14:paraId="185EB96A" w14:textId="77777777" w:rsidR="0017725B" w:rsidRDefault="00CF7F9A" w:rsidP="0071739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4FBCC56" w14:textId="77777777" w:rsidR="0017725B" w:rsidRDefault="0017725B" w:rsidP="00717394">
            <w:pPr>
              <w:rPr>
                <w:b/>
                <w:u w:val="single"/>
              </w:rPr>
            </w:pPr>
          </w:p>
          <w:p w14:paraId="36BC0973" w14:textId="66C3415D" w:rsidR="00504678" w:rsidRPr="00504678" w:rsidRDefault="00CF7F9A" w:rsidP="00717394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435A6AC4" w14:textId="77777777" w:rsidR="0017725B" w:rsidRPr="0017725B" w:rsidRDefault="0017725B" w:rsidP="00717394">
            <w:pPr>
              <w:rPr>
                <w:b/>
                <w:u w:val="single"/>
              </w:rPr>
            </w:pPr>
          </w:p>
        </w:tc>
      </w:tr>
      <w:tr w:rsidR="00CB34CB" w14:paraId="4163CF3C" w14:textId="77777777" w:rsidTr="00345119">
        <w:tc>
          <w:tcPr>
            <w:tcW w:w="9576" w:type="dxa"/>
          </w:tcPr>
          <w:p w14:paraId="755F8F12" w14:textId="77777777" w:rsidR="008423E4" w:rsidRPr="00A8133F" w:rsidRDefault="00CF7F9A" w:rsidP="0071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00A4B1" w14:textId="77777777" w:rsidR="008423E4" w:rsidRDefault="008423E4" w:rsidP="00717394"/>
          <w:p w14:paraId="1CCED948" w14:textId="57193596" w:rsidR="00126A3A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9F0A89" w14:textId="77777777" w:rsidR="008423E4" w:rsidRPr="00E21FDC" w:rsidRDefault="008423E4" w:rsidP="00717394">
            <w:pPr>
              <w:rPr>
                <w:b/>
              </w:rPr>
            </w:pPr>
          </w:p>
        </w:tc>
      </w:tr>
      <w:tr w:rsidR="00CB34CB" w14:paraId="3A692CD3" w14:textId="77777777" w:rsidTr="00345119">
        <w:tc>
          <w:tcPr>
            <w:tcW w:w="9576" w:type="dxa"/>
          </w:tcPr>
          <w:p w14:paraId="2D1203BE" w14:textId="77777777" w:rsidR="008423E4" w:rsidRPr="00A8133F" w:rsidRDefault="00CF7F9A" w:rsidP="0071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266CC9" w14:textId="77777777" w:rsidR="008423E4" w:rsidRDefault="008423E4" w:rsidP="00717394"/>
          <w:p w14:paraId="6BBBE3E0" w14:textId="5EF2DDD0" w:rsidR="003618D9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47DBC">
              <w:t xml:space="preserve">H.B. 2059 amends the Health and Safety Code </w:t>
            </w:r>
            <w:r w:rsidR="0040599F">
              <w:t xml:space="preserve">to transfer </w:t>
            </w:r>
            <w:r w:rsidR="00B93892">
              <w:t xml:space="preserve">duties relating to mental health first aid training programs </w:t>
            </w:r>
            <w:r w:rsidR="00767097">
              <w:t xml:space="preserve">from </w:t>
            </w:r>
            <w:r w:rsidR="0040599F">
              <w:t>the Department of State Health Services</w:t>
            </w:r>
            <w:r w:rsidR="00720515">
              <w:t xml:space="preserve"> </w:t>
            </w:r>
            <w:r w:rsidR="00767097">
              <w:t>to the Health and Human Services Commission (HHSC)</w:t>
            </w:r>
            <w:r w:rsidR="007E060C">
              <w:t xml:space="preserve">, applicable to </w:t>
            </w:r>
            <w:r w:rsidR="001C4D8B">
              <w:t xml:space="preserve">the </w:t>
            </w:r>
            <w:r w:rsidR="007E060C">
              <w:t>grants for training mental health first a</w:t>
            </w:r>
            <w:r w:rsidR="001C4D8B">
              <w:t>id</w:t>
            </w:r>
            <w:r w:rsidR="007E060C">
              <w:t xml:space="preserve"> trainers and </w:t>
            </w:r>
            <w:r w:rsidR="001C4D8B">
              <w:t xml:space="preserve">the grants for those trainers to train certain individuals. </w:t>
            </w:r>
          </w:p>
          <w:p w14:paraId="7F1ACA88" w14:textId="77777777" w:rsidR="003618D9" w:rsidRDefault="003618D9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A8F643B" w14:textId="26346ABA" w:rsidR="00C40BCD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01397D">
              <w:t>.S.</w:t>
            </w:r>
            <w:r w:rsidR="003618D9">
              <w:t>H.B. 2059</w:t>
            </w:r>
            <w:r w:rsidR="00F24BE2">
              <w:t xml:space="preserve"> includes local behavioral health authorities among recipients of program grants</w:t>
            </w:r>
            <w:r w:rsidR="00843FA4">
              <w:t>,</w:t>
            </w:r>
            <w:r w:rsidR="00F24BE2">
              <w:t xml:space="preserve"> subjects a local behavioral health authority to the same program requirements and authorizations established in state law and by the bill for local mental health authorities</w:t>
            </w:r>
            <w:r w:rsidR="00843FA4">
              <w:t xml:space="preserve">, and provides that </w:t>
            </w:r>
            <w:r w:rsidR="003618D9">
              <w:t xml:space="preserve">a person who has completed a mental health first aid training program offered by a local behavioral health authority </w:t>
            </w:r>
            <w:r w:rsidR="003618D9" w:rsidRPr="003618D9">
              <w:t>and who in good faith attempts to assist an individual experiencing a mental health crisis is not liable in civil damages for an act performed in attempting to assist the individual unless the act is wilfully or wantonly negligent.</w:t>
            </w:r>
            <w:r w:rsidR="00B42F7D">
              <w:t xml:space="preserve"> The bill also </w:t>
            </w:r>
            <w:r w:rsidR="00B01D58">
              <w:t xml:space="preserve">includes rules </w:t>
            </w:r>
            <w:r w:rsidR="00B42F7D">
              <w:t>adopted by the executive commissioner of HHSC regarding approval requirements for employees or contractors</w:t>
            </w:r>
            <w:r w:rsidR="00B01D58">
              <w:t xml:space="preserve"> of local behavioral health authorities among the rules the executive commissioner adopts for the approval requirements for employees or contractors of local </w:t>
            </w:r>
            <w:r w:rsidR="00B42F7D">
              <w:t xml:space="preserve">mental </w:t>
            </w:r>
            <w:r w:rsidR="00B01D58">
              <w:t xml:space="preserve">health authorities. </w:t>
            </w:r>
          </w:p>
          <w:p w14:paraId="4DF0E668" w14:textId="77777777" w:rsidR="00C40BCD" w:rsidRDefault="00C40BCD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A8A956" w14:textId="11E04E6D" w:rsidR="004619E9" w:rsidRDefault="00CF7F9A" w:rsidP="00717394">
            <w:pPr>
              <w:pStyle w:val="Header"/>
              <w:jc w:val="both"/>
            </w:pPr>
            <w:r>
              <w:t>C.S.</w:t>
            </w:r>
            <w:r w:rsidR="00C40BCD">
              <w:t xml:space="preserve">H.B. 2059 </w:t>
            </w:r>
            <w:r w:rsidR="00296073">
              <w:t xml:space="preserve">removes the requirement that the </w:t>
            </w:r>
            <w:r w:rsidR="00C40BCD">
              <w:t xml:space="preserve">amount of </w:t>
            </w:r>
            <w:r w:rsidR="0049508D">
              <w:t xml:space="preserve">a </w:t>
            </w:r>
            <w:r w:rsidR="00296073">
              <w:t xml:space="preserve">grant </w:t>
            </w:r>
            <w:r w:rsidR="00C40BCD">
              <w:t>for training mental health first aid trainers</w:t>
            </w:r>
            <w:r w:rsidR="00296073">
              <w:t xml:space="preserve"> be based on the number of employees or contractors of the authority whose training </w:t>
            </w:r>
            <w:r w:rsidR="00C40BCD">
              <w:t>is</w:t>
            </w:r>
            <w:r w:rsidR="00296073">
              <w:t xml:space="preserve"> paid</w:t>
            </w:r>
            <w:r w:rsidR="00C40BCD">
              <w:t xml:space="preserve"> for</w:t>
            </w:r>
            <w:r w:rsidR="00296073">
              <w:t xml:space="preserve"> by </w:t>
            </w:r>
            <w:r w:rsidR="00C40BCD">
              <w:t>a</w:t>
            </w:r>
            <w:r w:rsidR="00296073">
              <w:t xml:space="preserve"> grant</w:t>
            </w:r>
            <w:r w:rsidR="00C40BCD">
              <w:t xml:space="preserve">, </w:t>
            </w:r>
            <w:r w:rsidR="00D1035B">
              <w:t xml:space="preserve">repeals certain provisions capping the amount of those grants and authorizing supplemental grants, and </w:t>
            </w:r>
            <w:r w:rsidR="00C40BCD">
              <w:t>requir</w:t>
            </w:r>
            <w:r w:rsidR="00D1035B">
              <w:t>es</w:t>
            </w:r>
            <w:r w:rsidR="00C40BCD">
              <w:t xml:space="preserve"> HHSC instead to determine the amount necessary to cover the</w:t>
            </w:r>
            <w:r>
              <w:t xml:space="preserve"> </w:t>
            </w:r>
            <w:r w:rsidR="00C40BCD">
              <w:t>costs of training</w:t>
            </w:r>
            <w:r w:rsidR="00D1035B">
              <w:t xml:space="preserve"> mental health first aid trainers.</w:t>
            </w:r>
            <w:r w:rsidR="00B01D58">
              <w:t xml:space="preserve"> </w:t>
            </w:r>
          </w:p>
          <w:p w14:paraId="62774C86" w14:textId="77777777" w:rsidR="004619E9" w:rsidRDefault="004619E9" w:rsidP="00717394">
            <w:pPr>
              <w:pStyle w:val="Header"/>
              <w:jc w:val="both"/>
            </w:pPr>
          </w:p>
          <w:p w14:paraId="44439743" w14:textId="6B29B158" w:rsidR="00B55746" w:rsidRDefault="00CF7F9A" w:rsidP="00717394">
            <w:pPr>
              <w:pStyle w:val="Header"/>
              <w:jc w:val="both"/>
            </w:pPr>
            <w:r>
              <w:t>C.S.</w:t>
            </w:r>
            <w:r w:rsidR="004619E9">
              <w:t>H.B. 2059, w</w:t>
            </w:r>
            <w:r w:rsidR="00BB5844">
              <w:t xml:space="preserve">ith respect to the </w:t>
            </w:r>
            <w:r w:rsidR="00E97422">
              <w:t xml:space="preserve">university employees, school district employees, and school resource officers </w:t>
            </w:r>
            <w:r w:rsidR="00E84CD9">
              <w:t>who may be trained by mental health first aid trainers</w:t>
            </w:r>
            <w:r w:rsidR="00AB05BD">
              <w:t xml:space="preserve"> at no cost to the individual</w:t>
            </w:r>
            <w:r w:rsidR="00E84CD9">
              <w:t>,</w:t>
            </w:r>
            <w:r w:rsidR="00F6036D">
              <w:t xml:space="preserve"> </w:t>
            </w:r>
            <w:r w:rsidR="0020253D">
              <w:t xml:space="preserve">retains </w:t>
            </w:r>
            <w:r w:rsidR="00E97422">
              <w:t>district employees</w:t>
            </w:r>
            <w:r>
              <w:t xml:space="preserve">' </w:t>
            </w:r>
            <w:r w:rsidR="0034156D">
              <w:t xml:space="preserve">and school resources officers' </w:t>
            </w:r>
            <w:r>
              <w:t>eligibility for such</w:t>
            </w:r>
            <w:r w:rsidR="000D626D">
              <w:t xml:space="preserve"> training</w:t>
            </w:r>
            <w:r>
              <w:t>, specifies that th</w:t>
            </w:r>
            <w:r w:rsidR="000D626D">
              <w:t>e university</w:t>
            </w:r>
            <w:r>
              <w:t xml:space="preserve"> employees are </w:t>
            </w:r>
            <w:r w:rsidR="00060BA2">
              <w:t>employees of</w:t>
            </w:r>
            <w:r w:rsidR="00197F6A">
              <w:t xml:space="preserve"> </w:t>
            </w:r>
            <w:r w:rsidR="00060BA2">
              <w:t>an institution of higher education</w:t>
            </w:r>
            <w:r w:rsidR="0020253D">
              <w:t xml:space="preserve">, and </w:t>
            </w:r>
            <w:r>
              <w:t>extends eligibility</w:t>
            </w:r>
            <w:r w:rsidR="005525BA">
              <w:t xml:space="preserve"> for no</w:t>
            </w:r>
            <w:r w:rsidR="00F514B4">
              <w:noBreakHyphen/>
            </w:r>
            <w:r w:rsidR="005525BA">
              <w:t>cost training</w:t>
            </w:r>
            <w:r w:rsidR="00E51221">
              <w:t xml:space="preserve"> to all first responders, </w:t>
            </w:r>
            <w:r w:rsidR="005525BA">
              <w:t>whereas only school resource officers currently qualify for that training. The bill</w:t>
            </w:r>
            <w:r w:rsidR="00E51221">
              <w:t xml:space="preserve"> also extends eligibility </w:t>
            </w:r>
            <w:r>
              <w:t>for the no-cost training to the following</w:t>
            </w:r>
            <w:r w:rsidR="00002635">
              <w:t xml:space="preserve"> at the discretion of the authorities</w:t>
            </w:r>
            <w:r>
              <w:t>:</w:t>
            </w:r>
          </w:p>
          <w:p w14:paraId="06BF2160" w14:textId="681F8D85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employees</w:t>
            </w:r>
            <w:r w:rsidR="00F42B4B">
              <w:t xml:space="preserve"> </w:t>
            </w:r>
            <w:r w:rsidR="001F03D0">
              <w:t>and</w:t>
            </w:r>
            <w:r w:rsidR="00F42B4B">
              <w:t xml:space="preserve"> contractors</w:t>
            </w:r>
            <w:r>
              <w:t xml:space="preserve"> of</w:t>
            </w:r>
            <w:r w:rsidR="00197F6A">
              <w:t xml:space="preserve"> </w:t>
            </w:r>
            <w:r>
              <w:t>an open-enrollment charter school or private school;</w:t>
            </w:r>
          </w:p>
          <w:p w14:paraId="102F0D5E" w14:textId="77777777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employees and contractors of a child-care facility;</w:t>
            </w:r>
          </w:p>
          <w:p w14:paraId="44F84FBC" w14:textId="254982E3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youth;</w:t>
            </w:r>
          </w:p>
          <w:p w14:paraId="71FEB4A3" w14:textId="652D7241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 xml:space="preserve">individuals with direct and </w:t>
            </w:r>
            <w:r w:rsidR="00002635">
              <w:t xml:space="preserve">recurring </w:t>
            </w:r>
            <w:r>
              <w:t>contact with students;</w:t>
            </w:r>
          </w:p>
          <w:p w14:paraId="5CD9F22B" w14:textId="4F5022E1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 xml:space="preserve">military service members, veterans, or immediate family members of military service members or veterans; </w:t>
            </w:r>
          </w:p>
          <w:p w14:paraId="30B38692" w14:textId="5056F0AC" w:rsidR="00002635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>
              <w:t>judges and attorneys, as applicable based on the practice of law of the judge or attorney</w:t>
            </w:r>
            <w:r>
              <w:t xml:space="preserve">; </w:t>
            </w:r>
            <w:r w:rsidR="001916FA">
              <w:t>and</w:t>
            </w:r>
          </w:p>
          <w:p w14:paraId="374B00A1" w14:textId="0F4C639F" w:rsidR="00060BA2" w:rsidRDefault="00CF7F9A" w:rsidP="00717394">
            <w:pPr>
              <w:pStyle w:val="ListParagraph"/>
              <w:numPr>
                <w:ilvl w:val="0"/>
                <w:numId w:val="6"/>
              </w:numPr>
              <w:contextualSpacing w:val="0"/>
            </w:pPr>
            <w:r w:rsidRPr="00002635">
              <w:t>contractors of an institution of higher education</w:t>
            </w:r>
            <w:r>
              <w:t xml:space="preserve"> or a school district. </w:t>
            </w:r>
          </w:p>
          <w:p w14:paraId="481D1AE1" w14:textId="0E37ED06" w:rsidR="00A2061D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E844C7">
              <w:t>changes</w:t>
            </w:r>
            <w:r>
              <w:t xml:space="preserve"> the </w:t>
            </w:r>
            <w:r w:rsidR="00753202">
              <w:t xml:space="preserve">amount </w:t>
            </w:r>
            <w:r w:rsidR="00E844C7">
              <w:t xml:space="preserve">of the </w:t>
            </w:r>
            <w:r w:rsidR="00753202">
              <w:t>grant</w:t>
            </w:r>
            <w:r w:rsidR="000D626D">
              <w:t xml:space="preserve"> made to an authority for providing this training</w:t>
            </w:r>
            <w:r w:rsidR="00753202">
              <w:t xml:space="preserve"> fr</w:t>
            </w:r>
            <w:r w:rsidR="00E844C7">
              <w:t>o</w:t>
            </w:r>
            <w:r w:rsidR="00753202">
              <w:t xml:space="preserve">m $100 </w:t>
            </w:r>
            <w:r w:rsidR="00E844C7">
              <w:t xml:space="preserve">for each applicable </w:t>
            </w:r>
            <w:r w:rsidR="000D626D">
              <w:t>individual</w:t>
            </w:r>
            <w:r w:rsidR="00E844C7">
              <w:t xml:space="preserve"> who successfully completes a training program </w:t>
            </w:r>
            <w:r w:rsidR="00753202">
              <w:t xml:space="preserve">to an amount HHSC determines necessary to cover the costs of </w:t>
            </w:r>
            <w:r w:rsidR="00E844C7">
              <w:t>training each</w:t>
            </w:r>
            <w:r w:rsidR="000D626D">
              <w:t xml:space="preserve"> applicable</w:t>
            </w:r>
            <w:r w:rsidR="00753202">
              <w:t xml:space="preserve"> individual</w:t>
            </w:r>
            <w:r w:rsidR="00E844C7">
              <w:t xml:space="preserve"> who compl</w:t>
            </w:r>
            <w:r>
              <w:t>e</w:t>
            </w:r>
            <w:r w:rsidR="00E844C7">
              <w:t>te</w:t>
            </w:r>
            <w:r>
              <w:t>s the training</w:t>
            </w:r>
            <w:r w:rsidR="00753202">
              <w:t xml:space="preserve">. </w:t>
            </w:r>
          </w:p>
          <w:p w14:paraId="4F0A8D7C" w14:textId="77777777" w:rsidR="00A2061D" w:rsidRDefault="00A2061D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0D9E798" w14:textId="7B939715" w:rsidR="00060BA2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2061D">
              <w:t>H.B. 2059</w:t>
            </w:r>
            <w:r w:rsidR="00C6611B">
              <w:t xml:space="preserve"> </w:t>
            </w:r>
            <w:r w:rsidR="00650B6F">
              <w:t>changes the deadline</w:t>
            </w:r>
            <w:r w:rsidR="007971AF">
              <w:t xml:space="preserve"> for submission </w:t>
            </w:r>
            <w:r w:rsidR="00FF59E3">
              <w:t xml:space="preserve">by an authority </w:t>
            </w:r>
            <w:r w:rsidR="007971AF">
              <w:t xml:space="preserve">of a plan demonstrating </w:t>
            </w:r>
            <w:r w:rsidR="00F037A7">
              <w:t>the manner in which grants</w:t>
            </w:r>
            <w:r w:rsidR="007971AF">
              <w:t xml:space="preserve"> for training the applicable individuals</w:t>
            </w:r>
            <w:r w:rsidR="00F037A7">
              <w:t xml:space="preserve"> will be used </w:t>
            </w:r>
            <w:r w:rsidR="000920B6">
              <w:t xml:space="preserve">for </w:t>
            </w:r>
            <w:r w:rsidR="00FF59E3">
              <w:t xml:space="preserve">the </w:t>
            </w:r>
            <w:r w:rsidR="000920B6">
              <w:t>purposes</w:t>
            </w:r>
            <w:r w:rsidR="00213123">
              <w:t>, as</w:t>
            </w:r>
            <w:r w:rsidR="00FF59E3">
              <w:t xml:space="preserve"> set out in statute</w:t>
            </w:r>
            <w:r w:rsidR="00213123">
              <w:t>,</w:t>
            </w:r>
            <w:r w:rsidR="00FF59E3">
              <w:t xml:space="preserve"> to maximize the number of children having </w:t>
            </w:r>
            <w:r w:rsidR="00526603">
              <w:t xml:space="preserve">recurring contact </w:t>
            </w:r>
            <w:r w:rsidR="00FF59E3">
              <w:t>with a trained individual, to meet the local service area's greatest needs, and to complement existing resources. Th</w:t>
            </w:r>
            <w:r w:rsidR="00213123">
              <w:t>is</w:t>
            </w:r>
            <w:r w:rsidR="00FF59E3">
              <w:t xml:space="preserve"> plan must be submitted on July 1 of each even-number</w:t>
            </w:r>
            <w:r w:rsidR="0049508D">
              <w:t>ed</w:t>
            </w:r>
            <w:r w:rsidR="00FF59E3">
              <w:t xml:space="preserve"> year rather than annually on July</w:t>
            </w:r>
            <w:r w:rsidR="009266BF">
              <w:t> </w:t>
            </w:r>
            <w:r w:rsidR="00FF59E3">
              <w:t>1</w:t>
            </w:r>
            <w:r w:rsidR="00D20F6C">
              <w:t xml:space="preserve">. </w:t>
            </w:r>
          </w:p>
          <w:p w14:paraId="7008BC25" w14:textId="77777777" w:rsidR="0056044D" w:rsidRDefault="0056044D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C1A5F6" w14:textId="0D84BD93" w:rsidR="00126DC8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6044D">
              <w:t>H.B. 2059</w:t>
            </w:r>
            <w:r w:rsidR="00213123">
              <w:t xml:space="preserve"> </w:t>
            </w:r>
            <w:r w:rsidR="00057795">
              <w:t xml:space="preserve">revises the provisions specifying </w:t>
            </w:r>
            <w:r>
              <w:t>certain details to be included in</w:t>
            </w:r>
            <w:r w:rsidR="00213123">
              <w:t xml:space="preserve"> </w:t>
            </w:r>
            <w:r w:rsidR="00057795">
              <w:t>the</w:t>
            </w:r>
            <w:r w:rsidR="00213123">
              <w:t xml:space="preserve"> annual report</w:t>
            </w:r>
            <w:r>
              <w:t xml:space="preserve"> submitted by HHSC </w:t>
            </w:r>
            <w:r w:rsidR="00213123">
              <w:t xml:space="preserve">to the legislature </w:t>
            </w:r>
            <w:r w:rsidR="0056044D">
              <w:t>that contains the number of individuals</w:t>
            </w:r>
            <w:r w:rsidR="00057795">
              <w:t>,</w:t>
            </w:r>
            <w:r w:rsidR="0056044D">
              <w:t xml:space="preserve"> </w:t>
            </w:r>
            <w:r w:rsidR="00057795">
              <w:t xml:space="preserve">by category, </w:t>
            </w:r>
            <w:r w:rsidR="0056044D">
              <w:t>who completed a training program</w:t>
            </w:r>
            <w:r>
              <w:t>. Accordingly, the bill</w:t>
            </w:r>
            <w:r w:rsidR="001413CB">
              <w:t xml:space="preserve"> does the following</w:t>
            </w:r>
            <w:r>
              <w:t>:</w:t>
            </w:r>
          </w:p>
          <w:p w14:paraId="0CBF984D" w14:textId="73774943" w:rsidR="00126DC8" w:rsidRDefault="00CF7F9A" w:rsidP="00717394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updates</w:t>
            </w:r>
            <w:r w:rsidR="00213123">
              <w:t xml:space="preserve"> </w:t>
            </w:r>
            <w:r>
              <w:t>that requirement</w:t>
            </w:r>
            <w:r w:rsidR="00213123">
              <w:t xml:space="preserve"> to reflect </w:t>
            </w:r>
            <w:r>
              <w:t>the types of</w:t>
            </w:r>
            <w:r w:rsidR="00213123">
              <w:t xml:space="preserve"> individuals eligible for </w:t>
            </w:r>
            <w:r w:rsidR="003618D9">
              <w:t xml:space="preserve">no-cost </w:t>
            </w:r>
            <w:r w:rsidR="00213123">
              <w:t>training under a grant</w:t>
            </w:r>
            <w:r>
              <w:t xml:space="preserve"> as provided under the bill's provisions</w:t>
            </w:r>
            <w:r w:rsidR="008B4E50">
              <w:t xml:space="preserve"> and removes the specification that the report include the number of individuals completing a program provided by an authority who are not university employees, school district employees, or school resource officers; and</w:t>
            </w:r>
          </w:p>
          <w:p w14:paraId="54AB1CE3" w14:textId="009682AA" w:rsidR="00552ECE" w:rsidRDefault="00CF7F9A" w:rsidP="00717394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with respect to the reported number of military service members, veterans, and their immediate family members, additionally requires the report to include whether those individuals completed the standard version of a program or the veterans module.</w:t>
            </w:r>
          </w:p>
          <w:p w14:paraId="5E2FC27D" w14:textId="15EB9AA9" w:rsidR="00843FA4" w:rsidRDefault="00843FA4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47341C" w14:textId="5BDFC2A0" w:rsidR="00FC1F81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>
              <w:t>.S.</w:t>
            </w:r>
            <w:r w:rsidR="00F439B3">
              <w:t xml:space="preserve">H.B. 2059 repeals </w:t>
            </w:r>
            <w:r>
              <w:t xml:space="preserve">the following </w:t>
            </w:r>
            <w:r w:rsidR="00F439B3">
              <w:t xml:space="preserve">provisions </w:t>
            </w:r>
            <w:r>
              <w:t>of the Health and Safety Code:</w:t>
            </w:r>
          </w:p>
          <w:p w14:paraId="2ACF4DF9" w14:textId="10789DBA" w:rsidR="00FC1F81" w:rsidRDefault="00CF7F9A" w:rsidP="0071739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 w:rsidRPr="00FC1F81">
              <w:t>Section 1001.2015</w:t>
            </w:r>
            <w:r w:rsidR="00016D40">
              <w:t xml:space="preserve">, </w:t>
            </w:r>
            <w:r w:rsidR="00552ECE">
              <w:t xml:space="preserve">which </w:t>
            </w:r>
            <w:r w:rsidR="001413CB">
              <w:t>limits</w:t>
            </w:r>
            <w:r w:rsidR="00016D40">
              <w:t xml:space="preserve"> the amount of grants </w:t>
            </w:r>
            <w:r w:rsidR="003337C7">
              <w:t xml:space="preserve">given to a local mental health authority </w:t>
            </w:r>
            <w:r w:rsidR="00016D40">
              <w:t>for mental health first aid training</w:t>
            </w:r>
            <w:r w:rsidR="003664E7">
              <w:t xml:space="preserve"> </w:t>
            </w:r>
            <w:r w:rsidR="001413CB">
              <w:t xml:space="preserve">to </w:t>
            </w:r>
            <w:r w:rsidR="003664E7">
              <w:t>three percent of the total amount appropriated for making grants or $70,000</w:t>
            </w:r>
            <w:r w:rsidR="001413CB">
              <w:t>, whichever is less</w:t>
            </w:r>
            <w:r w:rsidR="00016D40">
              <w:t>; and</w:t>
            </w:r>
          </w:p>
          <w:p w14:paraId="39043FE1" w14:textId="134666E2" w:rsidR="00F439B3" w:rsidRDefault="00CF7F9A" w:rsidP="0071739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Section </w:t>
            </w:r>
            <w:r w:rsidRPr="00016D40">
              <w:t>1001.2031</w:t>
            </w:r>
            <w:r>
              <w:t xml:space="preserve">, </w:t>
            </w:r>
            <w:r w:rsidR="003664E7">
              <w:t xml:space="preserve">which authorizes </w:t>
            </w:r>
            <w:r w:rsidR="00422478">
              <w:t>supplemental grant</w:t>
            </w:r>
            <w:r>
              <w:t>s for such training</w:t>
            </w:r>
            <w:r w:rsidR="003664E7">
              <w:t xml:space="preserve"> out of allocations from unobligated money appropriated for making mental health first aid training grants if a local mental health authority submits a revised plan demonstrating how the additional grant money would be used if available.</w:t>
            </w:r>
            <w:r w:rsidR="00422478">
              <w:t xml:space="preserve"> </w:t>
            </w:r>
            <w:r w:rsidR="00681EE5">
              <w:t xml:space="preserve"> </w:t>
            </w:r>
          </w:p>
          <w:p w14:paraId="08C2F622" w14:textId="77777777" w:rsidR="008423E4" w:rsidRPr="00835628" w:rsidRDefault="008423E4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B34CB" w14:paraId="2BC83C6C" w14:textId="77777777" w:rsidTr="00345119">
        <w:tc>
          <w:tcPr>
            <w:tcW w:w="9576" w:type="dxa"/>
          </w:tcPr>
          <w:p w14:paraId="6FE97683" w14:textId="06341F39" w:rsidR="008423E4" w:rsidRPr="00A8133F" w:rsidRDefault="00CF7F9A" w:rsidP="0071739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7473F4" w14:textId="77777777" w:rsidR="008423E4" w:rsidRDefault="008423E4" w:rsidP="00717394"/>
          <w:p w14:paraId="109134EE" w14:textId="0C4FF65A" w:rsidR="008423E4" w:rsidRPr="003624F2" w:rsidRDefault="00CF7F9A" w:rsidP="0071739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A84768" w14:textId="77777777" w:rsidR="008423E4" w:rsidRPr="00233FDB" w:rsidRDefault="008423E4" w:rsidP="00717394">
            <w:pPr>
              <w:rPr>
                <w:b/>
              </w:rPr>
            </w:pPr>
          </w:p>
        </w:tc>
      </w:tr>
      <w:tr w:rsidR="00CB34CB" w14:paraId="5BB568F1" w14:textId="77777777" w:rsidTr="00345119">
        <w:tc>
          <w:tcPr>
            <w:tcW w:w="9576" w:type="dxa"/>
          </w:tcPr>
          <w:p w14:paraId="48F3CF25" w14:textId="77777777" w:rsidR="007B68E7" w:rsidRDefault="00CF7F9A" w:rsidP="0071739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AA8816F" w14:textId="77777777" w:rsidR="00A61C9B" w:rsidRPr="0001397D" w:rsidRDefault="00A61C9B" w:rsidP="00717394">
            <w:pPr>
              <w:jc w:val="both"/>
            </w:pPr>
          </w:p>
          <w:p w14:paraId="52E4E0B0" w14:textId="33F342D0" w:rsidR="00A61C9B" w:rsidRDefault="00CF7F9A" w:rsidP="00717394">
            <w:pPr>
              <w:jc w:val="both"/>
            </w:pPr>
            <w:r>
              <w:t xml:space="preserve">While C.S.H.B. </w:t>
            </w:r>
            <w:r w:rsidR="0001397D">
              <w:t xml:space="preserve">2059 </w:t>
            </w:r>
            <w:r>
              <w:t xml:space="preserve">may differ from the introduced in </w:t>
            </w:r>
            <w:r>
              <w:t>minor or nonsubstantive ways, the following summarizes the substantial differences between the introduced and committee substitute versions of the bill.</w:t>
            </w:r>
          </w:p>
          <w:p w14:paraId="1656E3C1" w14:textId="25515BE4" w:rsidR="0001397D" w:rsidRDefault="0001397D" w:rsidP="00717394">
            <w:pPr>
              <w:jc w:val="both"/>
            </w:pPr>
          </w:p>
          <w:p w14:paraId="3D3EF446" w14:textId="7D741EED" w:rsidR="00686778" w:rsidRDefault="00CF7F9A" w:rsidP="00717394">
            <w:pPr>
              <w:jc w:val="both"/>
            </w:pPr>
            <w:r>
              <w:t>Whereas the introduced did not retain school resource officers' eligibility for mental health first ai</w:t>
            </w:r>
            <w:r>
              <w:t>d training, the substitute retains their eligibility.</w:t>
            </w:r>
          </w:p>
          <w:p w14:paraId="35096886" w14:textId="77777777" w:rsidR="00686778" w:rsidRDefault="00686778" w:rsidP="00717394">
            <w:pPr>
              <w:jc w:val="both"/>
            </w:pPr>
          </w:p>
          <w:p w14:paraId="61FE67E1" w14:textId="15CEFE86" w:rsidR="0001397D" w:rsidRDefault="00CF7F9A" w:rsidP="00717394">
            <w:pPr>
              <w:jc w:val="both"/>
            </w:pPr>
            <w:r>
              <w:t xml:space="preserve">Whereas the introduced made active military service members and their immediate family members eligible to receive mental health first aid training </w:t>
            </w:r>
            <w:r w:rsidR="00AA5D11">
              <w:t>at no cost under a training program, t</w:t>
            </w:r>
            <w:r>
              <w:t>he substitute</w:t>
            </w:r>
            <w:r w:rsidR="00AA5D11">
              <w:t xml:space="preserve"> makes any</w:t>
            </w:r>
            <w:r>
              <w:t xml:space="preserve"> </w:t>
            </w:r>
            <w:r w:rsidR="009F0FA4">
              <w:t>military service members and their</w:t>
            </w:r>
            <w:r w:rsidR="00AA5D11">
              <w:t xml:space="preserve"> immediate family members eligible to receive such training</w:t>
            </w:r>
            <w:r w:rsidR="00DC6E28">
              <w:t xml:space="preserve">. </w:t>
            </w:r>
          </w:p>
          <w:p w14:paraId="4D279D7D" w14:textId="2FFDE37A" w:rsidR="00DC6E28" w:rsidRDefault="00DC6E28" w:rsidP="00717394">
            <w:pPr>
              <w:jc w:val="both"/>
            </w:pPr>
          </w:p>
          <w:p w14:paraId="3A0C7B1D" w14:textId="344708CD" w:rsidR="00DC6E28" w:rsidRDefault="00CF7F9A" w:rsidP="00717394">
            <w:pPr>
              <w:jc w:val="both"/>
            </w:pPr>
            <w:r>
              <w:t xml:space="preserve">The substitute includes a provision absent from the introduced that </w:t>
            </w:r>
            <w:r w:rsidR="00BB05CC">
              <w:t>includes</w:t>
            </w:r>
            <w:r>
              <w:t xml:space="preserve"> </w:t>
            </w:r>
            <w:r w:rsidRPr="00DC6E28">
              <w:t>contractors of an institution of higher education, charter</w:t>
            </w:r>
            <w:r w:rsidR="00AA5D11">
              <w:t xml:space="preserve"> school</w:t>
            </w:r>
            <w:r w:rsidRPr="00DC6E28">
              <w:t>, privat</w:t>
            </w:r>
            <w:r w:rsidRPr="00DC6E28">
              <w:t xml:space="preserve">e school, or </w:t>
            </w:r>
            <w:r w:rsidR="00BB05CC">
              <w:t>public</w:t>
            </w:r>
            <w:r w:rsidRPr="00DC6E28">
              <w:t xml:space="preserve"> school district</w:t>
            </w:r>
            <w:r>
              <w:t xml:space="preserve"> among </w:t>
            </w:r>
            <w:r w:rsidR="00AA5D11">
              <w:t xml:space="preserve">the </w:t>
            </w:r>
            <w:r>
              <w:t xml:space="preserve">individuals who are eligible for </w:t>
            </w:r>
            <w:r w:rsidR="00AA5D11">
              <w:t>the</w:t>
            </w:r>
            <w:r>
              <w:t xml:space="preserve"> training</w:t>
            </w:r>
            <w:r w:rsidR="00AA5D11">
              <w:t xml:space="preserve"> at no cost</w:t>
            </w:r>
            <w:r w:rsidR="00BB05CC">
              <w:t>.</w:t>
            </w:r>
            <w:r w:rsidR="000C7EC5">
              <w:t xml:space="preserve"> </w:t>
            </w:r>
          </w:p>
          <w:p w14:paraId="64D8C8ED" w14:textId="77777777" w:rsidR="007605D6" w:rsidRDefault="007605D6" w:rsidP="00717394">
            <w:pPr>
              <w:jc w:val="both"/>
            </w:pPr>
          </w:p>
          <w:p w14:paraId="36EDCDA2" w14:textId="43EF2634" w:rsidR="00DC6E28" w:rsidRDefault="00CF7F9A" w:rsidP="00717394">
            <w:pPr>
              <w:jc w:val="both"/>
            </w:pPr>
            <w:r>
              <w:t>Whereas the introduced included individuals with direct and continuous contact with students among the individuals eligible for the training</w:t>
            </w:r>
            <w:r w:rsidR="00AA5D11">
              <w:t xml:space="preserve"> at no cost,</w:t>
            </w:r>
            <w:r>
              <w:t xml:space="preserve"> the substitute includes </w:t>
            </w:r>
            <w:r w:rsidRPr="007605D6">
              <w:t xml:space="preserve">individuals with direct </w:t>
            </w:r>
            <w:r>
              <w:t>and</w:t>
            </w:r>
            <w:r w:rsidRPr="007605D6">
              <w:t xml:space="preserve"> </w:t>
            </w:r>
            <w:r>
              <w:t>recurring</w:t>
            </w:r>
            <w:r w:rsidRPr="007605D6">
              <w:t xml:space="preserve"> contact with students</w:t>
            </w:r>
            <w:r>
              <w:t xml:space="preserve"> among those individuals. </w:t>
            </w:r>
          </w:p>
          <w:p w14:paraId="3F1ECE40" w14:textId="72940324" w:rsidR="002A46C6" w:rsidRDefault="002A46C6" w:rsidP="00717394">
            <w:pPr>
              <w:jc w:val="both"/>
            </w:pPr>
          </w:p>
          <w:p w14:paraId="7169E325" w14:textId="757AAB40" w:rsidR="00DC6E28" w:rsidRDefault="00CF7F9A" w:rsidP="00717394">
            <w:pPr>
              <w:jc w:val="both"/>
            </w:pPr>
            <w:r>
              <w:t xml:space="preserve">The substitute </w:t>
            </w:r>
            <w:r w:rsidR="00BB05CC">
              <w:t>includes a provision absent from the introduced clarif</w:t>
            </w:r>
            <w:r w:rsidR="00D07597">
              <w:t>ying</w:t>
            </w:r>
            <w:r w:rsidR="00BB05CC">
              <w:t xml:space="preserve"> that</w:t>
            </w:r>
            <w:r>
              <w:t xml:space="preserve"> the training</w:t>
            </w:r>
            <w:r w:rsidR="00BB05CC">
              <w:t xml:space="preserve"> is provided</w:t>
            </w:r>
            <w:r>
              <w:t xml:space="preserve"> </w:t>
            </w:r>
            <w:r w:rsidR="00C6538D">
              <w:t xml:space="preserve">to eligible individuals </w:t>
            </w:r>
            <w:r>
              <w:t xml:space="preserve">at the discretion of </w:t>
            </w:r>
            <w:r w:rsidR="002C3AB5">
              <w:t xml:space="preserve">a </w:t>
            </w:r>
            <w:r w:rsidR="007605D6">
              <w:t>local mental health authority or local behavioral health</w:t>
            </w:r>
            <w:r>
              <w:t xml:space="preserve"> authorit</w:t>
            </w:r>
            <w:r w:rsidR="007605D6">
              <w:t>y</w:t>
            </w:r>
            <w:r>
              <w:t xml:space="preserve">. </w:t>
            </w:r>
          </w:p>
          <w:p w14:paraId="63194693" w14:textId="318CA983" w:rsidR="00A61C9B" w:rsidRPr="00A61C9B" w:rsidRDefault="00A61C9B" w:rsidP="00717394">
            <w:pPr>
              <w:jc w:val="both"/>
            </w:pPr>
          </w:p>
        </w:tc>
      </w:tr>
      <w:tr w:rsidR="00CB34CB" w14:paraId="69F9AD5C" w14:textId="77777777" w:rsidTr="00345119">
        <w:tc>
          <w:tcPr>
            <w:tcW w:w="9576" w:type="dxa"/>
          </w:tcPr>
          <w:p w14:paraId="484A6B0D" w14:textId="77777777" w:rsidR="007B68E7" w:rsidRPr="009C1E9A" w:rsidRDefault="007B68E7" w:rsidP="00717394">
            <w:pPr>
              <w:rPr>
                <w:b/>
                <w:u w:val="single"/>
              </w:rPr>
            </w:pPr>
          </w:p>
        </w:tc>
      </w:tr>
      <w:tr w:rsidR="00CB34CB" w14:paraId="6CED9A47" w14:textId="77777777" w:rsidTr="00345119">
        <w:tc>
          <w:tcPr>
            <w:tcW w:w="9576" w:type="dxa"/>
          </w:tcPr>
          <w:p w14:paraId="058F7E51" w14:textId="77777777" w:rsidR="007B68E7" w:rsidRPr="007B68E7" w:rsidRDefault="007B68E7" w:rsidP="00717394">
            <w:pPr>
              <w:jc w:val="both"/>
            </w:pPr>
          </w:p>
        </w:tc>
      </w:tr>
    </w:tbl>
    <w:p w14:paraId="3BC2B455" w14:textId="77777777" w:rsidR="008423E4" w:rsidRPr="00BE0E75" w:rsidRDefault="008423E4" w:rsidP="00717394">
      <w:pPr>
        <w:jc w:val="both"/>
        <w:rPr>
          <w:rFonts w:ascii="Arial" w:hAnsi="Arial"/>
          <w:sz w:val="16"/>
          <w:szCs w:val="16"/>
        </w:rPr>
      </w:pPr>
    </w:p>
    <w:p w14:paraId="378CE417" w14:textId="77777777" w:rsidR="004108C3" w:rsidRPr="008423E4" w:rsidRDefault="004108C3" w:rsidP="0071739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08CA" w14:textId="77777777" w:rsidR="00000000" w:rsidRDefault="00CF7F9A">
      <w:r>
        <w:separator/>
      </w:r>
    </w:p>
  </w:endnote>
  <w:endnote w:type="continuationSeparator" w:id="0">
    <w:p w14:paraId="07221510" w14:textId="77777777" w:rsidR="00000000" w:rsidRDefault="00C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7E0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B34CB" w14:paraId="21A22F5B" w14:textId="77777777" w:rsidTr="009C1E9A">
      <w:trPr>
        <w:cantSplit/>
      </w:trPr>
      <w:tc>
        <w:tcPr>
          <w:tcW w:w="0" w:type="pct"/>
        </w:tcPr>
        <w:p w14:paraId="22A7BE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561F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FE028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B319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DCBF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34CB" w14:paraId="716865E9" w14:textId="77777777" w:rsidTr="009C1E9A">
      <w:trPr>
        <w:cantSplit/>
      </w:trPr>
      <w:tc>
        <w:tcPr>
          <w:tcW w:w="0" w:type="pct"/>
        </w:tcPr>
        <w:p w14:paraId="65FF6A8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A5DCC3" w14:textId="40F1F654" w:rsidR="00EC379B" w:rsidRPr="009C1E9A" w:rsidRDefault="00CF7F9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21696-D</w:t>
          </w:r>
        </w:p>
      </w:tc>
      <w:tc>
        <w:tcPr>
          <w:tcW w:w="2453" w:type="pct"/>
        </w:tcPr>
        <w:p w14:paraId="0012EF06" w14:textId="68E9A029" w:rsidR="00EC379B" w:rsidRDefault="00CF7F9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74F4">
            <w:t>23.91.570</w:t>
          </w:r>
          <w:r>
            <w:fldChar w:fldCharType="end"/>
          </w:r>
        </w:p>
      </w:tc>
    </w:tr>
    <w:tr w:rsidR="00CB34CB" w14:paraId="77EA0C43" w14:textId="77777777" w:rsidTr="009C1E9A">
      <w:trPr>
        <w:cantSplit/>
      </w:trPr>
      <w:tc>
        <w:tcPr>
          <w:tcW w:w="0" w:type="pct"/>
        </w:tcPr>
        <w:p w14:paraId="4D1A865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A0B869" w14:textId="14644F4A" w:rsidR="00EC379B" w:rsidRPr="009C1E9A" w:rsidRDefault="00CF7F9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20383</w:t>
          </w:r>
        </w:p>
      </w:tc>
      <w:tc>
        <w:tcPr>
          <w:tcW w:w="2453" w:type="pct"/>
        </w:tcPr>
        <w:p w14:paraId="69CF50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5D00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34CB" w14:paraId="61110C9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E562A5" w14:textId="77777777" w:rsidR="00EC379B" w:rsidRDefault="00CF7F9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063A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1BF3A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1B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91E9" w14:textId="77777777" w:rsidR="00000000" w:rsidRDefault="00CF7F9A">
      <w:r>
        <w:separator/>
      </w:r>
    </w:p>
  </w:footnote>
  <w:footnote w:type="continuationSeparator" w:id="0">
    <w:p w14:paraId="0F1FFFA7" w14:textId="77777777" w:rsidR="00000000" w:rsidRDefault="00CF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0B5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DF6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7E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E3"/>
    <w:multiLevelType w:val="hybridMultilevel"/>
    <w:tmpl w:val="ADC63650"/>
    <w:lvl w:ilvl="0" w:tplc="B800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EB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2A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0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4F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0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47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8AF"/>
    <w:multiLevelType w:val="hybridMultilevel"/>
    <w:tmpl w:val="83B66F48"/>
    <w:lvl w:ilvl="0" w:tplc="971A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0D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44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AD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6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21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D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2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AA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7AD"/>
    <w:multiLevelType w:val="hybridMultilevel"/>
    <w:tmpl w:val="811809B6"/>
    <w:lvl w:ilvl="0" w:tplc="A29A8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68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87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C5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2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F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E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43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B6C4C"/>
    <w:multiLevelType w:val="hybridMultilevel"/>
    <w:tmpl w:val="FD069B14"/>
    <w:lvl w:ilvl="0" w:tplc="6E4AAF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5CE32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B6E7EA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9DAA8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004E9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4ED8F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3B090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C404D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148A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035278"/>
    <w:multiLevelType w:val="hybridMultilevel"/>
    <w:tmpl w:val="D2AEFBF6"/>
    <w:lvl w:ilvl="0" w:tplc="C192861A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7EC9DAC" w:tentative="1">
      <w:start w:val="1"/>
      <w:numFmt w:val="lowerLetter"/>
      <w:lvlText w:val="%2."/>
      <w:lvlJc w:val="left"/>
      <w:pPr>
        <w:ind w:left="1440" w:hanging="360"/>
      </w:pPr>
    </w:lvl>
    <w:lvl w:ilvl="2" w:tplc="6BB45542" w:tentative="1">
      <w:start w:val="1"/>
      <w:numFmt w:val="lowerRoman"/>
      <w:lvlText w:val="%3."/>
      <w:lvlJc w:val="right"/>
      <w:pPr>
        <w:ind w:left="2160" w:hanging="180"/>
      </w:pPr>
    </w:lvl>
    <w:lvl w:ilvl="3" w:tplc="4A90F03E" w:tentative="1">
      <w:start w:val="1"/>
      <w:numFmt w:val="decimal"/>
      <w:lvlText w:val="%4."/>
      <w:lvlJc w:val="left"/>
      <w:pPr>
        <w:ind w:left="2880" w:hanging="360"/>
      </w:pPr>
    </w:lvl>
    <w:lvl w:ilvl="4" w:tplc="01FECECC" w:tentative="1">
      <w:start w:val="1"/>
      <w:numFmt w:val="lowerLetter"/>
      <w:lvlText w:val="%5."/>
      <w:lvlJc w:val="left"/>
      <w:pPr>
        <w:ind w:left="3600" w:hanging="360"/>
      </w:pPr>
    </w:lvl>
    <w:lvl w:ilvl="5" w:tplc="093CA8B6" w:tentative="1">
      <w:start w:val="1"/>
      <w:numFmt w:val="lowerRoman"/>
      <w:lvlText w:val="%6."/>
      <w:lvlJc w:val="right"/>
      <w:pPr>
        <w:ind w:left="4320" w:hanging="180"/>
      </w:pPr>
    </w:lvl>
    <w:lvl w:ilvl="6" w:tplc="E7BA6CB0" w:tentative="1">
      <w:start w:val="1"/>
      <w:numFmt w:val="decimal"/>
      <w:lvlText w:val="%7."/>
      <w:lvlJc w:val="left"/>
      <w:pPr>
        <w:ind w:left="5040" w:hanging="360"/>
      </w:pPr>
    </w:lvl>
    <w:lvl w:ilvl="7" w:tplc="F3128698" w:tentative="1">
      <w:start w:val="1"/>
      <w:numFmt w:val="lowerLetter"/>
      <w:lvlText w:val="%8."/>
      <w:lvlJc w:val="left"/>
      <w:pPr>
        <w:ind w:left="5760" w:hanging="360"/>
      </w:pPr>
    </w:lvl>
    <w:lvl w:ilvl="8" w:tplc="036E1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81512"/>
    <w:multiLevelType w:val="hybridMultilevel"/>
    <w:tmpl w:val="FB6CF18A"/>
    <w:lvl w:ilvl="0" w:tplc="BE86C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61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E4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4F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A2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F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A1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08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786">
    <w:abstractNumId w:val="5"/>
  </w:num>
  <w:num w:numId="2" w16cid:durableId="342324447">
    <w:abstractNumId w:val="4"/>
  </w:num>
  <w:num w:numId="3" w16cid:durableId="1798181712">
    <w:abstractNumId w:val="3"/>
  </w:num>
  <w:num w:numId="4" w16cid:durableId="355808280">
    <w:abstractNumId w:val="2"/>
  </w:num>
  <w:num w:numId="5" w16cid:durableId="1992439403">
    <w:abstractNumId w:val="0"/>
  </w:num>
  <w:num w:numId="6" w16cid:durableId="151822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BC"/>
    <w:rsid w:val="00000A70"/>
    <w:rsid w:val="00002635"/>
    <w:rsid w:val="000032B8"/>
    <w:rsid w:val="00003B06"/>
    <w:rsid w:val="000054B9"/>
    <w:rsid w:val="00007461"/>
    <w:rsid w:val="0001117E"/>
    <w:rsid w:val="0001125F"/>
    <w:rsid w:val="0001338E"/>
    <w:rsid w:val="0001397D"/>
    <w:rsid w:val="00013D24"/>
    <w:rsid w:val="00014AF0"/>
    <w:rsid w:val="000155D6"/>
    <w:rsid w:val="00015D4E"/>
    <w:rsid w:val="00016D4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795"/>
    <w:rsid w:val="000608B0"/>
    <w:rsid w:val="00060BA2"/>
    <w:rsid w:val="0006104C"/>
    <w:rsid w:val="00064BF2"/>
    <w:rsid w:val="00064C05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0B6"/>
    <w:rsid w:val="00092ABC"/>
    <w:rsid w:val="00097AAF"/>
    <w:rsid w:val="00097D13"/>
    <w:rsid w:val="000A4893"/>
    <w:rsid w:val="000A54E0"/>
    <w:rsid w:val="000A72C4"/>
    <w:rsid w:val="000B0F30"/>
    <w:rsid w:val="000B1486"/>
    <w:rsid w:val="000B295D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BF"/>
    <w:rsid w:val="000C7EC5"/>
    <w:rsid w:val="000C7F1D"/>
    <w:rsid w:val="000D2EBA"/>
    <w:rsid w:val="000D32A1"/>
    <w:rsid w:val="000D3725"/>
    <w:rsid w:val="000D46E5"/>
    <w:rsid w:val="000D626D"/>
    <w:rsid w:val="000D769C"/>
    <w:rsid w:val="000E1976"/>
    <w:rsid w:val="000E20F1"/>
    <w:rsid w:val="000E5B20"/>
    <w:rsid w:val="000E7C14"/>
    <w:rsid w:val="000F08F1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7D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A3A"/>
    <w:rsid w:val="00126DC8"/>
    <w:rsid w:val="00127893"/>
    <w:rsid w:val="001312BB"/>
    <w:rsid w:val="00137D90"/>
    <w:rsid w:val="001413CB"/>
    <w:rsid w:val="00141FB6"/>
    <w:rsid w:val="00142F8E"/>
    <w:rsid w:val="00143C8B"/>
    <w:rsid w:val="00147530"/>
    <w:rsid w:val="00152DD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585"/>
    <w:rsid w:val="001824ED"/>
    <w:rsid w:val="00183262"/>
    <w:rsid w:val="0018478F"/>
    <w:rsid w:val="00184B03"/>
    <w:rsid w:val="00185C59"/>
    <w:rsid w:val="00187C1B"/>
    <w:rsid w:val="001908AC"/>
    <w:rsid w:val="00190CFB"/>
    <w:rsid w:val="001916FA"/>
    <w:rsid w:val="0019457A"/>
    <w:rsid w:val="00195257"/>
    <w:rsid w:val="00195388"/>
    <w:rsid w:val="0019539E"/>
    <w:rsid w:val="001968BC"/>
    <w:rsid w:val="00197F6A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D8B"/>
    <w:rsid w:val="001C60B5"/>
    <w:rsid w:val="001C61B0"/>
    <w:rsid w:val="001C7957"/>
    <w:rsid w:val="001C7D3D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C7D"/>
    <w:rsid w:val="001F03D0"/>
    <w:rsid w:val="001F31ED"/>
    <w:rsid w:val="001F3CB8"/>
    <w:rsid w:val="001F6B91"/>
    <w:rsid w:val="001F703C"/>
    <w:rsid w:val="001F73A2"/>
    <w:rsid w:val="00200B9E"/>
    <w:rsid w:val="00200BF5"/>
    <w:rsid w:val="002010D1"/>
    <w:rsid w:val="00201338"/>
    <w:rsid w:val="0020253D"/>
    <w:rsid w:val="0020775D"/>
    <w:rsid w:val="002116DD"/>
    <w:rsid w:val="00213123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16A"/>
    <w:rsid w:val="002734D6"/>
    <w:rsid w:val="00274C45"/>
    <w:rsid w:val="00275109"/>
    <w:rsid w:val="00275BEE"/>
    <w:rsid w:val="00277434"/>
    <w:rsid w:val="002776B3"/>
    <w:rsid w:val="00280123"/>
    <w:rsid w:val="00281343"/>
    <w:rsid w:val="00281883"/>
    <w:rsid w:val="002874E3"/>
    <w:rsid w:val="00287656"/>
    <w:rsid w:val="00291518"/>
    <w:rsid w:val="0029358F"/>
    <w:rsid w:val="00296073"/>
    <w:rsid w:val="00296FF0"/>
    <w:rsid w:val="002A17C0"/>
    <w:rsid w:val="002A46C6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AB5"/>
    <w:rsid w:val="002C3B07"/>
    <w:rsid w:val="002C532B"/>
    <w:rsid w:val="002C5713"/>
    <w:rsid w:val="002C6C99"/>
    <w:rsid w:val="002C7779"/>
    <w:rsid w:val="002D05CC"/>
    <w:rsid w:val="002D305A"/>
    <w:rsid w:val="002E131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92A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7C7"/>
    <w:rsid w:val="00333930"/>
    <w:rsid w:val="00336BA4"/>
    <w:rsid w:val="00336C7A"/>
    <w:rsid w:val="00337392"/>
    <w:rsid w:val="00337659"/>
    <w:rsid w:val="0034156D"/>
    <w:rsid w:val="00341F89"/>
    <w:rsid w:val="003427C9"/>
    <w:rsid w:val="00343440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8D9"/>
    <w:rsid w:val="00361FE9"/>
    <w:rsid w:val="003624F2"/>
    <w:rsid w:val="00363854"/>
    <w:rsid w:val="00364315"/>
    <w:rsid w:val="003643E2"/>
    <w:rsid w:val="003664E7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066"/>
    <w:rsid w:val="003F1F5E"/>
    <w:rsid w:val="003F286A"/>
    <w:rsid w:val="003F77F8"/>
    <w:rsid w:val="00400ACD"/>
    <w:rsid w:val="00403B15"/>
    <w:rsid w:val="00403E8A"/>
    <w:rsid w:val="0040599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478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9E9"/>
    <w:rsid w:val="00461B69"/>
    <w:rsid w:val="00462B3D"/>
    <w:rsid w:val="004649F5"/>
    <w:rsid w:val="0047043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08D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048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67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603"/>
    <w:rsid w:val="005269CE"/>
    <w:rsid w:val="005276B5"/>
    <w:rsid w:val="005304B2"/>
    <w:rsid w:val="005336BD"/>
    <w:rsid w:val="00534A49"/>
    <w:rsid w:val="005363BB"/>
    <w:rsid w:val="005403E9"/>
    <w:rsid w:val="00541B98"/>
    <w:rsid w:val="00543374"/>
    <w:rsid w:val="00545548"/>
    <w:rsid w:val="00546923"/>
    <w:rsid w:val="00551CA6"/>
    <w:rsid w:val="005525BA"/>
    <w:rsid w:val="00552ECE"/>
    <w:rsid w:val="00555034"/>
    <w:rsid w:val="005570D2"/>
    <w:rsid w:val="0056044D"/>
    <w:rsid w:val="00561528"/>
    <w:rsid w:val="0056153F"/>
    <w:rsid w:val="00561B14"/>
    <w:rsid w:val="00562C87"/>
    <w:rsid w:val="005636BD"/>
    <w:rsid w:val="005666D5"/>
    <w:rsid w:val="005669A7"/>
    <w:rsid w:val="00573401"/>
    <w:rsid w:val="00573CD5"/>
    <w:rsid w:val="00576714"/>
    <w:rsid w:val="0057685A"/>
    <w:rsid w:val="005832EE"/>
    <w:rsid w:val="005847EF"/>
    <w:rsid w:val="005851E6"/>
    <w:rsid w:val="005878B7"/>
    <w:rsid w:val="00590E8F"/>
    <w:rsid w:val="005926AA"/>
    <w:rsid w:val="00592C9A"/>
    <w:rsid w:val="00593DF8"/>
    <w:rsid w:val="00594D9B"/>
    <w:rsid w:val="00595745"/>
    <w:rsid w:val="005A0E18"/>
    <w:rsid w:val="005A12A5"/>
    <w:rsid w:val="005A3790"/>
    <w:rsid w:val="005A3CCB"/>
    <w:rsid w:val="005A6D13"/>
    <w:rsid w:val="005B031F"/>
    <w:rsid w:val="005B227D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1C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BC7"/>
    <w:rsid w:val="00650692"/>
    <w:rsid w:val="006508D3"/>
    <w:rsid w:val="00650AFA"/>
    <w:rsid w:val="00650B6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EE5"/>
    <w:rsid w:val="006823AA"/>
    <w:rsid w:val="0068302A"/>
    <w:rsid w:val="00684B98"/>
    <w:rsid w:val="00685DC9"/>
    <w:rsid w:val="00686778"/>
    <w:rsid w:val="00687465"/>
    <w:rsid w:val="006907CF"/>
    <w:rsid w:val="00691CCF"/>
    <w:rsid w:val="00693AFA"/>
    <w:rsid w:val="00695101"/>
    <w:rsid w:val="00695A55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D1F"/>
    <w:rsid w:val="006D3005"/>
    <w:rsid w:val="006D504F"/>
    <w:rsid w:val="006E0CAC"/>
    <w:rsid w:val="006E1CFB"/>
    <w:rsid w:val="006E1F94"/>
    <w:rsid w:val="006E26C1"/>
    <w:rsid w:val="006E30A8"/>
    <w:rsid w:val="006E45B0"/>
    <w:rsid w:val="006E4676"/>
    <w:rsid w:val="006E5692"/>
    <w:rsid w:val="006F0152"/>
    <w:rsid w:val="006F365D"/>
    <w:rsid w:val="006F4BB0"/>
    <w:rsid w:val="00702F0A"/>
    <w:rsid w:val="007031BD"/>
    <w:rsid w:val="00703E80"/>
    <w:rsid w:val="00705276"/>
    <w:rsid w:val="00705C7D"/>
    <w:rsid w:val="007066A0"/>
    <w:rsid w:val="007075FB"/>
    <w:rsid w:val="0070787B"/>
    <w:rsid w:val="0071131D"/>
    <w:rsid w:val="00711E3D"/>
    <w:rsid w:val="00711E85"/>
    <w:rsid w:val="00712DDA"/>
    <w:rsid w:val="00717394"/>
    <w:rsid w:val="00717739"/>
    <w:rsid w:val="00717DE4"/>
    <w:rsid w:val="00720515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202"/>
    <w:rsid w:val="00755C7B"/>
    <w:rsid w:val="007605D6"/>
    <w:rsid w:val="00764786"/>
    <w:rsid w:val="00766E12"/>
    <w:rsid w:val="00767097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0FA"/>
    <w:rsid w:val="0079487D"/>
    <w:rsid w:val="007966D4"/>
    <w:rsid w:val="00796A0A"/>
    <w:rsid w:val="007971AF"/>
    <w:rsid w:val="0079792C"/>
    <w:rsid w:val="007A0989"/>
    <w:rsid w:val="007A28EA"/>
    <w:rsid w:val="007A331F"/>
    <w:rsid w:val="007A3844"/>
    <w:rsid w:val="007A4381"/>
    <w:rsid w:val="007A5466"/>
    <w:rsid w:val="007A7DA3"/>
    <w:rsid w:val="007A7EC1"/>
    <w:rsid w:val="007B4FCA"/>
    <w:rsid w:val="007B68E7"/>
    <w:rsid w:val="007B7B85"/>
    <w:rsid w:val="007C462E"/>
    <w:rsid w:val="007C47E4"/>
    <w:rsid w:val="007C496B"/>
    <w:rsid w:val="007C6803"/>
    <w:rsid w:val="007D2892"/>
    <w:rsid w:val="007D2DCC"/>
    <w:rsid w:val="007D47E1"/>
    <w:rsid w:val="007D7FCB"/>
    <w:rsid w:val="007E060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646"/>
    <w:rsid w:val="00804124"/>
    <w:rsid w:val="00805402"/>
    <w:rsid w:val="0080765F"/>
    <w:rsid w:val="00812BE3"/>
    <w:rsid w:val="00814516"/>
    <w:rsid w:val="00815C9D"/>
    <w:rsid w:val="008170E2"/>
    <w:rsid w:val="00823E4C"/>
    <w:rsid w:val="00825963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FA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5CE"/>
    <w:rsid w:val="008A3188"/>
    <w:rsid w:val="008A3FDF"/>
    <w:rsid w:val="008A6418"/>
    <w:rsid w:val="008B05D8"/>
    <w:rsid w:val="008B0B3D"/>
    <w:rsid w:val="008B2B1A"/>
    <w:rsid w:val="008B3428"/>
    <w:rsid w:val="008B4A91"/>
    <w:rsid w:val="008B4E50"/>
    <w:rsid w:val="008B7785"/>
    <w:rsid w:val="008B79F2"/>
    <w:rsid w:val="008C0809"/>
    <w:rsid w:val="008C132C"/>
    <w:rsid w:val="008C3FD0"/>
    <w:rsid w:val="008C56A4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6BF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29D"/>
    <w:rsid w:val="0094653B"/>
    <w:rsid w:val="009465AB"/>
    <w:rsid w:val="00946DEE"/>
    <w:rsid w:val="00947DBC"/>
    <w:rsid w:val="00953499"/>
    <w:rsid w:val="00954A16"/>
    <w:rsid w:val="0095696D"/>
    <w:rsid w:val="00960F2D"/>
    <w:rsid w:val="00962C28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107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FCF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FA4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61D"/>
    <w:rsid w:val="00A220FF"/>
    <w:rsid w:val="00A227E0"/>
    <w:rsid w:val="00A232E4"/>
    <w:rsid w:val="00A23D05"/>
    <w:rsid w:val="00A24AAD"/>
    <w:rsid w:val="00A26111"/>
    <w:rsid w:val="00A26A8A"/>
    <w:rsid w:val="00A27255"/>
    <w:rsid w:val="00A32304"/>
    <w:rsid w:val="00A3420E"/>
    <w:rsid w:val="00A345C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C9B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D11"/>
    <w:rsid w:val="00AA66AD"/>
    <w:rsid w:val="00AA67A3"/>
    <w:rsid w:val="00AA7E52"/>
    <w:rsid w:val="00AB05BD"/>
    <w:rsid w:val="00AB1655"/>
    <w:rsid w:val="00AB1873"/>
    <w:rsid w:val="00AB2C05"/>
    <w:rsid w:val="00AB3536"/>
    <w:rsid w:val="00AB474B"/>
    <w:rsid w:val="00AB5BDE"/>
    <w:rsid w:val="00AB5CCC"/>
    <w:rsid w:val="00AB6F61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D58"/>
    <w:rsid w:val="00B04E79"/>
    <w:rsid w:val="00B07488"/>
    <w:rsid w:val="00B075A2"/>
    <w:rsid w:val="00B10DD2"/>
    <w:rsid w:val="00B115DC"/>
    <w:rsid w:val="00B11952"/>
    <w:rsid w:val="00B13929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F7D"/>
    <w:rsid w:val="00B43672"/>
    <w:rsid w:val="00B473D8"/>
    <w:rsid w:val="00B5165A"/>
    <w:rsid w:val="00B524C1"/>
    <w:rsid w:val="00B52C8D"/>
    <w:rsid w:val="00B55746"/>
    <w:rsid w:val="00B55F43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032"/>
    <w:rsid w:val="00B80532"/>
    <w:rsid w:val="00B82039"/>
    <w:rsid w:val="00B82454"/>
    <w:rsid w:val="00B90097"/>
    <w:rsid w:val="00B90999"/>
    <w:rsid w:val="00B91AD7"/>
    <w:rsid w:val="00B92D23"/>
    <w:rsid w:val="00B93892"/>
    <w:rsid w:val="00B95BC8"/>
    <w:rsid w:val="00B96E87"/>
    <w:rsid w:val="00BA146A"/>
    <w:rsid w:val="00BA32EE"/>
    <w:rsid w:val="00BB05CC"/>
    <w:rsid w:val="00BB5844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F5E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BCD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538D"/>
    <w:rsid w:val="00C6611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555"/>
    <w:rsid w:val="00CB34CB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00E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F9A"/>
    <w:rsid w:val="00D001B1"/>
    <w:rsid w:val="00D03176"/>
    <w:rsid w:val="00D060A8"/>
    <w:rsid w:val="00D06605"/>
    <w:rsid w:val="00D0720F"/>
    <w:rsid w:val="00D074E2"/>
    <w:rsid w:val="00D07597"/>
    <w:rsid w:val="00D1035B"/>
    <w:rsid w:val="00D11B0B"/>
    <w:rsid w:val="00D12A3E"/>
    <w:rsid w:val="00D20F6C"/>
    <w:rsid w:val="00D22160"/>
    <w:rsid w:val="00D22172"/>
    <w:rsid w:val="00D2301B"/>
    <w:rsid w:val="00D239EE"/>
    <w:rsid w:val="00D242DA"/>
    <w:rsid w:val="00D30534"/>
    <w:rsid w:val="00D35728"/>
    <w:rsid w:val="00D359A7"/>
    <w:rsid w:val="00D37BCF"/>
    <w:rsid w:val="00D40F93"/>
    <w:rsid w:val="00D42277"/>
    <w:rsid w:val="00D438E1"/>
    <w:rsid w:val="00D43C59"/>
    <w:rsid w:val="00D440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225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BE6"/>
    <w:rsid w:val="00DC3D8F"/>
    <w:rsid w:val="00DC42E8"/>
    <w:rsid w:val="00DC6DBB"/>
    <w:rsid w:val="00DC6E28"/>
    <w:rsid w:val="00DC74F4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886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221"/>
    <w:rsid w:val="00E51446"/>
    <w:rsid w:val="00E529C8"/>
    <w:rsid w:val="00E5370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4C7"/>
    <w:rsid w:val="00E84CD9"/>
    <w:rsid w:val="00E85DBD"/>
    <w:rsid w:val="00E87A99"/>
    <w:rsid w:val="00E90702"/>
    <w:rsid w:val="00E9241E"/>
    <w:rsid w:val="00E93DEF"/>
    <w:rsid w:val="00E947B1"/>
    <w:rsid w:val="00E96852"/>
    <w:rsid w:val="00E9742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7A7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BCB"/>
    <w:rsid w:val="00F24BE2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B4B"/>
    <w:rsid w:val="00F439B3"/>
    <w:rsid w:val="00F44349"/>
    <w:rsid w:val="00F4569E"/>
    <w:rsid w:val="00F45AFC"/>
    <w:rsid w:val="00F462F4"/>
    <w:rsid w:val="00F50130"/>
    <w:rsid w:val="00F512D9"/>
    <w:rsid w:val="00F514B4"/>
    <w:rsid w:val="00F52402"/>
    <w:rsid w:val="00F5605D"/>
    <w:rsid w:val="00F6036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E6A"/>
    <w:rsid w:val="00FA59FD"/>
    <w:rsid w:val="00FA5D8C"/>
    <w:rsid w:val="00FA6403"/>
    <w:rsid w:val="00FB16CD"/>
    <w:rsid w:val="00FB73AE"/>
    <w:rsid w:val="00FC1F8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9E3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793A4F-1E4F-455E-A94A-86C8117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0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0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0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0F6C"/>
    <w:rPr>
      <w:b/>
      <w:bCs/>
    </w:rPr>
  </w:style>
  <w:style w:type="paragraph" w:styleId="Revision">
    <w:name w:val="Revision"/>
    <w:hidden/>
    <w:uiPriority w:val="99"/>
    <w:semiHidden/>
    <w:rsid w:val="00CD600E"/>
    <w:rPr>
      <w:sz w:val="24"/>
      <w:szCs w:val="24"/>
    </w:rPr>
  </w:style>
  <w:style w:type="character" w:styleId="Hyperlink">
    <w:name w:val="Hyperlink"/>
    <w:basedOn w:val="DefaultParagraphFont"/>
    <w:unhideWhenUsed/>
    <w:rsid w:val="00FA4E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7304</Characters>
  <Application>Microsoft Office Word</Application>
  <DocSecurity>4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HB02059 (Committee Report (Substituted))</vt:lpstr>
    </vt:vector>
  </TitlesOfParts>
  <Company>State of Texas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21696</dc:subject>
  <dc:creator>State of Texas</dc:creator>
  <dc:description>HB 2059 by Price-(H)Public Health (Substitute Document Number: 88R 20383)</dc:description>
  <cp:lastModifiedBy>Stacey Nicchio</cp:lastModifiedBy>
  <cp:revision>2</cp:revision>
  <cp:lastPrinted>2003-11-26T17:21:00Z</cp:lastPrinted>
  <dcterms:created xsi:type="dcterms:W3CDTF">2023-04-05T20:18:00Z</dcterms:created>
  <dcterms:modified xsi:type="dcterms:W3CDTF">2023-04-05T20:18:00Z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23.91.570</vt:lpwstr>
  </property>
</Properties>
</file>