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DD8" w:rsidRDefault="00F97D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C4B667C60940C6BEAF98B2AF23192C"/>
          </w:placeholder>
        </w:sdtPr>
        <w:sdtContent>
          <w:r w:rsidRPr="005C2A78">
            <w:rPr>
              <w:rFonts w:cs="Times New Roman"/>
              <w:b/>
              <w:szCs w:val="24"/>
              <w:u w:val="single"/>
            </w:rPr>
            <w:t>BILL ANALYSIS</w:t>
          </w:r>
        </w:sdtContent>
      </w:sdt>
    </w:p>
    <w:p w:rsidR="00F97DD8" w:rsidRPr="00585C31" w:rsidRDefault="00F97DD8" w:rsidP="000F1DF9">
      <w:pPr>
        <w:spacing w:after="0" w:line="240" w:lineRule="auto"/>
        <w:rPr>
          <w:rFonts w:cs="Times New Roman"/>
          <w:szCs w:val="24"/>
        </w:rPr>
      </w:pPr>
    </w:p>
    <w:p w:rsidR="00F97DD8" w:rsidRPr="00585C31" w:rsidRDefault="00F97D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7DD8" w:rsidTr="005C5EE5">
        <w:tc>
          <w:tcPr>
            <w:tcW w:w="2718" w:type="dxa"/>
          </w:tcPr>
          <w:p w:rsidR="00F97DD8" w:rsidRPr="005C2A78" w:rsidRDefault="00F97DD8" w:rsidP="006D756B">
            <w:pPr>
              <w:rPr>
                <w:rFonts w:cs="Times New Roman"/>
                <w:szCs w:val="24"/>
              </w:rPr>
            </w:pPr>
            <w:sdt>
              <w:sdtPr>
                <w:rPr>
                  <w:rFonts w:cs="Times New Roman"/>
                  <w:szCs w:val="24"/>
                </w:rPr>
                <w:alias w:val="Agency Title"/>
                <w:tag w:val="AgencyTitleContentControl"/>
                <w:id w:val="1920747753"/>
                <w:lock w:val="sdtContentLocked"/>
                <w:placeholder>
                  <w:docPart w:val="B38EAB62FD6F44D3A9A1C511FCE2EB02"/>
                </w:placeholder>
              </w:sdtPr>
              <w:sdtEndPr>
                <w:rPr>
                  <w:rFonts w:cstheme="minorBidi"/>
                  <w:szCs w:val="22"/>
                </w:rPr>
              </w:sdtEndPr>
              <w:sdtContent>
                <w:r>
                  <w:rPr>
                    <w:rFonts w:cs="Times New Roman"/>
                    <w:szCs w:val="24"/>
                  </w:rPr>
                  <w:t>Senate Research Center</w:t>
                </w:r>
              </w:sdtContent>
            </w:sdt>
          </w:p>
        </w:tc>
        <w:tc>
          <w:tcPr>
            <w:tcW w:w="6858" w:type="dxa"/>
          </w:tcPr>
          <w:p w:rsidR="00F97DD8" w:rsidRPr="00FF6471" w:rsidRDefault="00F97DD8" w:rsidP="000F1DF9">
            <w:pPr>
              <w:jc w:val="right"/>
              <w:rPr>
                <w:rFonts w:cs="Times New Roman"/>
                <w:szCs w:val="24"/>
              </w:rPr>
            </w:pPr>
            <w:sdt>
              <w:sdtPr>
                <w:rPr>
                  <w:rFonts w:cs="Times New Roman"/>
                  <w:szCs w:val="24"/>
                </w:rPr>
                <w:alias w:val="Bill Number"/>
                <w:tag w:val="BillNumberOne"/>
                <w:id w:val="-410784069"/>
                <w:lock w:val="sdtContentLocked"/>
                <w:placeholder>
                  <w:docPart w:val="45295AAB59184F57ACBE6D3BA2C8B9B5"/>
                </w:placeholder>
              </w:sdtPr>
              <w:sdtContent>
                <w:r>
                  <w:rPr>
                    <w:rFonts w:cs="Times New Roman"/>
                    <w:szCs w:val="24"/>
                  </w:rPr>
                  <w:t>H.B. 2063</w:t>
                </w:r>
              </w:sdtContent>
            </w:sdt>
          </w:p>
        </w:tc>
      </w:tr>
      <w:tr w:rsidR="00F97DD8" w:rsidTr="005C5EE5">
        <w:sdt>
          <w:sdtPr>
            <w:rPr>
              <w:rFonts w:cs="Times New Roman"/>
              <w:szCs w:val="24"/>
            </w:rPr>
            <w:alias w:val="TLCNumber"/>
            <w:tag w:val="TLCNumber"/>
            <w:id w:val="-542600604"/>
            <w:lock w:val="sdtLocked"/>
            <w:placeholder>
              <w:docPart w:val="E92F235AF65343D6821EE6905855212A"/>
            </w:placeholder>
          </w:sdtPr>
          <w:sdtContent>
            <w:tc>
              <w:tcPr>
                <w:tcW w:w="2718" w:type="dxa"/>
              </w:tcPr>
              <w:p w:rsidR="00F97DD8" w:rsidRPr="000F1DF9" w:rsidRDefault="00F97DD8" w:rsidP="00C65088">
                <w:pPr>
                  <w:rPr>
                    <w:rFonts w:cs="Times New Roman"/>
                    <w:szCs w:val="24"/>
                  </w:rPr>
                </w:pPr>
                <w:r>
                  <w:t>88R17903 MCF-D</w:t>
                </w:r>
              </w:p>
            </w:tc>
          </w:sdtContent>
        </w:sdt>
        <w:tc>
          <w:tcPr>
            <w:tcW w:w="6858" w:type="dxa"/>
          </w:tcPr>
          <w:p w:rsidR="00F97DD8" w:rsidRPr="005C2A78" w:rsidRDefault="00F97DD8" w:rsidP="00073EDD">
            <w:pPr>
              <w:jc w:val="right"/>
              <w:rPr>
                <w:rFonts w:cs="Times New Roman"/>
                <w:szCs w:val="24"/>
              </w:rPr>
            </w:pPr>
            <w:sdt>
              <w:sdtPr>
                <w:rPr>
                  <w:rFonts w:cs="Times New Roman"/>
                  <w:szCs w:val="24"/>
                </w:rPr>
                <w:alias w:val="Author Label"/>
                <w:tag w:val="By"/>
                <w:id w:val="72399597"/>
                <w:lock w:val="sdtLocked"/>
                <w:placeholder>
                  <w:docPart w:val="962282DEC71B405C8E2025663E705B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8752B9B63A42E8A237DB600AEBE8FE"/>
                </w:placeholder>
              </w:sdtPr>
              <w:sdtContent>
                <w:r>
                  <w:rPr>
                    <w:rFonts w:cs="Times New Roman"/>
                    <w:szCs w:val="24"/>
                  </w:rPr>
                  <w:t>Talarico; Patterson</w:t>
                </w:r>
              </w:sdtContent>
            </w:sdt>
            <w:sdt>
              <w:sdtPr>
                <w:rPr>
                  <w:rFonts w:cs="Times New Roman"/>
                  <w:szCs w:val="24"/>
                </w:rPr>
                <w:alias w:val="Sponsor"/>
                <w:tag w:val="Sponsor"/>
                <w:id w:val="-2039656131"/>
                <w:lock w:val="sdtContentLocked"/>
                <w:placeholder>
                  <w:docPart w:val="2D0E04CCB47A4AA9A169148102235AD3"/>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439FB15CD815482189496E1DA94AB595"/>
                </w:placeholder>
                <w:showingPlcHdr/>
              </w:sdtPr>
              <w:sdtContent/>
            </w:sdt>
          </w:p>
        </w:tc>
      </w:tr>
      <w:tr w:rsidR="00F97DD8" w:rsidTr="005C5EE5">
        <w:tc>
          <w:tcPr>
            <w:tcW w:w="2718" w:type="dxa"/>
          </w:tcPr>
          <w:p w:rsidR="00F97DD8" w:rsidRPr="00BC7495" w:rsidRDefault="00F97DD8" w:rsidP="000F1DF9">
            <w:pPr>
              <w:rPr>
                <w:rFonts w:cs="Times New Roman"/>
                <w:szCs w:val="24"/>
              </w:rPr>
            </w:pPr>
          </w:p>
        </w:tc>
        <w:sdt>
          <w:sdtPr>
            <w:rPr>
              <w:rFonts w:cs="Times New Roman"/>
              <w:szCs w:val="24"/>
            </w:rPr>
            <w:alias w:val="Committee"/>
            <w:tag w:val="Committee"/>
            <w:id w:val="1914272295"/>
            <w:lock w:val="sdtContentLocked"/>
            <w:placeholder>
              <w:docPart w:val="78F7588001D54C51B3001BF08F371F8A"/>
            </w:placeholder>
          </w:sdtPr>
          <w:sdtContent>
            <w:tc>
              <w:tcPr>
                <w:tcW w:w="6858" w:type="dxa"/>
              </w:tcPr>
              <w:p w:rsidR="00F97DD8" w:rsidRPr="00FF6471" w:rsidRDefault="00F97DD8" w:rsidP="000F1DF9">
                <w:pPr>
                  <w:jc w:val="right"/>
                  <w:rPr>
                    <w:rFonts w:cs="Times New Roman"/>
                    <w:szCs w:val="24"/>
                  </w:rPr>
                </w:pPr>
                <w:r>
                  <w:rPr>
                    <w:rFonts w:cs="Times New Roman"/>
                    <w:szCs w:val="24"/>
                  </w:rPr>
                  <w:t>Water, Agriculture &amp; Rural Affairs</w:t>
                </w:r>
              </w:p>
            </w:tc>
          </w:sdtContent>
        </w:sdt>
      </w:tr>
      <w:tr w:rsidR="00F97DD8" w:rsidTr="005C5EE5">
        <w:tc>
          <w:tcPr>
            <w:tcW w:w="2718" w:type="dxa"/>
          </w:tcPr>
          <w:p w:rsidR="00F97DD8" w:rsidRPr="00BC7495" w:rsidRDefault="00F97DD8" w:rsidP="000F1DF9">
            <w:pPr>
              <w:rPr>
                <w:rFonts w:cs="Times New Roman"/>
                <w:szCs w:val="24"/>
              </w:rPr>
            </w:pPr>
          </w:p>
        </w:tc>
        <w:sdt>
          <w:sdtPr>
            <w:rPr>
              <w:rFonts w:cs="Times New Roman"/>
              <w:szCs w:val="24"/>
            </w:rPr>
            <w:alias w:val="Date"/>
            <w:tag w:val="DateContentControl"/>
            <w:id w:val="1178081906"/>
            <w:lock w:val="sdtLocked"/>
            <w:placeholder>
              <w:docPart w:val="1DA363FCFEB441E8ADDF0B2FF8348BAB"/>
            </w:placeholder>
            <w:date w:fullDate="2023-05-05T00:00:00Z">
              <w:dateFormat w:val="M/d/yyyy"/>
              <w:lid w:val="en-US"/>
              <w:storeMappedDataAs w:val="dateTime"/>
              <w:calendar w:val="gregorian"/>
            </w:date>
          </w:sdtPr>
          <w:sdtContent>
            <w:tc>
              <w:tcPr>
                <w:tcW w:w="6858" w:type="dxa"/>
              </w:tcPr>
              <w:p w:rsidR="00F97DD8" w:rsidRPr="00FF6471" w:rsidRDefault="00F97DD8" w:rsidP="000F1DF9">
                <w:pPr>
                  <w:jc w:val="right"/>
                  <w:rPr>
                    <w:rFonts w:cs="Times New Roman"/>
                    <w:szCs w:val="24"/>
                  </w:rPr>
                </w:pPr>
                <w:r>
                  <w:rPr>
                    <w:rFonts w:cs="Times New Roman"/>
                    <w:szCs w:val="24"/>
                  </w:rPr>
                  <w:t>5/5/2023</w:t>
                </w:r>
              </w:p>
            </w:tc>
          </w:sdtContent>
        </w:sdt>
      </w:tr>
      <w:tr w:rsidR="00F97DD8" w:rsidTr="005C5EE5">
        <w:tc>
          <w:tcPr>
            <w:tcW w:w="2718" w:type="dxa"/>
          </w:tcPr>
          <w:p w:rsidR="00F97DD8" w:rsidRPr="00BC7495" w:rsidRDefault="00F97DD8" w:rsidP="000F1DF9">
            <w:pPr>
              <w:rPr>
                <w:rFonts w:cs="Times New Roman"/>
                <w:szCs w:val="24"/>
              </w:rPr>
            </w:pPr>
          </w:p>
        </w:tc>
        <w:sdt>
          <w:sdtPr>
            <w:rPr>
              <w:rFonts w:cs="Times New Roman"/>
              <w:szCs w:val="24"/>
            </w:rPr>
            <w:alias w:val="BA Version"/>
            <w:tag w:val="BAVersion"/>
            <w:id w:val="-1685590809"/>
            <w:lock w:val="sdtContentLocked"/>
            <w:placeholder>
              <w:docPart w:val="528654750BF14BB2A652B54FC832537F"/>
            </w:placeholder>
          </w:sdtPr>
          <w:sdtContent>
            <w:tc>
              <w:tcPr>
                <w:tcW w:w="6858" w:type="dxa"/>
              </w:tcPr>
              <w:p w:rsidR="00F97DD8" w:rsidRPr="00FF6471" w:rsidRDefault="00F97DD8" w:rsidP="000F1DF9">
                <w:pPr>
                  <w:jc w:val="right"/>
                  <w:rPr>
                    <w:rFonts w:cs="Times New Roman"/>
                    <w:szCs w:val="24"/>
                  </w:rPr>
                </w:pPr>
                <w:r>
                  <w:rPr>
                    <w:rFonts w:cs="Times New Roman"/>
                    <w:szCs w:val="24"/>
                  </w:rPr>
                  <w:t>Engrossed</w:t>
                </w:r>
              </w:p>
            </w:tc>
          </w:sdtContent>
        </w:sdt>
      </w:tr>
    </w:tbl>
    <w:p w:rsidR="00F97DD8" w:rsidRPr="00FF6471" w:rsidRDefault="00F97DD8" w:rsidP="000F1DF9">
      <w:pPr>
        <w:spacing w:after="0" w:line="240" w:lineRule="auto"/>
        <w:rPr>
          <w:rFonts w:cs="Times New Roman"/>
          <w:szCs w:val="24"/>
        </w:rPr>
      </w:pPr>
    </w:p>
    <w:p w:rsidR="00F97DD8" w:rsidRPr="00FF6471" w:rsidRDefault="00F97DD8" w:rsidP="000F1DF9">
      <w:pPr>
        <w:spacing w:after="0" w:line="240" w:lineRule="auto"/>
        <w:rPr>
          <w:rFonts w:cs="Times New Roman"/>
          <w:szCs w:val="24"/>
        </w:rPr>
      </w:pPr>
    </w:p>
    <w:p w:rsidR="00F97DD8" w:rsidRPr="00FF6471" w:rsidRDefault="00F97D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F7348D328F4684B3B119BE67E2DF00"/>
        </w:placeholder>
      </w:sdtPr>
      <w:sdtContent>
        <w:p w:rsidR="00F97DD8" w:rsidRDefault="00F97D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742539F2574FE0BDA7F98C594AD7AF"/>
        </w:placeholder>
      </w:sdtPr>
      <w:sdtContent>
        <w:p w:rsidR="00F97DD8" w:rsidRDefault="00F97DD8" w:rsidP="00E01042">
          <w:pPr>
            <w:pStyle w:val="NormalWeb"/>
            <w:spacing w:before="0" w:beforeAutospacing="0" w:after="0" w:afterAutospacing="0"/>
            <w:jc w:val="both"/>
            <w:divId w:val="1502965937"/>
            <w:rPr>
              <w:rFonts w:eastAsia="Times New Roman"/>
              <w:bCs/>
            </w:rPr>
          </w:pPr>
        </w:p>
        <w:p w:rsidR="00F97DD8" w:rsidRPr="005C5EE5" w:rsidRDefault="00F97DD8" w:rsidP="00E01042">
          <w:pPr>
            <w:pStyle w:val="NormalWeb"/>
            <w:spacing w:before="0" w:beforeAutospacing="0" w:after="0" w:afterAutospacing="0"/>
            <w:jc w:val="both"/>
            <w:divId w:val="1502965937"/>
          </w:pPr>
          <w:r w:rsidRPr="005C5EE5">
            <w:t>In 2021, a boarding facility in Williamson County caught fire overnight, resulting in the death</w:t>
          </w:r>
          <w:r>
            <w:t>s</w:t>
          </w:r>
          <w:r w:rsidRPr="005C5EE5">
            <w:t xml:space="preserve"> of 75 pets. The facility lacked a fire suppressant system at the time of the fire, and no staff were present at the facility after-hours. Interested parties assert the pet owners did not have information regarding the kennel</w:t>
          </w:r>
          <w:r>
            <w:t>'</w:t>
          </w:r>
          <w:r w:rsidRPr="005C5EE5">
            <w:t>s absence of fire safety measures and relied on assumptions that such facilities comply with certain safety standards to protect animals left unsupervised overnight.</w:t>
          </w:r>
        </w:p>
        <w:p w:rsidR="00F97DD8" w:rsidRPr="005C5EE5" w:rsidRDefault="00F97DD8" w:rsidP="00E01042">
          <w:pPr>
            <w:pStyle w:val="NormalWeb"/>
            <w:spacing w:before="0" w:beforeAutospacing="0" w:after="0" w:afterAutospacing="0"/>
            <w:jc w:val="both"/>
            <w:divId w:val="1502965937"/>
          </w:pPr>
          <w:r w:rsidRPr="005C5EE5">
            <w:t> </w:t>
          </w:r>
        </w:p>
        <w:p w:rsidR="00F97DD8" w:rsidRPr="005C5EE5" w:rsidRDefault="00F97DD8" w:rsidP="00E01042">
          <w:pPr>
            <w:pStyle w:val="NormalWeb"/>
            <w:spacing w:before="0" w:beforeAutospacing="0" w:after="0" w:afterAutospacing="0"/>
            <w:jc w:val="both"/>
            <w:divId w:val="1502965937"/>
          </w:pPr>
          <w:r>
            <w:t>H.B.</w:t>
          </w:r>
          <w:r w:rsidRPr="005C5EE5">
            <w:t xml:space="preserve"> 2063 seeks to ensure pet owners are aware of and consent when a kennel owner or operator providing services to a dog or cat leaves the pet unattended during specific hours, and are informed that a kennel is not equipped with a functioning fire protection sprinkler system.   </w:t>
          </w:r>
        </w:p>
        <w:p w:rsidR="00F97DD8" w:rsidRPr="00D70925" w:rsidRDefault="00F97DD8" w:rsidP="00E01042">
          <w:pPr>
            <w:spacing w:after="0" w:line="240" w:lineRule="auto"/>
            <w:jc w:val="both"/>
            <w:rPr>
              <w:rFonts w:eastAsia="Times New Roman" w:cs="Times New Roman"/>
              <w:bCs/>
              <w:szCs w:val="24"/>
            </w:rPr>
          </w:pPr>
        </w:p>
      </w:sdtContent>
    </w:sdt>
    <w:p w:rsidR="00F97DD8" w:rsidRDefault="00F97DD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2063 </w:t>
      </w:r>
      <w:bookmarkStart w:id="1" w:name="AmendsCurrentLaw"/>
      <w:bookmarkEnd w:id="1"/>
      <w:r>
        <w:rPr>
          <w:rFonts w:cs="Times New Roman"/>
          <w:szCs w:val="24"/>
        </w:rPr>
        <w:t>amends current law relating to required informed consent before a dog or cat may be boarded at a kennel and left unattended and provides a civil penalty.</w:t>
      </w:r>
    </w:p>
    <w:p w:rsidR="00F97DD8" w:rsidRPr="005C5EE5" w:rsidRDefault="00F97DD8" w:rsidP="000F1DF9">
      <w:pPr>
        <w:spacing w:after="0" w:line="240" w:lineRule="auto"/>
        <w:jc w:val="both"/>
        <w:rPr>
          <w:rFonts w:eastAsia="Times New Roman" w:cs="Times New Roman"/>
          <w:szCs w:val="24"/>
        </w:rPr>
      </w:pPr>
    </w:p>
    <w:p w:rsidR="00F97DD8" w:rsidRPr="005C2A78" w:rsidRDefault="00F97D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135B7218BE40CAA35F6A867A757596"/>
          </w:placeholder>
        </w:sdtPr>
        <w:sdtContent>
          <w:r>
            <w:rPr>
              <w:rFonts w:eastAsia="Times New Roman" w:cs="Times New Roman"/>
              <w:b/>
              <w:szCs w:val="24"/>
              <w:u w:val="single"/>
            </w:rPr>
            <w:t>RULEMAKING AUTHORITY</w:t>
          </w:r>
        </w:sdtContent>
      </w:sdt>
    </w:p>
    <w:p w:rsidR="00F97DD8" w:rsidRPr="006529C4" w:rsidRDefault="00F97DD8" w:rsidP="00774EC7">
      <w:pPr>
        <w:spacing w:after="0" w:line="240" w:lineRule="auto"/>
        <w:jc w:val="both"/>
        <w:rPr>
          <w:rFonts w:cs="Times New Roman"/>
          <w:szCs w:val="24"/>
        </w:rPr>
      </w:pPr>
    </w:p>
    <w:p w:rsidR="00F97DD8" w:rsidRPr="006529C4" w:rsidRDefault="00F97DD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7DD8" w:rsidRPr="006529C4" w:rsidRDefault="00F97DD8" w:rsidP="00774EC7">
      <w:pPr>
        <w:spacing w:after="0" w:line="240" w:lineRule="auto"/>
        <w:jc w:val="both"/>
        <w:rPr>
          <w:rFonts w:cs="Times New Roman"/>
          <w:szCs w:val="24"/>
        </w:rPr>
      </w:pPr>
    </w:p>
    <w:p w:rsidR="00F97DD8" w:rsidRPr="005C2A78" w:rsidRDefault="00F97DD8" w:rsidP="00E010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E267EDF486445697A9F885F62A4028"/>
          </w:placeholder>
        </w:sdtPr>
        <w:sdtContent>
          <w:r>
            <w:rPr>
              <w:rFonts w:eastAsia="Times New Roman" w:cs="Times New Roman"/>
              <w:b/>
              <w:szCs w:val="24"/>
              <w:u w:val="single"/>
            </w:rPr>
            <w:t>SECTION BY SECTION ANALYSIS</w:t>
          </w:r>
        </w:sdtContent>
      </w:sdt>
    </w:p>
    <w:p w:rsidR="00F97DD8" w:rsidRPr="005C2A78" w:rsidRDefault="00F97DD8" w:rsidP="00E01042">
      <w:pPr>
        <w:spacing w:after="0" w:line="240" w:lineRule="auto"/>
        <w:jc w:val="both"/>
        <w:rPr>
          <w:rFonts w:eastAsia="Times New Roman" w:cs="Times New Roman"/>
          <w:szCs w:val="24"/>
        </w:rPr>
      </w:pPr>
    </w:p>
    <w:p w:rsidR="00F97DD8" w:rsidRDefault="00F97DD8" w:rsidP="00E0104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10, Health and Safety Code, by adding Chapter 824, as follows:</w:t>
      </w:r>
    </w:p>
    <w:p w:rsidR="00F97DD8" w:rsidRDefault="00F97DD8" w:rsidP="00E01042">
      <w:pPr>
        <w:spacing w:after="0" w:line="240" w:lineRule="auto"/>
        <w:jc w:val="both"/>
      </w:pPr>
    </w:p>
    <w:p w:rsidR="00F97DD8" w:rsidRDefault="00F97DD8" w:rsidP="00E01042">
      <w:pPr>
        <w:spacing w:after="0" w:line="240" w:lineRule="auto"/>
        <w:jc w:val="center"/>
      </w:pPr>
      <w:r>
        <w:t>CHAPTER 824. KENNELS</w:t>
      </w:r>
    </w:p>
    <w:p w:rsidR="00F97DD8" w:rsidRDefault="00F97DD8" w:rsidP="00E01042">
      <w:pPr>
        <w:spacing w:after="0" w:line="240" w:lineRule="auto"/>
        <w:jc w:val="both"/>
      </w:pPr>
    </w:p>
    <w:p w:rsidR="00F97DD8" w:rsidRDefault="00F97DD8" w:rsidP="00E01042">
      <w:pPr>
        <w:spacing w:after="0" w:line="240" w:lineRule="auto"/>
        <w:ind w:left="720"/>
        <w:jc w:val="both"/>
      </w:pPr>
      <w:r>
        <w:t>Sec. 824.001. DEFINITIONS. Defines "fire protection sprinkler system" and "kennel."</w:t>
      </w:r>
    </w:p>
    <w:p w:rsidR="00F97DD8" w:rsidRDefault="00F97DD8" w:rsidP="00E01042">
      <w:pPr>
        <w:spacing w:after="0" w:line="240" w:lineRule="auto"/>
        <w:ind w:left="720"/>
        <w:jc w:val="both"/>
      </w:pPr>
    </w:p>
    <w:p w:rsidR="00F97DD8" w:rsidRDefault="00F97DD8" w:rsidP="00E01042">
      <w:pPr>
        <w:spacing w:after="0" w:line="240" w:lineRule="auto"/>
        <w:ind w:left="720"/>
        <w:jc w:val="both"/>
      </w:pPr>
      <w:r>
        <w:t>Sec. 824.002. EXCEPTIONS TO APPLICABILITY OF CHAPTER. Provides that this chapter does not apply to an animal shelter as defined by Chapter 823 (Animal Shelters) or to a kennel that boards not more than three dogs or cats at any time.</w:t>
      </w:r>
    </w:p>
    <w:p w:rsidR="00F97DD8" w:rsidRDefault="00F97DD8" w:rsidP="00E01042">
      <w:pPr>
        <w:spacing w:after="0" w:line="240" w:lineRule="auto"/>
        <w:ind w:left="720"/>
        <w:jc w:val="both"/>
      </w:pPr>
    </w:p>
    <w:p w:rsidR="00F97DD8" w:rsidRDefault="00F97DD8" w:rsidP="00E01042">
      <w:pPr>
        <w:spacing w:after="0" w:line="240" w:lineRule="auto"/>
        <w:ind w:left="720"/>
        <w:jc w:val="both"/>
      </w:pPr>
      <w:r>
        <w:t>Sec. 824.003. REQUIRED INFORMED CONSENT FOR BOARDING OR PROVIDING SERVICES TO DOG OR CAT TO BE LEFT UNATTENDED. Prohibits a kennel owner or operator who is boarding or providing services to a dog or cat at the kennel from leaving the dog or cat unattended without an employee present unless:</w:t>
      </w:r>
    </w:p>
    <w:p w:rsidR="00F97DD8" w:rsidRDefault="00F97DD8" w:rsidP="00E01042">
      <w:pPr>
        <w:spacing w:after="0" w:line="240" w:lineRule="auto"/>
        <w:ind w:left="720"/>
        <w:jc w:val="both"/>
      </w:pPr>
    </w:p>
    <w:p w:rsidR="00F97DD8" w:rsidRDefault="00F97DD8" w:rsidP="00E01042">
      <w:pPr>
        <w:spacing w:after="0" w:line="240" w:lineRule="auto"/>
        <w:ind w:left="1440"/>
        <w:jc w:val="both"/>
      </w:pPr>
      <w:r>
        <w:t xml:space="preserve">(1) the kennel owner or operator provides to the owner of the dog or cat written notice that: </w:t>
      </w:r>
    </w:p>
    <w:p w:rsidR="00F97DD8" w:rsidRDefault="00F97DD8" w:rsidP="00E01042">
      <w:pPr>
        <w:spacing w:after="0" w:line="240" w:lineRule="auto"/>
        <w:ind w:left="1440"/>
        <w:jc w:val="both"/>
      </w:pPr>
    </w:p>
    <w:p w:rsidR="00F97DD8" w:rsidRDefault="00F97DD8" w:rsidP="00E01042">
      <w:pPr>
        <w:spacing w:after="0" w:line="240" w:lineRule="auto"/>
        <w:ind w:left="2160"/>
        <w:jc w:val="both"/>
      </w:pPr>
      <w:r>
        <w:t xml:space="preserve">(A) the dog or cat will be left unattended at the kennel without an employee present during the hours specified in the notice; and </w:t>
      </w:r>
    </w:p>
    <w:p w:rsidR="00F97DD8" w:rsidRDefault="00F97DD8" w:rsidP="00E01042">
      <w:pPr>
        <w:spacing w:after="0" w:line="240" w:lineRule="auto"/>
        <w:ind w:left="2160"/>
        <w:jc w:val="both"/>
      </w:pPr>
    </w:p>
    <w:p w:rsidR="00F97DD8" w:rsidRDefault="00F97DD8" w:rsidP="00E01042">
      <w:pPr>
        <w:spacing w:after="0" w:line="240" w:lineRule="auto"/>
        <w:ind w:left="2160"/>
        <w:jc w:val="both"/>
      </w:pPr>
      <w:r>
        <w:t>(B) if the kennel is not equipped with a functioning fire protection sprinkler system, the facility does not have a fire protection sprinkler system; and</w:t>
      </w:r>
    </w:p>
    <w:p w:rsidR="00F97DD8" w:rsidRDefault="00F97DD8" w:rsidP="00E01042">
      <w:pPr>
        <w:spacing w:after="0" w:line="240" w:lineRule="auto"/>
        <w:ind w:left="2160"/>
        <w:jc w:val="both"/>
      </w:pPr>
    </w:p>
    <w:p w:rsidR="00F97DD8" w:rsidRDefault="00F97DD8" w:rsidP="00E01042">
      <w:pPr>
        <w:spacing w:after="0" w:line="240" w:lineRule="auto"/>
        <w:ind w:left="1440"/>
        <w:jc w:val="both"/>
      </w:pPr>
      <w:r>
        <w:t xml:space="preserve">(2) the owner of the dog or cat provides to the kennel owner or operator a signed document consenting to the dog or cat being left unattended as provided in the notice. </w:t>
      </w:r>
    </w:p>
    <w:p w:rsidR="00F97DD8" w:rsidRDefault="00F97DD8" w:rsidP="00E01042">
      <w:pPr>
        <w:spacing w:after="0" w:line="240" w:lineRule="auto"/>
        <w:ind w:left="720"/>
        <w:jc w:val="both"/>
      </w:pPr>
    </w:p>
    <w:p w:rsidR="00F97DD8" w:rsidRDefault="00F97DD8" w:rsidP="00E01042">
      <w:pPr>
        <w:spacing w:after="0" w:line="240" w:lineRule="auto"/>
        <w:ind w:left="720"/>
        <w:jc w:val="both"/>
      </w:pPr>
      <w:r>
        <w:t>Sec. 824.004. CIVIL PENALTY. (a) Provides that a kennel owner or operator who violates Section 824.003 is liable for a civil penalty in an amount equal to $500 for each animal subject to the violation and for each day the violation continues.</w:t>
      </w:r>
    </w:p>
    <w:p w:rsidR="00F97DD8" w:rsidRDefault="00F97DD8" w:rsidP="00E01042">
      <w:pPr>
        <w:spacing w:after="0" w:line="240" w:lineRule="auto"/>
        <w:ind w:left="720"/>
        <w:jc w:val="both"/>
      </w:pPr>
    </w:p>
    <w:p w:rsidR="00F97DD8" w:rsidRPr="005C2A78" w:rsidRDefault="00F97DD8" w:rsidP="00E01042">
      <w:pPr>
        <w:spacing w:after="0" w:line="240" w:lineRule="auto"/>
        <w:ind w:left="1440"/>
        <w:jc w:val="both"/>
        <w:rPr>
          <w:rFonts w:eastAsia="Times New Roman" w:cs="Times New Roman"/>
          <w:szCs w:val="24"/>
        </w:rPr>
      </w:pPr>
      <w:r>
        <w:t>(b) Authorizes the attorney general or the appropriate district or county attorney to bring an action on behalf of this state to collect the civil penalty under this section and to recover attorney's fees and costs incurred in bringing the action.</w:t>
      </w:r>
    </w:p>
    <w:p w:rsidR="00F97DD8" w:rsidRPr="005C2A78" w:rsidRDefault="00F97DD8" w:rsidP="00E01042">
      <w:pPr>
        <w:spacing w:after="0" w:line="240" w:lineRule="auto"/>
        <w:jc w:val="both"/>
        <w:rPr>
          <w:rFonts w:eastAsia="Times New Roman" w:cs="Times New Roman"/>
          <w:szCs w:val="24"/>
        </w:rPr>
      </w:pPr>
    </w:p>
    <w:p w:rsidR="00F97DD8" w:rsidRPr="00C8671F" w:rsidRDefault="00F97DD8" w:rsidP="00E010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F97DD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056" w:rsidRDefault="00821056" w:rsidP="000F1DF9">
      <w:pPr>
        <w:spacing w:after="0" w:line="240" w:lineRule="auto"/>
      </w:pPr>
      <w:r>
        <w:separator/>
      </w:r>
    </w:p>
  </w:endnote>
  <w:endnote w:type="continuationSeparator" w:id="0">
    <w:p w:rsidR="00821056" w:rsidRDefault="008210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210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7DD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7DD8">
                <w:rPr>
                  <w:sz w:val="20"/>
                  <w:szCs w:val="20"/>
                </w:rPr>
                <w:t>H.B. 2063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7DD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210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056" w:rsidRDefault="00821056" w:rsidP="000F1DF9">
      <w:pPr>
        <w:spacing w:after="0" w:line="240" w:lineRule="auto"/>
      </w:pPr>
      <w:r>
        <w:separator/>
      </w:r>
    </w:p>
  </w:footnote>
  <w:footnote w:type="continuationSeparator" w:id="0">
    <w:p w:rsidR="00821056" w:rsidRDefault="008210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105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7DD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B6F57"/>
  <w15:docId w15:val="{6CD3CF12-33EC-45CC-80CF-C831080F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7D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C4B667C60940C6BEAF98B2AF23192C"/>
        <w:category>
          <w:name w:val="General"/>
          <w:gallery w:val="placeholder"/>
        </w:category>
        <w:types>
          <w:type w:val="bbPlcHdr"/>
        </w:types>
        <w:behaviors>
          <w:behavior w:val="content"/>
        </w:behaviors>
        <w:guid w:val="{2017C006-CAE9-46AD-90B1-30E2837C3720}"/>
      </w:docPartPr>
      <w:docPartBody>
        <w:p w:rsidR="00000000" w:rsidRDefault="008B0929"/>
      </w:docPartBody>
    </w:docPart>
    <w:docPart>
      <w:docPartPr>
        <w:name w:val="B38EAB62FD6F44D3A9A1C511FCE2EB02"/>
        <w:category>
          <w:name w:val="General"/>
          <w:gallery w:val="placeholder"/>
        </w:category>
        <w:types>
          <w:type w:val="bbPlcHdr"/>
        </w:types>
        <w:behaviors>
          <w:behavior w:val="content"/>
        </w:behaviors>
        <w:guid w:val="{525ABB26-0923-4B4B-9ADD-52FD4C1A7B41}"/>
      </w:docPartPr>
      <w:docPartBody>
        <w:p w:rsidR="00000000" w:rsidRDefault="008B0929"/>
      </w:docPartBody>
    </w:docPart>
    <w:docPart>
      <w:docPartPr>
        <w:name w:val="45295AAB59184F57ACBE6D3BA2C8B9B5"/>
        <w:category>
          <w:name w:val="General"/>
          <w:gallery w:val="placeholder"/>
        </w:category>
        <w:types>
          <w:type w:val="bbPlcHdr"/>
        </w:types>
        <w:behaviors>
          <w:behavior w:val="content"/>
        </w:behaviors>
        <w:guid w:val="{C245C3F2-334D-443C-857C-BC14CF881ACA}"/>
      </w:docPartPr>
      <w:docPartBody>
        <w:p w:rsidR="00000000" w:rsidRDefault="008B0929"/>
      </w:docPartBody>
    </w:docPart>
    <w:docPart>
      <w:docPartPr>
        <w:name w:val="E92F235AF65343D6821EE6905855212A"/>
        <w:category>
          <w:name w:val="General"/>
          <w:gallery w:val="placeholder"/>
        </w:category>
        <w:types>
          <w:type w:val="bbPlcHdr"/>
        </w:types>
        <w:behaviors>
          <w:behavior w:val="content"/>
        </w:behaviors>
        <w:guid w:val="{3EAC80FC-872D-421F-BF81-0DB967D5D378}"/>
      </w:docPartPr>
      <w:docPartBody>
        <w:p w:rsidR="00000000" w:rsidRDefault="008B0929"/>
      </w:docPartBody>
    </w:docPart>
    <w:docPart>
      <w:docPartPr>
        <w:name w:val="962282DEC71B405C8E2025663E705B24"/>
        <w:category>
          <w:name w:val="General"/>
          <w:gallery w:val="placeholder"/>
        </w:category>
        <w:types>
          <w:type w:val="bbPlcHdr"/>
        </w:types>
        <w:behaviors>
          <w:behavior w:val="content"/>
        </w:behaviors>
        <w:guid w:val="{CEE096F4-AFFA-43E9-A76E-DE334B0E87DA}"/>
      </w:docPartPr>
      <w:docPartBody>
        <w:p w:rsidR="00000000" w:rsidRDefault="008B0929"/>
      </w:docPartBody>
    </w:docPart>
    <w:docPart>
      <w:docPartPr>
        <w:name w:val="358752B9B63A42E8A237DB600AEBE8FE"/>
        <w:category>
          <w:name w:val="General"/>
          <w:gallery w:val="placeholder"/>
        </w:category>
        <w:types>
          <w:type w:val="bbPlcHdr"/>
        </w:types>
        <w:behaviors>
          <w:behavior w:val="content"/>
        </w:behaviors>
        <w:guid w:val="{862CDBCF-61F5-41F5-8C4A-08918EF5E88E}"/>
      </w:docPartPr>
      <w:docPartBody>
        <w:p w:rsidR="00000000" w:rsidRDefault="008B0929"/>
      </w:docPartBody>
    </w:docPart>
    <w:docPart>
      <w:docPartPr>
        <w:name w:val="2D0E04CCB47A4AA9A169148102235AD3"/>
        <w:category>
          <w:name w:val="General"/>
          <w:gallery w:val="placeholder"/>
        </w:category>
        <w:types>
          <w:type w:val="bbPlcHdr"/>
        </w:types>
        <w:behaviors>
          <w:behavior w:val="content"/>
        </w:behaviors>
        <w:guid w:val="{CED1FA6D-005A-4520-AED6-B2E3B2DC28E0}"/>
      </w:docPartPr>
      <w:docPartBody>
        <w:p w:rsidR="00000000" w:rsidRDefault="008B0929"/>
      </w:docPartBody>
    </w:docPart>
    <w:docPart>
      <w:docPartPr>
        <w:name w:val="439FB15CD815482189496E1DA94AB595"/>
        <w:category>
          <w:name w:val="General"/>
          <w:gallery w:val="placeholder"/>
        </w:category>
        <w:types>
          <w:type w:val="bbPlcHdr"/>
        </w:types>
        <w:behaviors>
          <w:behavior w:val="content"/>
        </w:behaviors>
        <w:guid w:val="{AC971E05-698B-444D-A468-5BF590C8195C}"/>
      </w:docPartPr>
      <w:docPartBody>
        <w:p w:rsidR="00000000" w:rsidRDefault="008B0929"/>
      </w:docPartBody>
    </w:docPart>
    <w:docPart>
      <w:docPartPr>
        <w:name w:val="78F7588001D54C51B3001BF08F371F8A"/>
        <w:category>
          <w:name w:val="General"/>
          <w:gallery w:val="placeholder"/>
        </w:category>
        <w:types>
          <w:type w:val="bbPlcHdr"/>
        </w:types>
        <w:behaviors>
          <w:behavior w:val="content"/>
        </w:behaviors>
        <w:guid w:val="{220B4419-4851-4921-8BB9-73429B6E4B31}"/>
      </w:docPartPr>
      <w:docPartBody>
        <w:p w:rsidR="00000000" w:rsidRDefault="008B0929"/>
      </w:docPartBody>
    </w:docPart>
    <w:docPart>
      <w:docPartPr>
        <w:name w:val="1DA363FCFEB441E8ADDF0B2FF8348BAB"/>
        <w:category>
          <w:name w:val="General"/>
          <w:gallery w:val="placeholder"/>
        </w:category>
        <w:types>
          <w:type w:val="bbPlcHdr"/>
        </w:types>
        <w:behaviors>
          <w:behavior w:val="content"/>
        </w:behaviors>
        <w:guid w:val="{9024B69B-E6D7-4CCA-B9DD-195543F476E7}"/>
      </w:docPartPr>
      <w:docPartBody>
        <w:p w:rsidR="00000000" w:rsidRDefault="00187A7D" w:rsidP="00187A7D">
          <w:pPr>
            <w:pStyle w:val="1DA363FCFEB441E8ADDF0B2FF8348BAB"/>
          </w:pPr>
          <w:r w:rsidRPr="00A30DD1">
            <w:rPr>
              <w:rStyle w:val="PlaceholderText"/>
            </w:rPr>
            <w:t>Click here to enter a date.</w:t>
          </w:r>
        </w:p>
      </w:docPartBody>
    </w:docPart>
    <w:docPart>
      <w:docPartPr>
        <w:name w:val="528654750BF14BB2A652B54FC832537F"/>
        <w:category>
          <w:name w:val="General"/>
          <w:gallery w:val="placeholder"/>
        </w:category>
        <w:types>
          <w:type w:val="bbPlcHdr"/>
        </w:types>
        <w:behaviors>
          <w:behavior w:val="content"/>
        </w:behaviors>
        <w:guid w:val="{E7A61CD4-15C3-45FB-A621-1674E5571E74}"/>
      </w:docPartPr>
      <w:docPartBody>
        <w:p w:rsidR="00000000" w:rsidRDefault="008B0929"/>
      </w:docPartBody>
    </w:docPart>
    <w:docPart>
      <w:docPartPr>
        <w:name w:val="8CF7348D328F4684B3B119BE67E2DF00"/>
        <w:category>
          <w:name w:val="General"/>
          <w:gallery w:val="placeholder"/>
        </w:category>
        <w:types>
          <w:type w:val="bbPlcHdr"/>
        </w:types>
        <w:behaviors>
          <w:behavior w:val="content"/>
        </w:behaviors>
        <w:guid w:val="{E4D1E544-56CF-40F6-BE7C-F663A1CB30A8}"/>
      </w:docPartPr>
      <w:docPartBody>
        <w:p w:rsidR="00000000" w:rsidRDefault="008B0929"/>
      </w:docPartBody>
    </w:docPart>
    <w:docPart>
      <w:docPartPr>
        <w:name w:val="59742539F2574FE0BDA7F98C594AD7AF"/>
        <w:category>
          <w:name w:val="General"/>
          <w:gallery w:val="placeholder"/>
        </w:category>
        <w:types>
          <w:type w:val="bbPlcHdr"/>
        </w:types>
        <w:behaviors>
          <w:behavior w:val="content"/>
        </w:behaviors>
        <w:guid w:val="{F3426C7F-F9F4-44D8-9793-01E14D912654}"/>
      </w:docPartPr>
      <w:docPartBody>
        <w:p w:rsidR="00000000" w:rsidRDefault="00187A7D" w:rsidP="00187A7D">
          <w:pPr>
            <w:pStyle w:val="59742539F2574FE0BDA7F98C594AD7AF"/>
          </w:pPr>
          <w:r>
            <w:rPr>
              <w:rFonts w:eastAsia="Times New Roman" w:cs="Times New Roman"/>
              <w:bCs/>
              <w:szCs w:val="24"/>
            </w:rPr>
            <w:t xml:space="preserve"> </w:t>
          </w:r>
        </w:p>
      </w:docPartBody>
    </w:docPart>
    <w:docPart>
      <w:docPartPr>
        <w:name w:val="E6135B7218BE40CAA35F6A867A757596"/>
        <w:category>
          <w:name w:val="General"/>
          <w:gallery w:val="placeholder"/>
        </w:category>
        <w:types>
          <w:type w:val="bbPlcHdr"/>
        </w:types>
        <w:behaviors>
          <w:behavior w:val="content"/>
        </w:behaviors>
        <w:guid w:val="{C0B03118-5B1A-4668-8037-B0EA4590D64D}"/>
      </w:docPartPr>
      <w:docPartBody>
        <w:p w:rsidR="00000000" w:rsidRDefault="008B0929"/>
      </w:docPartBody>
    </w:docPart>
    <w:docPart>
      <w:docPartPr>
        <w:name w:val="E8E267EDF486445697A9F885F62A4028"/>
        <w:category>
          <w:name w:val="General"/>
          <w:gallery w:val="placeholder"/>
        </w:category>
        <w:types>
          <w:type w:val="bbPlcHdr"/>
        </w:types>
        <w:behaviors>
          <w:behavior w:val="content"/>
        </w:behaviors>
        <w:guid w:val="{4E2C1AB5-D1FD-4383-A4BD-CCF7DC275256}"/>
      </w:docPartPr>
      <w:docPartBody>
        <w:p w:rsidR="00000000" w:rsidRDefault="008B0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7A7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092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A7D"/>
    <w:rPr>
      <w:color w:val="808080"/>
    </w:rPr>
  </w:style>
  <w:style w:type="paragraph" w:customStyle="1" w:styleId="1DA363FCFEB441E8ADDF0B2FF8348BAB">
    <w:name w:val="1DA363FCFEB441E8ADDF0B2FF8348BAB"/>
    <w:rsid w:val="00187A7D"/>
    <w:pPr>
      <w:spacing w:after="160" w:line="259" w:lineRule="auto"/>
    </w:pPr>
  </w:style>
  <w:style w:type="paragraph" w:customStyle="1" w:styleId="59742539F2574FE0BDA7F98C594AD7AF">
    <w:name w:val="59742539F2574FE0BDA7F98C594AD7AF"/>
    <w:rsid w:val="00187A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471</Words>
  <Characters>2689</Characters>
  <Application>Microsoft Office Word</Application>
  <DocSecurity>0</DocSecurity>
  <Lines>22</Lines>
  <Paragraphs>6</Paragraphs>
  <ScaleCrop>false</ScaleCrop>
  <Company>Texas Legislative Council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2023-05-05T19:50:00Z</dcterms:modified>
</cp:coreProperties>
</file>

<file path=docProps/custom.xml><?xml version="1.0" encoding="utf-8"?>
<op:Properties xmlns:vt="http://schemas.openxmlformats.org/officeDocument/2006/docPropsVTypes" xmlns:op="http://schemas.openxmlformats.org/officeDocument/2006/custom-properties"/>
</file>