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BB7" w:rsidRDefault="00050BB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73A53308FB4D2EA5AAE0832F1B36BB"/>
          </w:placeholder>
        </w:sdtPr>
        <w:sdtContent>
          <w:r w:rsidRPr="005C2A78">
            <w:rPr>
              <w:rFonts w:cs="Times New Roman"/>
              <w:b/>
              <w:szCs w:val="24"/>
              <w:u w:val="single"/>
            </w:rPr>
            <w:t>BILL ANALYSIS</w:t>
          </w:r>
        </w:sdtContent>
      </w:sdt>
    </w:p>
    <w:p w:rsidR="00050BB7" w:rsidRPr="00585C31" w:rsidRDefault="00050BB7" w:rsidP="000F1DF9">
      <w:pPr>
        <w:spacing w:after="0" w:line="240" w:lineRule="auto"/>
        <w:rPr>
          <w:rFonts w:cs="Times New Roman"/>
          <w:szCs w:val="24"/>
        </w:rPr>
      </w:pPr>
    </w:p>
    <w:p w:rsidR="00050BB7" w:rsidRPr="00585C31" w:rsidRDefault="00050BB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50BB7" w:rsidTr="000F1DF9">
        <w:tc>
          <w:tcPr>
            <w:tcW w:w="2718" w:type="dxa"/>
          </w:tcPr>
          <w:p w:rsidR="00050BB7" w:rsidRPr="005C2A78" w:rsidRDefault="00050BB7" w:rsidP="006D756B">
            <w:pPr>
              <w:rPr>
                <w:rFonts w:cs="Times New Roman"/>
                <w:szCs w:val="24"/>
              </w:rPr>
            </w:pPr>
            <w:sdt>
              <w:sdtPr>
                <w:rPr>
                  <w:rFonts w:cs="Times New Roman"/>
                  <w:szCs w:val="24"/>
                </w:rPr>
                <w:alias w:val="Agency Title"/>
                <w:tag w:val="AgencyTitleContentControl"/>
                <w:id w:val="1920747753"/>
                <w:lock w:val="sdtContentLocked"/>
                <w:placeholder>
                  <w:docPart w:val="27927CE67BC343A9939F6AEE91224BB5"/>
                </w:placeholder>
              </w:sdtPr>
              <w:sdtEndPr>
                <w:rPr>
                  <w:rFonts w:cstheme="minorBidi"/>
                  <w:szCs w:val="22"/>
                </w:rPr>
              </w:sdtEndPr>
              <w:sdtContent>
                <w:r>
                  <w:rPr>
                    <w:rFonts w:cs="Times New Roman"/>
                    <w:szCs w:val="24"/>
                  </w:rPr>
                  <w:t>Senate Research Center</w:t>
                </w:r>
              </w:sdtContent>
            </w:sdt>
          </w:p>
        </w:tc>
        <w:tc>
          <w:tcPr>
            <w:tcW w:w="6858" w:type="dxa"/>
          </w:tcPr>
          <w:p w:rsidR="00050BB7" w:rsidRPr="00FF6471" w:rsidRDefault="00050BB7" w:rsidP="000F1DF9">
            <w:pPr>
              <w:jc w:val="right"/>
              <w:rPr>
                <w:rFonts w:cs="Times New Roman"/>
                <w:szCs w:val="24"/>
              </w:rPr>
            </w:pPr>
            <w:sdt>
              <w:sdtPr>
                <w:rPr>
                  <w:rFonts w:cs="Times New Roman"/>
                  <w:szCs w:val="24"/>
                </w:rPr>
                <w:alias w:val="Bill Number"/>
                <w:tag w:val="BillNumberOne"/>
                <w:id w:val="-410784069"/>
                <w:lock w:val="sdtContentLocked"/>
                <w:placeholder>
                  <w:docPart w:val="34D4A3E094C04C25AC9448C7AF680DD0"/>
                </w:placeholder>
              </w:sdtPr>
              <w:sdtContent>
                <w:r>
                  <w:rPr>
                    <w:rFonts w:cs="Times New Roman"/>
                    <w:szCs w:val="24"/>
                  </w:rPr>
                  <w:t>H.B. 2070</w:t>
                </w:r>
              </w:sdtContent>
            </w:sdt>
          </w:p>
        </w:tc>
      </w:tr>
      <w:tr w:rsidR="00050BB7" w:rsidTr="000F1DF9">
        <w:sdt>
          <w:sdtPr>
            <w:rPr>
              <w:rFonts w:cs="Times New Roman"/>
              <w:szCs w:val="24"/>
            </w:rPr>
            <w:alias w:val="TLCNumber"/>
            <w:tag w:val="TLCNumber"/>
            <w:id w:val="-542600604"/>
            <w:lock w:val="sdtLocked"/>
            <w:placeholder>
              <w:docPart w:val="653EF5E95C654007AC37659DC50AA13E"/>
            </w:placeholder>
          </w:sdtPr>
          <w:sdtContent>
            <w:tc>
              <w:tcPr>
                <w:tcW w:w="2718" w:type="dxa"/>
              </w:tcPr>
              <w:p w:rsidR="00050BB7" w:rsidRPr="000F1DF9" w:rsidRDefault="00050BB7" w:rsidP="00C65088">
                <w:pPr>
                  <w:rPr>
                    <w:rFonts w:cs="Times New Roman"/>
                    <w:szCs w:val="24"/>
                  </w:rPr>
                </w:pPr>
                <w:r>
                  <w:rPr>
                    <w:rFonts w:cs="Times New Roman"/>
                    <w:szCs w:val="24"/>
                  </w:rPr>
                  <w:t>88R9549 AMF-F</w:t>
                </w:r>
              </w:p>
            </w:tc>
          </w:sdtContent>
        </w:sdt>
        <w:tc>
          <w:tcPr>
            <w:tcW w:w="6858" w:type="dxa"/>
          </w:tcPr>
          <w:p w:rsidR="00050BB7" w:rsidRPr="005C2A78" w:rsidRDefault="00050BB7" w:rsidP="00073EDD">
            <w:pPr>
              <w:jc w:val="right"/>
              <w:rPr>
                <w:rFonts w:cs="Times New Roman"/>
                <w:szCs w:val="24"/>
              </w:rPr>
            </w:pPr>
            <w:sdt>
              <w:sdtPr>
                <w:rPr>
                  <w:rFonts w:cs="Times New Roman"/>
                  <w:szCs w:val="24"/>
                </w:rPr>
                <w:alias w:val="Author Label"/>
                <w:tag w:val="By"/>
                <w:id w:val="72399597"/>
                <w:lock w:val="sdtLocked"/>
                <w:placeholder>
                  <w:docPart w:val="22BC88677B104ED19C32584F3025F9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E8BFD6B22A04A4787ED5ECF7326937D"/>
                </w:placeholder>
              </w:sdtPr>
              <w:sdtContent>
                <w:r>
                  <w:rPr>
                    <w:rFonts w:cs="Times New Roman"/>
                    <w:szCs w:val="24"/>
                  </w:rPr>
                  <w:t>Cook et al.</w:t>
                </w:r>
              </w:sdtContent>
            </w:sdt>
            <w:sdt>
              <w:sdtPr>
                <w:rPr>
                  <w:rFonts w:cs="Times New Roman"/>
                  <w:szCs w:val="24"/>
                </w:rPr>
                <w:alias w:val="Sponsor"/>
                <w:tag w:val="Sponsor"/>
                <w:id w:val="-2039656131"/>
                <w:lock w:val="sdtContentLocked"/>
                <w:placeholder>
                  <w:docPart w:val="3C46638FDE3244D0B22C2A82EBC5AE3C"/>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F0FD898228234965BACC4B6B86D02771"/>
                </w:placeholder>
                <w:showingPlcHdr/>
              </w:sdtPr>
              <w:sdtContent/>
            </w:sdt>
          </w:p>
        </w:tc>
      </w:tr>
      <w:tr w:rsidR="00050BB7" w:rsidTr="000F1DF9">
        <w:tc>
          <w:tcPr>
            <w:tcW w:w="2718" w:type="dxa"/>
          </w:tcPr>
          <w:p w:rsidR="00050BB7" w:rsidRPr="00BC7495" w:rsidRDefault="00050BB7" w:rsidP="000F1DF9">
            <w:pPr>
              <w:rPr>
                <w:rFonts w:cs="Times New Roman"/>
                <w:szCs w:val="24"/>
              </w:rPr>
            </w:pPr>
          </w:p>
        </w:tc>
        <w:sdt>
          <w:sdtPr>
            <w:rPr>
              <w:rFonts w:cs="Times New Roman"/>
              <w:szCs w:val="24"/>
            </w:rPr>
            <w:alias w:val="Committee"/>
            <w:tag w:val="Committee"/>
            <w:id w:val="1914272295"/>
            <w:lock w:val="sdtContentLocked"/>
            <w:placeholder>
              <w:docPart w:val="C88B16D8A90A4D72BAA8610A1E47A393"/>
            </w:placeholder>
          </w:sdtPr>
          <w:sdtContent>
            <w:tc>
              <w:tcPr>
                <w:tcW w:w="6858" w:type="dxa"/>
              </w:tcPr>
              <w:p w:rsidR="00050BB7" w:rsidRPr="00FF6471" w:rsidRDefault="00050BB7" w:rsidP="000F1DF9">
                <w:pPr>
                  <w:jc w:val="right"/>
                  <w:rPr>
                    <w:rFonts w:cs="Times New Roman"/>
                    <w:szCs w:val="24"/>
                  </w:rPr>
                </w:pPr>
                <w:r>
                  <w:rPr>
                    <w:rFonts w:cs="Times New Roman"/>
                    <w:szCs w:val="24"/>
                  </w:rPr>
                  <w:t>Jurisprudence</w:t>
                </w:r>
              </w:p>
            </w:tc>
          </w:sdtContent>
        </w:sdt>
      </w:tr>
      <w:tr w:rsidR="00050BB7" w:rsidTr="000F1DF9">
        <w:tc>
          <w:tcPr>
            <w:tcW w:w="2718" w:type="dxa"/>
          </w:tcPr>
          <w:p w:rsidR="00050BB7" w:rsidRPr="00BC7495" w:rsidRDefault="00050BB7" w:rsidP="000F1DF9">
            <w:pPr>
              <w:rPr>
                <w:rFonts w:cs="Times New Roman"/>
                <w:szCs w:val="24"/>
              </w:rPr>
            </w:pPr>
          </w:p>
        </w:tc>
        <w:sdt>
          <w:sdtPr>
            <w:rPr>
              <w:rFonts w:cs="Times New Roman"/>
              <w:szCs w:val="24"/>
            </w:rPr>
            <w:alias w:val="Date"/>
            <w:tag w:val="DateContentControl"/>
            <w:id w:val="1178081906"/>
            <w:lock w:val="sdtLocked"/>
            <w:placeholder>
              <w:docPart w:val="8ABA1F77D7B84AB2883C4F6AEAF24C86"/>
            </w:placeholder>
            <w:date w:fullDate="2023-05-08T00:00:00Z">
              <w:dateFormat w:val="M/d/yyyy"/>
              <w:lid w:val="en-US"/>
              <w:storeMappedDataAs w:val="dateTime"/>
              <w:calendar w:val="gregorian"/>
            </w:date>
          </w:sdtPr>
          <w:sdtContent>
            <w:tc>
              <w:tcPr>
                <w:tcW w:w="6858" w:type="dxa"/>
              </w:tcPr>
              <w:p w:rsidR="00050BB7" w:rsidRPr="00FF6471" w:rsidRDefault="00050BB7" w:rsidP="000F1DF9">
                <w:pPr>
                  <w:jc w:val="right"/>
                  <w:rPr>
                    <w:rFonts w:cs="Times New Roman"/>
                    <w:szCs w:val="24"/>
                  </w:rPr>
                </w:pPr>
                <w:r>
                  <w:rPr>
                    <w:rFonts w:cs="Times New Roman"/>
                    <w:szCs w:val="24"/>
                  </w:rPr>
                  <w:t>5/8/2023</w:t>
                </w:r>
              </w:p>
            </w:tc>
          </w:sdtContent>
        </w:sdt>
      </w:tr>
      <w:tr w:rsidR="00050BB7" w:rsidTr="000F1DF9">
        <w:tc>
          <w:tcPr>
            <w:tcW w:w="2718" w:type="dxa"/>
          </w:tcPr>
          <w:p w:rsidR="00050BB7" w:rsidRPr="00BC7495" w:rsidRDefault="00050BB7" w:rsidP="000F1DF9">
            <w:pPr>
              <w:rPr>
                <w:rFonts w:cs="Times New Roman"/>
                <w:szCs w:val="24"/>
              </w:rPr>
            </w:pPr>
          </w:p>
        </w:tc>
        <w:sdt>
          <w:sdtPr>
            <w:rPr>
              <w:rFonts w:cs="Times New Roman"/>
              <w:szCs w:val="24"/>
            </w:rPr>
            <w:alias w:val="BA Version"/>
            <w:tag w:val="BAVersion"/>
            <w:id w:val="-1685590809"/>
            <w:lock w:val="sdtContentLocked"/>
            <w:placeholder>
              <w:docPart w:val="6A1F28E8F9844026831FA91F6376DC44"/>
            </w:placeholder>
          </w:sdtPr>
          <w:sdtContent>
            <w:tc>
              <w:tcPr>
                <w:tcW w:w="6858" w:type="dxa"/>
              </w:tcPr>
              <w:p w:rsidR="00050BB7" w:rsidRPr="00FF6471" w:rsidRDefault="00050BB7" w:rsidP="000F1DF9">
                <w:pPr>
                  <w:jc w:val="right"/>
                  <w:rPr>
                    <w:rFonts w:cs="Times New Roman"/>
                    <w:szCs w:val="24"/>
                  </w:rPr>
                </w:pPr>
                <w:r>
                  <w:rPr>
                    <w:rFonts w:cs="Times New Roman"/>
                    <w:szCs w:val="24"/>
                  </w:rPr>
                  <w:t>Engrossed</w:t>
                </w:r>
              </w:p>
            </w:tc>
          </w:sdtContent>
        </w:sdt>
      </w:tr>
    </w:tbl>
    <w:p w:rsidR="00050BB7" w:rsidRPr="00FF6471" w:rsidRDefault="00050BB7" w:rsidP="000F1DF9">
      <w:pPr>
        <w:spacing w:after="0" w:line="240" w:lineRule="auto"/>
        <w:rPr>
          <w:rFonts w:cs="Times New Roman"/>
          <w:szCs w:val="24"/>
        </w:rPr>
      </w:pPr>
    </w:p>
    <w:p w:rsidR="00050BB7" w:rsidRPr="00FF6471" w:rsidRDefault="00050BB7" w:rsidP="000F1DF9">
      <w:pPr>
        <w:spacing w:after="0" w:line="240" w:lineRule="auto"/>
        <w:rPr>
          <w:rFonts w:cs="Times New Roman"/>
          <w:szCs w:val="24"/>
        </w:rPr>
      </w:pPr>
    </w:p>
    <w:p w:rsidR="00050BB7" w:rsidRPr="00FF6471" w:rsidRDefault="00050BB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3574F448FA436EAB378FA3AFF79658"/>
        </w:placeholder>
      </w:sdtPr>
      <w:sdtContent>
        <w:p w:rsidR="00050BB7" w:rsidRDefault="00050BB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6C79F7D65FC422392CC8192D1C7E253"/>
        </w:placeholder>
      </w:sdtPr>
      <w:sdtEndPr/>
      <w:sdtContent>
        <w:p w:rsidR="00050BB7" w:rsidRDefault="00050BB7" w:rsidP="00050BB7">
          <w:pPr>
            <w:pStyle w:val="NormalWeb"/>
            <w:spacing w:before="0" w:beforeAutospacing="0" w:after="0" w:afterAutospacing="0"/>
            <w:jc w:val="both"/>
            <w:divId w:val="727151026"/>
            <w:rPr>
              <w:rFonts w:eastAsia="Times New Roman"/>
              <w:bCs/>
            </w:rPr>
          </w:pPr>
        </w:p>
        <w:p w:rsidR="00050BB7" w:rsidRPr="00050BB7" w:rsidRDefault="00050BB7" w:rsidP="00050BB7">
          <w:pPr>
            <w:pStyle w:val="NormalWeb"/>
            <w:spacing w:before="0" w:beforeAutospacing="0" w:after="0" w:afterAutospacing="0"/>
            <w:jc w:val="both"/>
            <w:divId w:val="727151026"/>
          </w:pPr>
          <w:r w:rsidRPr="00050BB7">
            <w:t>Procedural requirements under the Family Code for the continuation of a spousal maintenance order need to be clarified with regard to the following circumstances: when the spouse seeking maintenance is either unable to earn sufficient income to provide for the spouse's minimum reasonable needs because of an incapacitating physical or mental disability or is the custodian of a child of the marriage of any age who requires substantial care and personal supervision because of a physical or mental disability that prevents the spouse from earning sufficient income to provide for the spouse's minimum reasonable needs. H.B. 2070 clarifies that the continuation of a spousal maintenance order in these circumstances is subject to the same procedural requirements as a motion to modify a spousal maintenance order.</w:t>
          </w:r>
        </w:p>
        <w:p w:rsidR="00050BB7" w:rsidRPr="00D70925" w:rsidRDefault="00050BB7" w:rsidP="00050BB7">
          <w:pPr>
            <w:spacing w:after="0" w:line="240" w:lineRule="auto"/>
            <w:jc w:val="both"/>
            <w:rPr>
              <w:rFonts w:eastAsia="Times New Roman" w:cs="Times New Roman"/>
              <w:bCs/>
              <w:szCs w:val="24"/>
            </w:rPr>
          </w:pPr>
        </w:p>
      </w:sdtContent>
    </w:sdt>
    <w:p w:rsidR="00050BB7" w:rsidRDefault="00050BB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2070 </w:t>
      </w:r>
      <w:bookmarkStart w:id="1" w:name="AmendsCurrentLaw"/>
      <w:bookmarkEnd w:id="1"/>
      <w:r>
        <w:rPr>
          <w:rFonts w:cs="Times New Roman"/>
          <w:szCs w:val="24"/>
        </w:rPr>
        <w:t>amends current law relating to the continuation of spousal maintenance ordered under certain circumstances.</w:t>
      </w:r>
    </w:p>
    <w:p w:rsidR="00050BB7" w:rsidRPr="00161F66" w:rsidRDefault="00050BB7" w:rsidP="000F1DF9">
      <w:pPr>
        <w:spacing w:after="0" w:line="240" w:lineRule="auto"/>
        <w:jc w:val="both"/>
        <w:rPr>
          <w:rFonts w:eastAsia="Times New Roman" w:cs="Times New Roman"/>
          <w:szCs w:val="24"/>
        </w:rPr>
      </w:pPr>
    </w:p>
    <w:p w:rsidR="00050BB7" w:rsidRPr="005C2A78" w:rsidRDefault="00050BB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56E06A70BB4BDBBA3E0E277D146073"/>
          </w:placeholder>
        </w:sdtPr>
        <w:sdtContent>
          <w:r>
            <w:rPr>
              <w:rFonts w:eastAsia="Times New Roman" w:cs="Times New Roman"/>
              <w:b/>
              <w:szCs w:val="24"/>
              <w:u w:val="single"/>
            </w:rPr>
            <w:t>RULEMAKING AUTHORITY</w:t>
          </w:r>
        </w:sdtContent>
      </w:sdt>
    </w:p>
    <w:p w:rsidR="00050BB7" w:rsidRPr="006529C4" w:rsidRDefault="00050BB7" w:rsidP="00774EC7">
      <w:pPr>
        <w:spacing w:after="0" w:line="240" w:lineRule="auto"/>
        <w:jc w:val="both"/>
        <w:rPr>
          <w:rFonts w:cs="Times New Roman"/>
          <w:szCs w:val="24"/>
        </w:rPr>
      </w:pPr>
    </w:p>
    <w:p w:rsidR="00050BB7" w:rsidRPr="006529C4" w:rsidRDefault="00050BB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50BB7" w:rsidRPr="006529C4" w:rsidRDefault="00050BB7" w:rsidP="00D14ECF">
      <w:pPr>
        <w:spacing w:after="0" w:line="240" w:lineRule="auto"/>
        <w:jc w:val="both"/>
        <w:rPr>
          <w:rFonts w:cs="Times New Roman"/>
          <w:szCs w:val="24"/>
        </w:rPr>
      </w:pPr>
    </w:p>
    <w:p w:rsidR="00050BB7" w:rsidRPr="005C2A78" w:rsidRDefault="00050BB7" w:rsidP="00D14E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47F3240CF341E28A6B2B07FAF8EE69"/>
          </w:placeholder>
        </w:sdtPr>
        <w:sdtContent>
          <w:r>
            <w:rPr>
              <w:rFonts w:eastAsia="Times New Roman" w:cs="Times New Roman"/>
              <w:b/>
              <w:szCs w:val="24"/>
              <w:u w:val="single"/>
            </w:rPr>
            <w:t>SECTION BY SECTION ANALYSIS</w:t>
          </w:r>
        </w:sdtContent>
      </w:sdt>
    </w:p>
    <w:p w:rsidR="00050BB7" w:rsidRPr="005C2A78" w:rsidRDefault="00050BB7" w:rsidP="00D14ECF">
      <w:pPr>
        <w:spacing w:after="0" w:line="240" w:lineRule="auto"/>
        <w:jc w:val="both"/>
        <w:rPr>
          <w:rFonts w:eastAsia="Times New Roman" w:cs="Times New Roman"/>
          <w:szCs w:val="24"/>
        </w:rPr>
      </w:pPr>
    </w:p>
    <w:p w:rsidR="00050BB7" w:rsidRDefault="00050BB7" w:rsidP="00D14EC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8.054(d), Family Code, as follows:</w:t>
      </w:r>
    </w:p>
    <w:p w:rsidR="00050BB7" w:rsidRDefault="00050BB7" w:rsidP="00D14ECF">
      <w:pPr>
        <w:spacing w:after="0" w:line="240" w:lineRule="auto"/>
        <w:ind w:left="720"/>
        <w:jc w:val="both"/>
      </w:pPr>
    </w:p>
    <w:p w:rsidR="00050BB7" w:rsidRPr="00161F66" w:rsidRDefault="00050BB7" w:rsidP="00D14ECF">
      <w:pPr>
        <w:spacing w:after="0" w:line="240" w:lineRule="auto"/>
        <w:ind w:left="720"/>
        <w:jc w:val="both"/>
      </w:pPr>
      <w:r w:rsidRPr="00161F66">
        <w:t>(d)  </w:t>
      </w:r>
      <w:r>
        <w:t>Provides that t</w:t>
      </w:r>
      <w:r w:rsidRPr="00161F66">
        <w:t xml:space="preserve">he continuation of maintenance ordered under Subsection (b) </w:t>
      </w:r>
      <w:r>
        <w:t xml:space="preserve">(relating to the court ordering maintenance for a spouse who is unable to earn sufficient income due to an incapacitating disability or who is the primary caregiver of a child with incapacitating disabilities) </w:t>
      </w:r>
      <w:r w:rsidRPr="00161F66">
        <w:t>is subject to the procedural requirements for a motion to modify as provided by Section 8.057</w:t>
      </w:r>
      <w:r>
        <w:t xml:space="preserve"> (Modification of Maintenance Order). </w:t>
      </w:r>
    </w:p>
    <w:p w:rsidR="00050BB7" w:rsidRPr="00161F66" w:rsidRDefault="00050BB7" w:rsidP="00D14ECF">
      <w:pPr>
        <w:spacing w:after="0" w:line="240" w:lineRule="auto"/>
        <w:jc w:val="both"/>
      </w:pPr>
    </w:p>
    <w:p w:rsidR="00050BB7" w:rsidRPr="005C2A78" w:rsidRDefault="00050BB7" w:rsidP="00D14E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the Act prospective. </w:t>
      </w:r>
    </w:p>
    <w:p w:rsidR="00050BB7" w:rsidRPr="005C2A78" w:rsidRDefault="00050BB7" w:rsidP="00D14ECF">
      <w:pPr>
        <w:spacing w:after="0" w:line="240" w:lineRule="auto"/>
        <w:jc w:val="both"/>
        <w:rPr>
          <w:rFonts w:eastAsia="Times New Roman" w:cs="Times New Roman"/>
          <w:szCs w:val="24"/>
        </w:rPr>
      </w:pPr>
    </w:p>
    <w:p w:rsidR="00050BB7" w:rsidRPr="00C8671F" w:rsidRDefault="00050BB7" w:rsidP="00D14EC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050BB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4A5E" w:rsidRDefault="004C4A5E" w:rsidP="000F1DF9">
      <w:pPr>
        <w:spacing w:after="0" w:line="240" w:lineRule="auto"/>
      </w:pPr>
      <w:r>
        <w:separator/>
      </w:r>
    </w:p>
  </w:endnote>
  <w:endnote w:type="continuationSeparator" w:id="0">
    <w:p w:rsidR="004C4A5E" w:rsidRDefault="004C4A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4A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50BB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50BB7">
                <w:rPr>
                  <w:sz w:val="20"/>
                  <w:szCs w:val="20"/>
                </w:rPr>
                <w:t>H.B. 2070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50BB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4A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4A5E" w:rsidRDefault="004C4A5E" w:rsidP="000F1DF9">
      <w:pPr>
        <w:spacing w:after="0" w:line="240" w:lineRule="auto"/>
      </w:pPr>
      <w:r>
        <w:separator/>
      </w:r>
    </w:p>
  </w:footnote>
  <w:footnote w:type="continuationSeparator" w:id="0">
    <w:p w:rsidR="004C4A5E" w:rsidRDefault="004C4A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0BB7"/>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4A5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FDC2"/>
  <w15:docId w15:val="{6359E327-B695-42F6-A3CB-E8DDA527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50BB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73A53308FB4D2EA5AAE0832F1B36BB"/>
        <w:category>
          <w:name w:val="General"/>
          <w:gallery w:val="placeholder"/>
        </w:category>
        <w:types>
          <w:type w:val="bbPlcHdr"/>
        </w:types>
        <w:behaviors>
          <w:behavior w:val="content"/>
        </w:behaviors>
        <w:guid w:val="{755E643F-57FC-4756-BFC9-3134B8E7A7E9}"/>
      </w:docPartPr>
      <w:docPartBody>
        <w:p w:rsidR="00000000" w:rsidRDefault="00B13F4D"/>
      </w:docPartBody>
    </w:docPart>
    <w:docPart>
      <w:docPartPr>
        <w:name w:val="27927CE67BC343A9939F6AEE91224BB5"/>
        <w:category>
          <w:name w:val="General"/>
          <w:gallery w:val="placeholder"/>
        </w:category>
        <w:types>
          <w:type w:val="bbPlcHdr"/>
        </w:types>
        <w:behaviors>
          <w:behavior w:val="content"/>
        </w:behaviors>
        <w:guid w:val="{1FD4C7E9-D6E0-4E40-9F0B-591A22834DF5}"/>
      </w:docPartPr>
      <w:docPartBody>
        <w:p w:rsidR="00000000" w:rsidRDefault="00B13F4D"/>
      </w:docPartBody>
    </w:docPart>
    <w:docPart>
      <w:docPartPr>
        <w:name w:val="34D4A3E094C04C25AC9448C7AF680DD0"/>
        <w:category>
          <w:name w:val="General"/>
          <w:gallery w:val="placeholder"/>
        </w:category>
        <w:types>
          <w:type w:val="bbPlcHdr"/>
        </w:types>
        <w:behaviors>
          <w:behavior w:val="content"/>
        </w:behaviors>
        <w:guid w:val="{30B1AE57-DCA8-4E04-B9DF-A51FB50161DD}"/>
      </w:docPartPr>
      <w:docPartBody>
        <w:p w:rsidR="00000000" w:rsidRDefault="00B13F4D"/>
      </w:docPartBody>
    </w:docPart>
    <w:docPart>
      <w:docPartPr>
        <w:name w:val="653EF5E95C654007AC37659DC50AA13E"/>
        <w:category>
          <w:name w:val="General"/>
          <w:gallery w:val="placeholder"/>
        </w:category>
        <w:types>
          <w:type w:val="bbPlcHdr"/>
        </w:types>
        <w:behaviors>
          <w:behavior w:val="content"/>
        </w:behaviors>
        <w:guid w:val="{3CB333EA-BF70-41F9-9140-065D4B8AFB88}"/>
      </w:docPartPr>
      <w:docPartBody>
        <w:p w:rsidR="00000000" w:rsidRDefault="00B13F4D"/>
      </w:docPartBody>
    </w:docPart>
    <w:docPart>
      <w:docPartPr>
        <w:name w:val="22BC88677B104ED19C32584F3025F9D2"/>
        <w:category>
          <w:name w:val="General"/>
          <w:gallery w:val="placeholder"/>
        </w:category>
        <w:types>
          <w:type w:val="bbPlcHdr"/>
        </w:types>
        <w:behaviors>
          <w:behavior w:val="content"/>
        </w:behaviors>
        <w:guid w:val="{F04B34B5-EAA8-4816-A8AD-B3823889EAA1}"/>
      </w:docPartPr>
      <w:docPartBody>
        <w:p w:rsidR="00000000" w:rsidRDefault="00B13F4D"/>
      </w:docPartBody>
    </w:docPart>
    <w:docPart>
      <w:docPartPr>
        <w:name w:val="0E8BFD6B22A04A4787ED5ECF7326937D"/>
        <w:category>
          <w:name w:val="General"/>
          <w:gallery w:val="placeholder"/>
        </w:category>
        <w:types>
          <w:type w:val="bbPlcHdr"/>
        </w:types>
        <w:behaviors>
          <w:behavior w:val="content"/>
        </w:behaviors>
        <w:guid w:val="{18DD75E3-FF95-49FF-B337-5F05C2933C7A}"/>
      </w:docPartPr>
      <w:docPartBody>
        <w:p w:rsidR="00000000" w:rsidRDefault="00B13F4D"/>
      </w:docPartBody>
    </w:docPart>
    <w:docPart>
      <w:docPartPr>
        <w:name w:val="3C46638FDE3244D0B22C2A82EBC5AE3C"/>
        <w:category>
          <w:name w:val="General"/>
          <w:gallery w:val="placeholder"/>
        </w:category>
        <w:types>
          <w:type w:val="bbPlcHdr"/>
        </w:types>
        <w:behaviors>
          <w:behavior w:val="content"/>
        </w:behaviors>
        <w:guid w:val="{E6DEDB56-A127-48E5-8E22-A53BC12B0B9F}"/>
      </w:docPartPr>
      <w:docPartBody>
        <w:p w:rsidR="00000000" w:rsidRDefault="00B13F4D"/>
      </w:docPartBody>
    </w:docPart>
    <w:docPart>
      <w:docPartPr>
        <w:name w:val="F0FD898228234965BACC4B6B86D02771"/>
        <w:category>
          <w:name w:val="General"/>
          <w:gallery w:val="placeholder"/>
        </w:category>
        <w:types>
          <w:type w:val="bbPlcHdr"/>
        </w:types>
        <w:behaviors>
          <w:behavior w:val="content"/>
        </w:behaviors>
        <w:guid w:val="{6A545DC3-F3B1-4254-A3C2-DABA7361337D}"/>
      </w:docPartPr>
      <w:docPartBody>
        <w:p w:rsidR="00000000" w:rsidRDefault="00B13F4D"/>
      </w:docPartBody>
    </w:docPart>
    <w:docPart>
      <w:docPartPr>
        <w:name w:val="C88B16D8A90A4D72BAA8610A1E47A393"/>
        <w:category>
          <w:name w:val="General"/>
          <w:gallery w:val="placeholder"/>
        </w:category>
        <w:types>
          <w:type w:val="bbPlcHdr"/>
        </w:types>
        <w:behaviors>
          <w:behavior w:val="content"/>
        </w:behaviors>
        <w:guid w:val="{04B0D5DD-C1E7-4C10-A36B-9CDED909B6DF}"/>
      </w:docPartPr>
      <w:docPartBody>
        <w:p w:rsidR="00000000" w:rsidRDefault="00B13F4D"/>
      </w:docPartBody>
    </w:docPart>
    <w:docPart>
      <w:docPartPr>
        <w:name w:val="8ABA1F77D7B84AB2883C4F6AEAF24C86"/>
        <w:category>
          <w:name w:val="General"/>
          <w:gallery w:val="placeholder"/>
        </w:category>
        <w:types>
          <w:type w:val="bbPlcHdr"/>
        </w:types>
        <w:behaviors>
          <w:behavior w:val="content"/>
        </w:behaviors>
        <w:guid w:val="{2FF8C692-F16D-46BC-866B-87D8EF5003B8}"/>
      </w:docPartPr>
      <w:docPartBody>
        <w:p w:rsidR="00000000" w:rsidRDefault="009B7B2A" w:rsidP="009B7B2A">
          <w:pPr>
            <w:pStyle w:val="8ABA1F77D7B84AB2883C4F6AEAF24C86"/>
          </w:pPr>
          <w:r w:rsidRPr="00A30DD1">
            <w:rPr>
              <w:rStyle w:val="PlaceholderText"/>
            </w:rPr>
            <w:t>Click here to enter a date.</w:t>
          </w:r>
        </w:p>
      </w:docPartBody>
    </w:docPart>
    <w:docPart>
      <w:docPartPr>
        <w:name w:val="6A1F28E8F9844026831FA91F6376DC44"/>
        <w:category>
          <w:name w:val="General"/>
          <w:gallery w:val="placeholder"/>
        </w:category>
        <w:types>
          <w:type w:val="bbPlcHdr"/>
        </w:types>
        <w:behaviors>
          <w:behavior w:val="content"/>
        </w:behaviors>
        <w:guid w:val="{978FB498-182E-41F1-902C-C4E88D20C9AD}"/>
      </w:docPartPr>
      <w:docPartBody>
        <w:p w:rsidR="00000000" w:rsidRDefault="00B13F4D"/>
      </w:docPartBody>
    </w:docPart>
    <w:docPart>
      <w:docPartPr>
        <w:name w:val="B73574F448FA436EAB378FA3AFF79658"/>
        <w:category>
          <w:name w:val="General"/>
          <w:gallery w:val="placeholder"/>
        </w:category>
        <w:types>
          <w:type w:val="bbPlcHdr"/>
        </w:types>
        <w:behaviors>
          <w:behavior w:val="content"/>
        </w:behaviors>
        <w:guid w:val="{58FE3AF7-7C12-49A8-8513-6611700D586A}"/>
      </w:docPartPr>
      <w:docPartBody>
        <w:p w:rsidR="00000000" w:rsidRDefault="00B13F4D"/>
      </w:docPartBody>
    </w:docPart>
    <w:docPart>
      <w:docPartPr>
        <w:name w:val="76C79F7D65FC422392CC8192D1C7E253"/>
        <w:category>
          <w:name w:val="General"/>
          <w:gallery w:val="placeholder"/>
        </w:category>
        <w:types>
          <w:type w:val="bbPlcHdr"/>
        </w:types>
        <w:behaviors>
          <w:behavior w:val="content"/>
        </w:behaviors>
        <w:guid w:val="{3B0C8ABF-E7A7-47F1-9DEF-CC5B3BB50F76}"/>
      </w:docPartPr>
      <w:docPartBody>
        <w:p w:rsidR="00000000" w:rsidRDefault="009B7B2A" w:rsidP="009B7B2A">
          <w:pPr>
            <w:pStyle w:val="76C79F7D65FC422392CC8192D1C7E253"/>
          </w:pPr>
          <w:r>
            <w:rPr>
              <w:rFonts w:eastAsia="Times New Roman" w:cs="Times New Roman"/>
              <w:bCs/>
              <w:szCs w:val="24"/>
            </w:rPr>
            <w:t xml:space="preserve"> </w:t>
          </w:r>
        </w:p>
      </w:docPartBody>
    </w:docPart>
    <w:docPart>
      <w:docPartPr>
        <w:name w:val="7A56E06A70BB4BDBBA3E0E277D146073"/>
        <w:category>
          <w:name w:val="General"/>
          <w:gallery w:val="placeholder"/>
        </w:category>
        <w:types>
          <w:type w:val="bbPlcHdr"/>
        </w:types>
        <w:behaviors>
          <w:behavior w:val="content"/>
        </w:behaviors>
        <w:guid w:val="{A389B7BD-61D0-4769-BB94-43599374E669}"/>
      </w:docPartPr>
      <w:docPartBody>
        <w:p w:rsidR="00000000" w:rsidRDefault="00B13F4D"/>
      </w:docPartBody>
    </w:docPart>
    <w:docPart>
      <w:docPartPr>
        <w:name w:val="EE47F3240CF341E28A6B2B07FAF8EE69"/>
        <w:category>
          <w:name w:val="General"/>
          <w:gallery w:val="placeholder"/>
        </w:category>
        <w:types>
          <w:type w:val="bbPlcHdr"/>
        </w:types>
        <w:behaviors>
          <w:behavior w:val="content"/>
        </w:behaviors>
        <w:guid w:val="{B475743D-228B-4717-BA4D-6C3D52ECC8E6}"/>
      </w:docPartPr>
      <w:docPartBody>
        <w:p w:rsidR="00000000" w:rsidRDefault="00B13F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7B2A"/>
    <w:rsid w:val="00A54AD6"/>
    <w:rsid w:val="00A57564"/>
    <w:rsid w:val="00B13F4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B2A"/>
    <w:rPr>
      <w:color w:val="808080"/>
    </w:rPr>
  </w:style>
  <w:style w:type="paragraph" w:customStyle="1" w:styleId="8ABA1F77D7B84AB2883C4F6AEAF24C86">
    <w:name w:val="8ABA1F77D7B84AB2883C4F6AEAF24C86"/>
    <w:rsid w:val="009B7B2A"/>
    <w:pPr>
      <w:spacing w:after="160" w:line="259" w:lineRule="auto"/>
    </w:pPr>
  </w:style>
  <w:style w:type="paragraph" w:customStyle="1" w:styleId="76C79F7D65FC422392CC8192D1C7E253">
    <w:name w:val="76C79F7D65FC422392CC8192D1C7E253"/>
    <w:rsid w:val="009B7B2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284</Words>
  <Characters>1623</Characters>
  <Application>Microsoft Office Word</Application>
  <DocSecurity>0</DocSecurity>
  <Lines>13</Lines>
  <Paragraphs>3</Paragraphs>
  <ScaleCrop>false</ScaleCrop>
  <Company>Texas Legislative Council</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2023-05-09T19:52:00Z</dcterms:modified>
</cp:coreProperties>
</file>

<file path=docProps/custom.xml><?xml version="1.0" encoding="utf-8"?>
<op:Properties xmlns:vt="http://schemas.openxmlformats.org/officeDocument/2006/docPropsVTypes" xmlns:op="http://schemas.openxmlformats.org/officeDocument/2006/custom-properties"/>
</file>