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758D5" w14:paraId="45B8062C" w14:textId="77777777" w:rsidTr="00345119">
        <w:tc>
          <w:tcPr>
            <w:tcW w:w="9576" w:type="dxa"/>
            <w:noWrap/>
          </w:tcPr>
          <w:p w14:paraId="4DE783CC" w14:textId="77777777" w:rsidR="008423E4" w:rsidRPr="0022177D" w:rsidRDefault="005A1591" w:rsidP="00831081">
            <w:pPr>
              <w:pStyle w:val="Heading1"/>
            </w:pPr>
            <w:r w:rsidRPr="00631897">
              <w:t>BILL ANALYSIS</w:t>
            </w:r>
          </w:p>
        </w:tc>
      </w:tr>
    </w:tbl>
    <w:p w14:paraId="3FD19063" w14:textId="77777777" w:rsidR="008423E4" w:rsidRPr="0022177D" w:rsidRDefault="008423E4" w:rsidP="00831081">
      <w:pPr>
        <w:jc w:val="center"/>
      </w:pPr>
    </w:p>
    <w:p w14:paraId="659D0DF7" w14:textId="77777777" w:rsidR="008423E4" w:rsidRPr="00B31F0E" w:rsidRDefault="008423E4" w:rsidP="00831081"/>
    <w:p w14:paraId="552D9B10" w14:textId="77777777" w:rsidR="008423E4" w:rsidRPr="00742794" w:rsidRDefault="008423E4" w:rsidP="00831081">
      <w:pPr>
        <w:tabs>
          <w:tab w:val="right" w:pos="9360"/>
        </w:tabs>
      </w:pPr>
    </w:p>
    <w:tbl>
      <w:tblPr>
        <w:tblW w:w="0" w:type="auto"/>
        <w:tblLayout w:type="fixed"/>
        <w:tblLook w:val="01E0" w:firstRow="1" w:lastRow="1" w:firstColumn="1" w:lastColumn="1" w:noHBand="0" w:noVBand="0"/>
      </w:tblPr>
      <w:tblGrid>
        <w:gridCol w:w="9576"/>
      </w:tblGrid>
      <w:tr w:rsidR="00F758D5" w14:paraId="683860F2" w14:textId="77777777" w:rsidTr="00345119">
        <w:tc>
          <w:tcPr>
            <w:tcW w:w="9576" w:type="dxa"/>
          </w:tcPr>
          <w:p w14:paraId="51A2A8F3" w14:textId="0C28EEA4" w:rsidR="008423E4" w:rsidRPr="00861995" w:rsidRDefault="005A1591" w:rsidP="00831081">
            <w:pPr>
              <w:jc w:val="right"/>
            </w:pPr>
            <w:r>
              <w:t>H.B. 2180</w:t>
            </w:r>
          </w:p>
        </w:tc>
      </w:tr>
      <w:tr w:rsidR="00F758D5" w14:paraId="5B137408" w14:textId="77777777" w:rsidTr="00345119">
        <w:tc>
          <w:tcPr>
            <w:tcW w:w="9576" w:type="dxa"/>
          </w:tcPr>
          <w:p w14:paraId="55EC089E" w14:textId="358DF7D8" w:rsidR="008423E4" w:rsidRPr="00861995" w:rsidRDefault="005A1591" w:rsidP="00831081">
            <w:pPr>
              <w:jc w:val="right"/>
            </w:pPr>
            <w:r>
              <w:t xml:space="preserve">By: </w:t>
            </w:r>
            <w:r w:rsidR="003462A2">
              <w:t>Harris, Cody</w:t>
            </w:r>
          </w:p>
        </w:tc>
      </w:tr>
      <w:tr w:rsidR="00F758D5" w14:paraId="725465C5" w14:textId="77777777" w:rsidTr="00345119">
        <w:tc>
          <w:tcPr>
            <w:tcW w:w="9576" w:type="dxa"/>
          </w:tcPr>
          <w:p w14:paraId="1457408F" w14:textId="0C3FB797" w:rsidR="008423E4" w:rsidRPr="00861995" w:rsidRDefault="005A1591" w:rsidP="00831081">
            <w:pPr>
              <w:jc w:val="right"/>
            </w:pPr>
            <w:r>
              <w:t>Health Care Reform, Select</w:t>
            </w:r>
          </w:p>
        </w:tc>
      </w:tr>
      <w:tr w:rsidR="00F758D5" w14:paraId="3349821E" w14:textId="77777777" w:rsidTr="00345119">
        <w:tc>
          <w:tcPr>
            <w:tcW w:w="9576" w:type="dxa"/>
          </w:tcPr>
          <w:p w14:paraId="2AD11CC5" w14:textId="348EE268" w:rsidR="008423E4" w:rsidRDefault="005A1591" w:rsidP="00831081">
            <w:pPr>
              <w:jc w:val="right"/>
            </w:pPr>
            <w:r>
              <w:t>Committee Report (Unamended)</w:t>
            </w:r>
          </w:p>
        </w:tc>
      </w:tr>
    </w:tbl>
    <w:p w14:paraId="2611767E" w14:textId="77777777" w:rsidR="008423E4" w:rsidRDefault="008423E4" w:rsidP="00831081">
      <w:pPr>
        <w:tabs>
          <w:tab w:val="right" w:pos="9360"/>
        </w:tabs>
      </w:pPr>
    </w:p>
    <w:p w14:paraId="06FB7F17" w14:textId="77777777" w:rsidR="008423E4" w:rsidRDefault="008423E4" w:rsidP="00831081"/>
    <w:p w14:paraId="79475B7C" w14:textId="77777777" w:rsidR="008423E4" w:rsidRDefault="008423E4" w:rsidP="00831081"/>
    <w:tbl>
      <w:tblPr>
        <w:tblW w:w="0" w:type="auto"/>
        <w:tblCellMar>
          <w:left w:w="115" w:type="dxa"/>
          <w:right w:w="115" w:type="dxa"/>
        </w:tblCellMar>
        <w:tblLook w:val="01E0" w:firstRow="1" w:lastRow="1" w:firstColumn="1" w:lastColumn="1" w:noHBand="0" w:noVBand="0"/>
      </w:tblPr>
      <w:tblGrid>
        <w:gridCol w:w="9360"/>
      </w:tblGrid>
      <w:tr w:rsidR="00F758D5" w14:paraId="0265F1D9" w14:textId="77777777" w:rsidTr="00345119">
        <w:tc>
          <w:tcPr>
            <w:tcW w:w="9576" w:type="dxa"/>
          </w:tcPr>
          <w:p w14:paraId="418DA4D9" w14:textId="77777777" w:rsidR="008423E4" w:rsidRPr="00A8133F" w:rsidRDefault="005A1591" w:rsidP="00831081">
            <w:pPr>
              <w:rPr>
                <w:b/>
              </w:rPr>
            </w:pPr>
            <w:r w:rsidRPr="009C1E9A">
              <w:rPr>
                <w:b/>
                <w:u w:val="single"/>
              </w:rPr>
              <w:t>BACKGROUND AND PURPOSE</w:t>
            </w:r>
            <w:r>
              <w:rPr>
                <w:b/>
              </w:rPr>
              <w:t xml:space="preserve"> </w:t>
            </w:r>
          </w:p>
          <w:p w14:paraId="71F9FBF6" w14:textId="77777777" w:rsidR="008423E4" w:rsidRDefault="008423E4" w:rsidP="00831081"/>
          <w:p w14:paraId="1E43F21F" w14:textId="0F487E19" w:rsidR="008423E4" w:rsidRDefault="005A1591" w:rsidP="00831081">
            <w:pPr>
              <w:pStyle w:val="Header"/>
              <w:jc w:val="both"/>
            </w:pPr>
            <w:r>
              <w:t>It has become common practice for pharmacy benefit managers, on behalf of health benefit plan issuers, to negotiate with pharmaceutical manufacturers to determine prescription drug prices. These negotiations can result in pharmaceutical manufacturers provi</w:t>
            </w:r>
            <w:r>
              <w:t xml:space="preserve">ding significant rebates to the pharmacy benefit managers to bring down the cost of prescription drugs. </w:t>
            </w:r>
            <w:r w:rsidR="00E62D94">
              <w:t xml:space="preserve">According to the National Alliance on Mental Illness </w:t>
            </w:r>
            <w:r w:rsidR="001A6681">
              <w:t xml:space="preserve">(NAMI) </w:t>
            </w:r>
            <w:r w:rsidR="00E62D94">
              <w:t xml:space="preserve">Texas and other stakeholders, </w:t>
            </w:r>
            <w:r>
              <w:t xml:space="preserve"> </w:t>
            </w:r>
            <w:r w:rsidR="00E62D94">
              <w:t xml:space="preserve">the amount a </w:t>
            </w:r>
            <w:r>
              <w:t>patient</w:t>
            </w:r>
            <w:r w:rsidR="00E62D94">
              <w:t xml:space="preserve"> pays in</w:t>
            </w:r>
            <w:r>
              <w:t xml:space="preserve"> deductibles, coinsurance, or oth</w:t>
            </w:r>
            <w:r>
              <w:t>er cost</w:t>
            </w:r>
            <w:r w:rsidR="006A59C3">
              <w:t>-</w:t>
            </w:r>
            <w:r>
              <w:t>sharing responsibilities is often based on the full list price of the medicine</w:t>
            </w:r>
            <w:r w:rsidR="00E62D94">
              <w:t>,</w:t>
            </w:r>
            <w:r>
              <w:t xml:space="preserve"> even though the pharmacy benefit manager only pays the discounted amount they negotiated with the manufacturer. </w:t>
            </w:r>
            <w:r w:rsidR="006A59C3">
              <w:t>H.</w:t>
            </w:r>
            <w:r>
              <w:t>B</w:t>
            </w:r>
            <w:r w:rsidR="006A59C3">
              <w:t>.</w:t>
            </w:r>
            <w:r>
              <w:t xml:space="preserve"> 2180 seeks to </w:t>
            </w:r>
            <w:r w:rsidR="006A59C3">
              <w:t>pass these rebates to the point of sale and reduce patient</w:t>
            </w:r>
            <w:r w:rsidR="001A6681">
              <w:t>s</w:t>
            </w:r>
            <w:r w:rsidR="006A59C3">
              <w:t>' out-of-pocket expenses</w:t>
            </w:r>
            <w:r>
              <w:t xml:space="preserve"> by requiring enrollee cost sharing </w:t>
            </w:r>
            <w:r w:rsidR="006A59C3">
              <w:t xml:space="preserve">to </w:t>
            </w:r>
            <w:r>
              <w:t xml:space="preserve">be based on an amount that takes </w:t>
            </w:r>
            <w:r w:rsidR="001A6681">
              <w:t xml:space="preserve">such a </w:t>
            </w:r>
            <w:r>
              <w:t xml:space="preserve">rebate or other cost reduction into consideration. </w:t>
            </w:r>
          </w:p>
          <w:p w14:paraId="2FAC5C84" w14:textId="77777777" w:rsidR="008423E4" w:rsidRPr="00E26B13" w:rsidRDefault="008423E4" w:rsidP="00831081">
            <w:pPr>
              <w:rPr>
                <w:b/>
              </w:rPr>
            </w:pPr>
          </w:p>
        </w:tc>
      </w:tr>
      <w:tr w:rsidR="00F758D5" w14:paraId="34634E45" w14:textId="77777777" w:rsidTr="00345119">
        <w:tc>
          <w:tcPr>
            <w:tcW w:w="9576" w:type="dxa"/>
          </w:tcPr>
          <w:p w14:paraId="1BFBC6A9" w14:textId="77777777" w:rsidR="0017725B" w:rsidRDefault="005A1591" w:rsidP="00831081">
            <w:pPr>
              <w:rPr>
                <w:b/>
                <w:u w:val="single"/>
              </w:rPr>
            </w:pPr>
            <w:r>
              <w:rPr>
                <w:b/>
                <w:u w:val="single"/>
              </w:rPr>
              <w:t>CRIMINAL JUSTICE IMPACT</w:t>
            </w:r>
          </w:p>
          <w:p w14:paraId="2500F70C" w14:textId="77777777" w:rsidR="0017725B" w:rsidRDefault="0017725B" w:rsidP="00831081">
            <w:pPr>
              <w:rPr>
                <w:b/>
                <w:u w:val="single"/>
              </w:rPr>
            </w:pPr>
          </w:p>
          <w:p w14:paraId="46671992" w14:textId="7C4CC622" w:rsidR="00463F6D" w:rsidRPr="00463F6D" w:rsidRDefault="005A1591" w:rsidP="00831081">
            <w:pPr>
              <w:jc w:val="both"/>
            </w:pPr>
            <w:r>
              <w:t>It is the committee's opinion that this bill does no</w:t>
            </w:r>
            <w:r>
              <w:t>t expressly create a criminal offense, increase the punishment for an existing criminal offense or category of offenses, or change the eligibility of a person for community supervision, parole, or mandatory supervision.</w:t>
            </w:r>
          </w:p>
          <w:p w14:paraId="272AEA17" w14:textId="77777777" w:rsidR="0017725B" w:rsidRPr="0017725B" w:rsidRDefault="0017725B" w:rsidP="00831081">
            <w:pPr>
              <w:rPr>
                <w:b/>
                <w:u w:val="single"/>
              </w:rPr>
            </w:pPr>
          </w:p>
        </w:tc>
      </w:tr>
      <w:tr w:rsidR="00F758D5" w14:paraId="6B1A5433" w14:textId="77777777" w:rsidTr="00345119">
        <w:tc>
          <w:tcPr>
            <w:tcW w:w="9576" w:type="dxa"/>
          </w:tcPr>
          <w:p w14:paraId="60BE85B4" w14:textId="77777777" w:rsidR="008423E4" w:rsidRPr="00A8133F" w:rsidRDefault="005A1591" w:rsidP="00831081">
            <w:pPr>
              <w:rPr>
                <w:b/>
              </w:rPr>
            </w:pPr>
            <w:r w:rsidRPr="009C1E9A">
              <w:rPr>
                <w:b/>
                <w:u w:val="single"/>
              </w:rPr>
              <w:t>RULEMAKING AUTHORITY</w:t>
            </w:r>
            <w:r>
              <w:rPr>
                <w:b/>
              </w:rPr>
              <w:t xml:space="preserve"> </w:t>
            </w:r>
          </w:p>
          <w:p w14:paraId="081C4607" w14:textId="77777777" w:rsidR="008423E4" w:rsidRDefault="008423E4" w:rsidP="00831081"/>
          <w:p w14:paraId="039EDB85" w14:textId="0058263B" w:rsidR="00463F6D" w:rsidRDefault="005A1591" w:rsidP="00831081">
            <w:pPr>
              <w:pStyle w:val="Header"/>
              <w:tabs>
                <w:tab w:val="clear" w:pos="4320"/>
                <w:tab w:val="clear" w:pos="8640"/>
              </w:tabs>
              <w:jc w:val="both"/>
            </w:pPr>
            <w:r>
              <w:t xml:space="preserve">It is </w:t>
            </w:r>
            <w:r>
              <w:t>the committee's opinion that this bill does not expressly grant any additional rulemaking authority to a state officer, department, agency, or institution.</w:t>
            </w:r>
          </w:p>
          <w:p w14:paraId="6FBE1AE2" w14:textId="77777777" w:rsidR="008423E4" w:rsidRPr="00E21FDC" w:rsidRDefault="008423E4" w:rsidP="00831081">
            <w:pPr>
              <w:rPr>
                <w:b/>
              </w:rPr>
            </w:pPr>
          </w:p>
        </w:tc>
      </w:tr>
      <w:tr w:rsidR="00F758D5" w14:paraId="67AEBDF6" w14:textId="77777777" w:rsidTr="00345119">
        <w:tc>
          <w:tcPr>
            <w:tcW w:w="9576" w:type="dxa"/>
          </w:tcPr>
          <w:p w14:paraId="6C1D0B5B" w14:textId="77777777" w:rsidR="008423E4" w:rsidRPr="00A8133F" w:rsidRDefault="005A1591" w:rsidP="00831081">
            <w:pPr>
              <w:rPr>
                <w:b/>
              </w:rPr>
            </w:pPr>
            <w:r w:rsidRPr="009C1E9A">
              <w:rPr>
                <w:b/>
                <w:u w:val="single"/>
              </w:rPr>
              <w:t>ANALYSIS</w:t>
            </w:r>
            <w:r>
              <w:rPr>
                <w:b/>
              </w:rPr>
              <w:t xml:space="preserve"> </w:t>
            </w:r>
          </w:p>
          <w:p w14:paraId="31499261" w14:textId="77777777" w:rsidR="008423E4" w:rsidRDefault="008423E4" w:rsidP="00831081"/>
          <w:p w14:paraId="3C7EBC8C" w14:textId="14335277" w:rsidR="00F05EA1" w:rsidRDefault="005A1591" w:rsidP="00831081">
            <w:pPr>
              <w:pStyle w:val="Header"/>
              <w:tabs>
                <w:tab w:val="clear" w:pos="4320"/>
                <w:tab w:val="clear" w:pos="8640"/>
              </w:tabs>
              <w:jc w:val="both"/>
            </w:pPr>
            <w:r>
              <w:t xml:space="preserve">H.B. 2180 amends the Insurance Code to </w:t>
            </w:r>
            <w:r w:rsidR="002D4DBD">
              <w:t>require an applicable health benefit plan enrollee's</w:t>
            </w:r>
            <w:r w:rsidR="009958A2">
              <w:t xml:space="preserve"> cost sharing </w:t>
            </w:r>
            <w:r w:rsidR="002D4DBD">
              <w:t>amount</w:t>
            </w:r>
            <w:r w:rsidR="00463F6D">
              <w:t xml:space="preserve"> for</w:t>
            </w:r>
            <w:r w:rsidR="00905064">
              <w:t xml:space="preserve"> a</w:t>
            </w:r>
            <w:r w:rsidR="00463F6D">
              <w:t xml:space="preserve"> </w:t>
            </w:r>
            <w:r w:rsidR="00463F6D" w:rsidRPr="00160BC3">
              <w:t>prescription drug</w:t>
            </w:r>
            <w:r w:rsidR="00905064">
              <w:t xml:space="preserve"> to be </w:t>
            </w:r>
            <w:r w:rsidR="00160BC3" w:rsidRPr="00160BC3">
              <w:t xml:space="preserve">calculated at the point of sale based on a price that is reduced by an amount equal to or greater than all rebates received or </w:t>
            </w:r>
            <w:r w:rsidR="00905064">
              <w:t>to be</w:t>
            </w:r>
            <w:r w:rsidR="00CA7FA7">
              <w:t xml:space="preserve"> </w:t>
            </w:r>
            <w:r w:rsidR="00160BC3" w:rsidRPr="00160BC3">
              <w:t>received by the enrollee's pharmacy benefit manager or health benefit plan issuer in connection with the dispensing or administration of the prescription drug to the enrollee.</w:t>
            </w:r>
            <w:r w:rsidR="00360924">
              <w:t xml:space="preserve"> This </w:t>
            </w:r>
            <w:r w:rsidR="006512BE">
              <w:t>provision</w:t>
            </w:r>
            <w:r w:rsidR="00360924">
              <w:t xml:space="preserve"> may</w:t>
            </w:r>
            <w:r w:rsidR="006512BE">
              <w:t xml:space="preserve"> not </w:t>
            </w:r>
            <w:r w:rsidR="00360924">
              <w:t xml:space="preserve">be interpreted to </w:t>
            </w:r>
            <w:r w:rsidR="006512BE">
              <w:t xml:space="preserve">prohibit </w:t>
            </w:r>
            <w:r w:rsidR="006512BE" w:rsidRPr="006512BE">
              <w:t>a health benefit plan issuer or pharmacy benefit manager from decreasing an enrollee's cost sharing amount by an amount greater than the amount</w:t>
            </w:r>
            <w:r w:rsidR="006512BE">
              <w:t xml:space="preserve"> provided by the bill. </w:t>
            </w:r>
          </w:p>
          <w:p w14:paraId="502045BC" w14:textId="77777777" w:rsidR="00F05EA1" w:rsidRDefault="00F05EA1" w:rsidP="00831081">
            <w:pPr>
              <w:pStyle w:val="Header"/>
              <w:tabs>
                <w:tab w:val="clear" w:pos="4320"/>
                <w:tab w:val="clear" w:pos="8640"/>
              </w:tabs>
              <w:jc w:val="both"/>
            </w:pPr>
          </w:p>
          <w:p w14:paraId="5DAFE0E2" w14:textId="34B59C3D" w:rsidR="006512BE" w:rsidRDefault="005A1591" w:rsidP="00831081">
            <w:pPr>
              <w:pStyle w:val="Header"/>
              <w:tabs>
                <w:tab w:val="clear" w:pos="4320"/>
                <w:tab w:val="clear" w:pos="8640"/>
              </w:tabs>
              <w:jc w:val="both"/>
            </w:pPr>
            <w:r>
              <w:t>H.B. 2180 prohibits</w:t>
            </w:r>
            <w:r w:rsidRPr="006512BE">
              <w:t xml:space="preserve"> a health benefit plan issuer or pharmacy benefit manager </w:t>
            </w:r>
            <w:r>
              <w:t>from</w:t>
            </w:r>
            <w:r w:rsidRPr="006512BE">
              <w:t xml:space="preserve"> publish</w:t>
            </w:r>
            <w:r>
              <w:t>ing</w:t>
            </w:r>
            <w:r w:rsidRPr="006512BE">
              <w:t xml:space="preserve"> or otherwise reveal</w:t>
            </w:r>
            <w:r>
              <w:t>ing</w:t>
            </w:r>
            <w:r w:rsidRPr="006512BE">
              <w:t xml:space="preserve"> information regarding the actual amount of rebates the plan issu</w:t>
            </w:r>
            <w:r w:rsidRPr="006512BE">
              <w:t>er or benefit manager receives on a product-specific, product class-specific, manufacturer-specific, or pharmacy-specific basis.</w:t>
            </w:r>
            <w:r w:rsidR="00C16EDD">
              <w:t xml:space="preserve"> Such information is a </w:t>
            </w:r>
            <w:r w:rsidR="00C16EDD" w:rsidRPr="00C16EDD">
              <w:t>trade secret and is confidential and excepted from disclosure</w:t>
            </w:r>
            <w:r w:rsidR="005F1D2B">
              <w:t xml:space="preserve"> under state public information law</w:t>
            </w:r>
            <w:r w:rsidR="00C16EDD">
              <w:t xml:space="preserve">. The bill prohibits </w:t>
            </w:r>
            <w:r w:rsidR="005F1D2B">
              <w:t>the</w:t>
            </w:r>
            <w:r w:rsidR="00C16EDD" w:rsidRPr="00C16EDD">
              <w:t xml:space="preserve"> plan issuer or benefit manager </w:t>
            </w:r>
            <w:r w:rsidR="00C16EDD">
              <w:t>from</w:t>
            </w:r>
            <w:r w:rsidR="00C16EDD" w:rsidRPr="00C16EDD">
              <w:t xml:space="preserve"> disclos</w:t>
            </w:r>
            <w:r w:rsidR="00C16EDD">
              <w:t>ing</w:t>
            </w:r>
            <w:r w:rsidR="00C16EDD" w:rsidRPr="00C16EDD">
              <w:t xml:space="preserve"> the information</w:t>
            </w:r>
            <w:r w:rsidR="00C16EDD">
              <w:t xml:space="preserve"> in the following </w:t>
            </w:r>
            <w:r w:rsidR="005F1D2B">
              <w:t>manner</w:t>
            </w:r>
            <w:r w:rsidR="00C16EDD">
              <w:t>:</w:t>
            </w:r>
          </w:p>
          <w:p w14:paraId="6DFBC5A5" w14:textId="1C5FD58C" w:rsidR="00C16EDD" w:rsidRDefault="005A1591" w:rsidP="00831081">
            <w:pPr>
              <w:pStyle w:val="Header"/>
              <w:numPr>
                <w:ilvl w:val="0"/>
                <w:numId w:val="2"/>
              </w:numPr>
              <w:jc w:val="both"/>
            </w:pPr>
            <w:r>
              <w:t>directly or indirectly;</w:t>
            </w:r>
          </w:p>
          <w:p w14:paraId="6EDA321D" w14:textId="33A46BF4" w:rsidR="00C16EDD" w:rsidRDefault="005A1591" w:rsidP="00831081">
            <w:pPr>
              <w:pStyle w:val="Header"/>
              <w:numPr>
                <w:ilvl w:val="0"/>
                <w:numId w:val="2"/>
              </w:numPr>
              <w:jc w:val="both"/>
            </w:pPr>
            <w:r>
              <w:t>in a manner that would allow for the identification of an individual product, a class of products, the manufacturer, or the phar</w:t>
            </w:r>
            <w:r>
              <w:t>macy; or</w:t>
            </w:r>
          </w:p>
          <w:p w14:paraId="7EC7DDBC" w14:textId="2A05B3FB" w:rsidR="00C16EDD" w:rsidRDefault="005A1591" w:rsidP="00831081">
            <w:pPr>
              <w:pStyle w:val="Header"/>
              <w:numPr>
                <w:ilvl w:val="0"/>
                <w:numId w:val="2"/>
              </w:numPr>
              <w:tabs>
                <w:tab w:val="clear" w:pos="4320"/>
                <w:tab w:val="clear" w:pos="8640"/>
              </w:tabs>
              <w:jc w:val="both"/>
            </w:pPr>
            <w:r>
              <w:t>in a manner that would have the potential to compromise the financial, competitive, or proprietary nature of the information.</w:t>
            </w:r>
          </w:p>
          <w:p w14:paraId="37D66599" w14:textId="757230BF" w:rsidR="00437557" w:rsidRDefault="005A1591" w:rsidP="00831081">
            <w:pPr>
              <w:pStyle w:val="Header"/>
              <w:tabs>
                <w:tab w:val="clear" w:pos="4320"/>
                <w:tab w:val="clear" w:pos="8640"/>
              </w:tabs>
              <w:jc w:val="both"/>
            </w:pPr>
            <w:r>
              <w:t>The bill requires a</w:t>
            </w:r>
            <w:r w:rsidRPr="00F05EA1">
              <w:t xml:space="preserve"> health benefit plan issuer or pharmacy benefit manager</w:t>
            </w:r>
            <w:r>
              <w:t xml:space="preserve"> to </w:t>
            </w:r>
            <w:r w:rsidRPr="00F05EA1">
              <w:t xml:space="preserve">ensure a third party or vendor who contracts with the plan issuer or benefit manager and </w:t>
            </w:r>
            <w:r w:rsidR="0063007D">
              <w:t xml:space="preserve">who </w:t>
            </w:r>
            <w:r w:rsidRPr="00F05EA1">
              <w:t xml:space="preserve">may receive or have access to rebate information complies with the </w:t>
            </w:r>
            <w:r w:rsidR="005F1D2B">
              <w:t xml:space="preserve">bill's </w:t>
            </w:r>
            <w:r w:rsidRPr="00F05EA1">
              <w:t xml:space="preserve">confidentiality </w:t>
            </w:r>
            <w:r>
              <w:t>requirements.</w:t>
            </w:r>
          </w:p>
          <w:p w14:paraId="67CF6219" w14:textId="7EB78445" w:rsidR="008B054B" w:rsidRDefault="008B054B" w:rsidP="00831081">
            <w:pPr>
              <w:pStyle w:val="Header"/>
              <w:tabs>
                <w:tab w:val="clear" w:pos="4320"/>
                <w:tab w:val="clear" w:pos="8640"/>
              </w:tabs>
              <w:jc w:val="both"/>
            </w:pPr>
          </w:p>
          <w:p w14:paraId="02B044C4" w14:textId="77777777" w:rsidR="00465664" w:rsidRDefault="005A1591" w:rsidP="00831081">
            <w:pPr>
              <w:pStyle w:val="Header"/>
              <w:jc w:val="both"/>
            </w:pPr>
            <w:r>
              <w:t>H.B. 2180 defines "rebate" as follows:</w:t>
            </w:r>
          </w:p>
          <w:p w14:paraId="4EC6A65C" w14:textId="7C5B355C" w:rsidR="00465664" w:rsidRDefault="005A1591" w:rsidP="00831081">
            <w:pPr>
              <w:pStyle w:val="Header"/>
              <w:numPr>
                <w:ilvl w:val="0"/>
                <w:numId w:val="3"/>
              </w:numPr>
              <w:jc w:val="both"/>
            </w:pPr>
            <w:r>
              <w:t>a negotiated price concession, including a base price concession, without regard to whether the concession is described as a rebate, and a reasonable estimate of any price protection rebate or performance-based price</w:t>
            </w:r>
            <w:r>
              <w:t xml:space="preserve"> concession that may accrue directly or indirectly to the health benefit plan issuer during the coverage year from a manufacturer, dispensing pharmacy, or other party in connection with the dispensing or administration of a prescription drug; and</w:t>
            </w:r>
          </w:p>
          <w:p w14:paraId="615A3B3B" w14:textId="06E2ADA6" w:rsidR="00433C33" w:rsidRDefault="005A1591" w:rsidP="00831081">
            <w:pPr>
              <w:pStyle w:val="Header"/>
              <w:numPr>
                <w:ilvl w:val="0"/>
                <w:numId w:val="3"/>
              </w:numPr>
              <w:jc w:val="both"/>
            </w:pPr>
            <w:r>
              <w:t>a reasona</w:t>
            </w:r>
            <w:r>
              <w:t>ble estimate of each negotiated price concession, fee, and other administrative cost that is passed through, or is reasonably anticipated to be passed through, to the plan issuer and reduces the plan issuer's cost of covering a prescription drug.</w:t>
            </w:r>
          </w:p>
          <w:p w14:paraId="412C71F3" w14:textId="6D6D9636" w:rsidR="00A84C6A" w:rsidRDefault="005A1591" w:rsidP="00831081">
            <w:pPr>
              <w:pStyle w:val="Header"/>
              <w:jc w:val="both"/>
            </w:pPr>
            <w:r>
              <w:t xml:space="preserve">The bill </w:t>
            </w:r>
            <w:r>
              <w:t>defines "p</w:t>
            </w:r>
            <w:r w:rsidRPr="00A84C6A">
              <w:t xml:space="preserve">rice protection rebate" </w:t>
            </w:r>
            <w:r>
              <w:t>as</w:t>
            </w:r>
            <w:r w:rsidRPr="00A84C6A">
              <w:t xml:space="preserve"> a negotiated price concession that accrues directly or indirectly to the health benefit plan issuer or other party on behalf of the health benefit plan issuer in the event of an increase in the wholesale acquisition cos</w:t>
            </w:r>
            <w:r w:rsidRPr="00A84C6A">
              <w:t>t of a drug above a specified threshold.</w:t>
            </w:r>
          </w:p>
          <w:p w14:paraId="21BA1BC0" w14:textId="77777777" w:rsidR="00463F6D" w:rsidRDefault="00463F6D" w:rsidP="00831081">
            <w:pPr>
              <w:pStyle w:val="Header"/>
              <w:jc w:val="both"/>
            </w:pPr>
          </w:p>
          <w:p w14:paraId="24ACFA1D" w14:textId="5633C5D8" w:rsidR="008B054B" w:rsidRDefault="005A1591" w:rsidP="00831081">
            <w:pPr>
              <w:pStyle w:val="Header"/>
              <w:tabs>
                <w:tab w:val="clear" w:pos="4320"/>
                <w:tab w:val="clear" w:pos="8640"/>
              </w:tabs>
              <w:jc w:val="both"/>
            </w:pPr>
            <w:r>
              <w:t xml:space="preserve">H.B. 2180 </w:t>
            </w:r>
            <w:r w:rsidR="003F27DC">
              <w:t>specifies the types of plans to which its provisions apply</w:t>
            </w:r>
            <w:r w:rsidRPr="00433C33">
              <w:t xml:space="preserve"> and </w:t>
            </w:r>
            <w:r w:rsidR="003F27DC">
              <w:t>establishes</w:t>
            </w:r>
            <w:r w:rsidR="003F27DC" w:rsidRPr="00433C33">
              <w:t xml:space="preserve"> </w:t>
            </w:r>
            <w:r w:rsidRPr="00433C33">
              <w:t>exceptions to</w:t>
            </w:r>
            <w:r w:rsidR="003F27DC">
              <w:t xml:space="preserve"> that</w:t>
            </w:r>
            <w:r w:rsidRPr="00433C33">
              <w:t xml:space="preserve"> applicability</w:t>
            </w:r>
            <w:r w:rsidR="004742CC">
              <w:t xml:space="preserve"> with respect to Medicaid, CHIP, TRICARE, and workers' compensation</w:t>
            </w:r>
            <w:r w:rsidR="003F27DC">
              <w:t>.</w:t>
            </w:r>
            <w:r w:rsidRPr="00433C33">
              <w:t xml:space="preserve"> </w:t>
            </w:r>
            <w:r w:rsidR="003F27DC">
              <w:t xml:space="preserve">The bill </w:t>
            </w:r>
            <w:r w:rsidRPr="008B054B">
              <w:t>applies only to a health benefit plan delivered, issued for delivery, or renewed on or after January 1, 2024.</w:t>
            </w:r>
          </w:p>
          <w:p w14:paraId="72209987" w14:textId="46869DBF" w:rsidR="00160BC3" w:rsidRPr="00835628" w:rsidRDefault="00160BC3" w:rsidP="00831081">
            <w:pPr>
              <w:pStyle w:val="Header"/>
              <w:tabs>
                <w:tab w:val="clear" w:pos="4320"/>
                <w:tab w:val="clear" w:pos="8640"/>
              </w:tabs>
              <w:jc w:val="both"/>
              <w:rPr>
                <w:b/>
              </w:rPr>
            </w:pPr>
          </w:p>
        </w:tc>
      </w:tr>
      <w:tr w:rsidR="00F758D5" w14:paraId="4A1C1587" w14:textId="77777777" w:rsidTr="00345119">
        <w:tc>
          <w:tcPr>
            <w:tcW w:w="9576" w:type="dxa"/>
          </w:tcPr>
          <w:p w14:paraId="35BA7231" w14:textId="77777777" w:rsidR="008423E4" w:rsidRPr="00A8133F" w:rsidRDefault="005A1591" w:rsidP="00831081">
            <w:pPr>
              <w:rPr>
                <w:b/>
              </w:rPr>
            </w:pPr>
            <w:r w:rsidRPr="009C1E9A">
              <w:rPr>
                <w:b/>
                <w:u w:val="single"/>
              </w:rPr>
              <w:t>EFFECTIVE DATE</w:t>
            </w:r>
            <w:r>
              <w:rPr>
                <w:b/>
              </w:rPr>
              <w:t xml:space="preserve"> </w:t>
            </w:r>
          </w:p>
          <w:p w14:paraId="4CBB83E3" w14:textId="77777777" w:rsidR="008423E4" w:rsidRDefault="008423E4" w:rsidP="00831081"/>
          <w:p w14:paraId="50BF7D3F" w14:textId="0E47ACC0" w:rsidR="008423E4" w:rsidRPr="003624F2" w:rsidRDefault="005A1591" w:rsidP="00831081">
            <w:pPr>
              <w:pStyle w:val="Header"/>
              <w:tabs>
                <w:tab w:val="clear" w:pos="4320"/>
                <w:tab w:val="clear" w:pos="8640"/>
              </w:tabs>
              <w:jc w:val="both"/>
            </w:pPr>
            <w:r>
              <w:t>September 1, 2023.</w:t>
            </w:r>
          </w:p>
          <w:p w14:paraId="5D34B54C" w14:textId="77777777" w:rsidR="008423E4" w:rsidRPr="00233FDB" w:rsidRDefault="008423E4" w:rsidP="00831081">
            <w:pPr>
              <w:rPr>
                <w:b/>
              </w:rPr>
            </w:pPr>
          </w:p>
        </w:tc>
      </w:tr>
    </w:tbl>
    <w:p w14:paraId="3272AB9E" w14:textId="77777777" w:rsidR="008423E4" w:rsidRPr="00BE0E75" w:rsidRDefault="008423E4" w:rsidP="00831081">
      <w:pPr>
        <w:jc w:val="both"/>
        <w:rPr>
          <w:rFonts w:ascii="Arial" w:hAnsi="Arial"/>
          <w:sz w:val="16"/>
          <w:szCs w:val="16"/>
        </w:rPr>
      </w:pPr>
    </w:p>
    <w:p w14:paraId="742EA27D" w14:textId="77777777" w:rsidR="004108C3" w:rsidRPr="008423E4" w:rsidRDefault="004108C3" w:rsidP="0083108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F2CF" w14:textId="77777777" w:rsidR="00000000" w:rsidRDefault="005A1591">
      <w:r>
        <w:separator/>
      </w:r>
    </w:p>
  </w:endnote>
  <w:endnote w:type="continuationSeparator" w:id="0">
    <w:p w14:paraId="561E3988" w14:textId="77777777" w:rsidR="00000000" w:rsidRDefault="005A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74B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758D5" w14:paraId="6EE5932D" w14:textId="77777777" w:rsidTr="009C1E9A">
      <w:trPr>
        <w:cantSplit/>
      </w:trPr>
      <w:tc>
        <w:tcPr>
          <w:tcW w:w="0" w:type="pct"/>
        </w:tcPr>
        <w:p w14:paraId="6A001DE7" w14:textId="77777777" w:rsidR="00137D90" w:rsidRDefault="00137D90" w:rsidP="009C1E9A">
          <w:pPr>
            <w:pStyle w:val="Footer"/>
            <w:tabs>
              <w:tab w:val="clear" w:pos="8640"/>
              <w:tab w:val="right" w:pos="9360"/>
            </w:tabs>
          </w:pPr>
        </w:p>
      </w:tc>
      <w:tc>
        <w:tcPr>
          <w:tcW w:w="2395" w:type="pct"/>
        </w:tcPr>
        <w:p w14:paraId="218813B7" w14:textId="77777777" w:rsidR="00137D90" w:rsidRDefault="00137D90" w:rsidP="009C1E9A">
          <w:pPr>
            <w:pStyle w:val="Footer"/>
            <w:tabs>
              <w:tab w:val="clear" w:pos="8640"/>
              <w:tab w:val="right" w:pos="9360"/>
            </w:tabs>
          </w:pPr>
        </w:p>
        <w:p w14:paraId="7C69236D" w14:textId="77777777" w:rsidR="001A4310" w:rsidRDefault="001A4310" w:rsidP="009C1E9A">
          <w:pPr>
            <w:pStyle w:val="Footer"/>
            <w:tabs>
              <w:tab w:val="clear" w:pos="8640"/>
              <w:tab w:val="right" w:pos="9360"/>
            </w:tabs>
          </w:pPr>
        </w:p>
        <w:p w14:paraId="68810588" w14:textId="77777777" w:rsidR="00137D90" w:rsidRDefault="00137D90" w:rsidP="009C1E9A">
          <w:pPr>
            <w:pStyle w:val="Footer"/>
            <w:tabs>
              <w:tab w:val="clear" w:pos="8640"/>
              <w:tab w:val="right" w:pos="9360"/>
            </w:tabs>
          </w:pPr>
        </w:p>
      </w:tc>
      <w:tc>
        <w:tcPr>
          <w:tcW w:w="2453" w:type="pct"/>
        </w:tcPr>
        <w:p w14:paraId="38BE12D7" w14:textId="77777777" w:rsidR="00137D90" w:rsidRDefault="00137D90" w:rsidP="009C1E9A">
          <w:pPr>
            <w:pStyle w:val="Footer"/>
            <w:tabs>
              <w:tab w:val="clear" w:pos="8640"/>
              <w:tab w:val="right" w:pos="9360"/>
            </w:tabs>
            <w:jc w:val="right"/>
          </w:pPr>
        </w:p>
      </w:tc>
    </w:tr>
    <w:tr w:rsidR="00F758D5" w14:paraId="198DD8DC" w14:textId="77777777" w:rsidTr="009C1E9A">
      <w:trPr>
        <w:cantSplit/>
      </w:trPr>
      <w:tc>
        <w:tcPr>
          <w:tcW w:w="0" w:type="pct"/>
        </w:tcPr>
        <w:p w14:paraId="784C13B7" w14:textId="77777777" w:rsidR="00EC379B" w:rsidRDefault="00EC379B" w:rsidP="009C1E9A">
          <w:pPr>
            <w:pStyle w:val="Footer"/>
            <w:tabs>
              <w:tab w:val="clear" w:pos="8640"/>
              <w:tab w:val="right" w:pos="9360"/>
            </w:tabs>
          </w:pPr>
        </w:p>
      </w:tc>
      <w:tc>
        <w:tcPr>
          <w:tcW w:w="2395" w:type="pct"/>
        </w:tcPr>
        <w:p w14:paraId="199D42C0" w14:textId="52E29DAC" w:rsidR="00EC379B" w:rsidRPr="009C1E9A" w:rsidRDefault="005A1591" w:rsidP="009C1E9A">
          <w:pPr>
            <w:pStyle w:val="Footer"/>
            <w:tabs>
              <w:tab w:val="clear" w:pos="8640"/>
              <w:tab w:val="right" w:pos="9360"/>
            </w:tabs>
            <w:rPr>
              <w:rFonts w:ascii="Shruti" w:hAnsi="Shruti"/>
              <w:sz w:val="22"/>
            </w:rPr>
          </w:pPr>
          <w:r>
            <w:rPr>
              <w:rFonts w:ascii="Shruti" w:hAnsi="Shruti"/>
              <w:sz w:val="22"/>
            </w:rPr>
            <w:t>88R 22278-D</w:t>
          </w:r>
        </w:p>
      </w:tc>
      <w:tc>
        <w:tcPr>
          <w:tcW w:w="2453" w:type="pct"/>
        </w:tcPr>
        <w:p w14:paraId="41168F8D" w14:textId="07993CB9" w:rsidR="00EC379B" w:rsidRDefault="005A1591" w:rsidP="009C1E9A">
          <w:pPr>
            <w:pStyle w:val="Footer"/>
            <w:tabs>
              <w:tab w:val="clear" w:pos="8640"/>
              <w:tab w:val="right" w:pos="9360"/>
            </w:tabs>
            <w:jc w:val="right"/>
          </w:pPr>
          <w:r>
            <w:fldChar w:fldCharType="begin"/>
          </w:r>
          <w:r>
            <w:instrText xml:space="preserve"> DOCPROPERTY  OTID  \* MERGEFORMAT </w:instrText>
          </w:r>
          <w:r>
            <w:fldChar w:fldCharType="separate"/>
          </w:r>
          <w:r w:rsidR="00EB6DA4">
            <w:t>23.94.1064</w:t>
          </w:r>
          <w:r>
            <w:fldChar w:fldCharType="end"/>
          </w:r>
        </w:p>
      </w:tc>
    </w:tr>
    <w:tr w:rsidR="00F758D5" w14:paraId="72F5F713" w14:textId="77777777" w:rsidTr="009C1E9A">
      <w:trPr>
        <w:cantSplit/>
      </w:trPr>
      <w:tc>
        <w:tcPr>
          <w:tcW w:w="0" w:type="pct"/>
        </w:tcPr>
        <w:p w14:paraId="71C53215" w14:textId="77777777" w:rsidR="00EC379B" w:rsidRDefault="00EC379B" w:rsidP="009C1E9A">
          <w:pPr>
            <w:pStyle w:val="Footer"/>
            <w:tabs>
              <w:tab w:val="clear" w:pos="4320"/>
              <w:tab w:val="clear" w:pos="8640"/>
              <w:tab w:val="left" w:pos="2865"/>
            </w:tabs>
          </w:pPr>
        </w:p>
      </w:tc>
      <w:tc>
        <w:tcPr>
          <w:tcW w:w="2395" w:type="pct"/>
        </w:tcPr>
        <w:p w14:paraId="351F386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9C2B8AF" w14:textId="77777777" w:rsidR="00EC379B" w:rsidRDefault="00EC379B" w:rsidP="006D504F">
          <w:pPr>
            <w:pStyle w:val="Footer"/>
            <w:rPr>
              <w:rStyle w:val="PageNumber"/>
            </w:rPr>
          </w:pPr>
        </w:p>
        <w:p w14:paraId="0E33C414" w14:textId="77777777" w:rsidR="00EC379B" w:rsidRDefault="00EC379B" w:rsidP="009C1E9A">
          <w:pPr>
            <w:pStyle w:val="Footer"/>
            <w:tabs>
              <w:tab w:val="clear" w:pos="8640"/>
              <w:tab w:val="right" w:pos="9360"/>
            </w:tabs>
            <w:jc w:val="right"/>
          </w:pPr>
        </w:p>
      </w:tc>
    </w:tr>
    <w:tr w:rsidR="00F758D5" w14:paraId="16D57984" w14:textId="77777777" w:rsidTr="009C1E9A">
      <w:trPr>
        <w:cantSplit/>
        <w:trHeight w:val="323"/>
      </w:trPr>
      <w:tc>
        <w:tcPr>
          <w:tcW w:w="0" w:type="pct"/>
          <w:gridSpan w:val="3"/>
        </w:tcPr>
        <w:p w14:paraId="61147C80" w14:textId="77777777" w:rsidR="00EC379B" w:rsidRDefault="005A159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F92A37" w14:textId="77777777" w:rsidR="00EC379B" w:rsidRDefault="00EC379B" w:rsidP="009C1E9A">
          <w:pPr>
            <w:pStyle w:val="Footer"/>
            <w:tabs>
              <w:tab w:val="clear" w:pos="8640"/>
              <w:tab w:val="right" w:pos="9360"/>
            </w:tabs>
            <w:jc w:val="center"/>
          </w:pPr>
        </w:p>
      </w:tc>
    </w:tr>
  </w:tbl>
  <w:p w14:paraId="16A3884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E1D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1D93" w14:textId="77777777" w:rsidR="00000000" w:rsidRDefault="005A1591">
      <w:r>
        <w:separator/>
      </w:r>
    </w:p>
  </w:footnote>
  <w:footnote w:type="continuationSeparator" w:id="0">
    <w:p w14:paraId="4A41F2B8" w14:textId="77777777" w:rsidR="00000000" w:rsidRDefault="005A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0A0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F36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927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E27"/>
    <w:multiLevelType w:val="hybridMultilevel"/>
    <w:tmpl w:val="3FBED2A4"/>
    <w:lvl w:ilvl="0" w:tplc="F5FAFDFA">
      <w:start w:val="1"/>
      <w:numFmt w:val="bullet"/>
      <w:lvlText w:val=""/>
      <w:lvlJc w:val="left"/>
      <w:pPr>
        <w:tabs>
          <w:tab w:val="num" w:pos="720"/>
        </w:tabs>
        <w:ind w:left="720" w:hanging="360"/>
      </w:pPr>
      <w:rPr>
        <w:rFonts w:ascii="Symbol" w:hAnsi="Symbol" w:hint="default"/>
      </w:rPr>
    </w:lvl>
    <w:lvl w:ilvl="1" w:tplc="F0B4C2FC" w:tentative="1">
      <w:start w:val="1"/>
      <w:numFmt w:val="bullet"/>
      <w:lvlText w:val="o"/>
      <w:lvlJc w:val="left"/>
      <w:pPr>
        <w:ind w:left="1440" w:hanging="360"/>
      </w:pPr>
      <w:rPr>
        <w:rFonts w:ascii="Courier New" w:hAnsi="Courier New" w:cs="Courier New" w:hint="default"/>
      </w:rPr>
    </w:lvl>
    <w:lvl w:ilvl="2" w:tplc="B1BC2F36" w:tentative="1">
      <w:start w:val="1"/>
      <w:numFmt w:val="bullet"/>
      <w:lvlText w:val=""/>
      <w:lvlJc w:val="left"/>
      <w:pPr>
        <w:ind w:left="2160" w:hanging="360"/>
      </w:pPr>
      <w:rPr>
        <w:rFonts w:ascii="Wingdings" w:hAnsi="Wingdings" w:hint="default"/>
      </w:rPr>
    </w:lvl>
    <w:lvl w:ilvl="3" w:tplc="9A787C52" w:tentative="1">
      <w:start w:val="1"/>
      <w:numFmt w:val="bullet"/>
      <w:lvlText w:val=""/>
      <w:lvlJc w:val="left"/>
      <w:pPr>
        <w:ind w:left="2880" w:hanging="360"/>
      </w:pPr>
      <w:rPr>
        <w:rFonts w:ascii="Symbol" w:hAnsi="Symbol" w:hint="default"/>
      </w:rPr>
    </w:lvl>
    <w:lvl w:ilvl="4" w:tplc="F084A3AE" w:tentative="1">
      <w:start w:val="1"/>
      <w:numFmt w:val="bullet"/>
      <w:lvlText w:val="o"/>
      <w:lvlJc w:val="left"/>
      <w:pPr>
        <w:ind w:left="3600" w:hanging="360"/>
      </w:pPr>
      <w:rPr>
        <w:rFonts w:ascii="Courier New" w:hAnsi="Courier New" w:cs="Courier New" w:hint="default"/>
      </w:rPr>
    </w:lvl>
    <w:lvl w:ilvl="5" w:tplc="D84EDED0" w:tentative="1">
      <w:start w:val="1"/>
      <w:numFmt w:val="bullet"/>
      <w:lvlText w:val=""/>
      <w:lvlJc w:val="left"/>
      <w:pPr>
        <w:ind w:left="4320" w:hanging="360"/>
      </w:pPr>
      <w:rPr>
        <w:rFonts w:ascii="Wingdings" w:hAnsi="Wingdings" w:hint="default"/>
      </w:rPr>
    </w:lvl>
    <w:lvl w:ilvl="6" w:tplc="6E7037A4" w:tentative="1">
      <w:start w:val="1"/>
      <w:numFmt w:val="bullet"/>
      <w:lvlText w:val=""/>
      <w:lvlJc w:val="left"/>
      <w:pPr>
        <w:ind w:left="5040" w:hanging="360"/>
      </w:pPr>
      <w:rPr>
        <w:rFonts w:ascii="Symbol" w:hAnsi="Symbol" w:hint="default"/>
      </w:rPr>
    </w:lvl>
    <w:lvl w:ilvl="7" w:tplc="F5D6C894" w:tentative="1">
      <w:start w:val="1"/>
      <w:numFmt w:val="bullet"/>
      <w:lvlText w:val="o"/>
      <w:lvlJc w:val="left"/>
      <w:pPr>
        <w:ind w:left="5760" w:hanging="360"/>
      </w:pPr>
      <w:rPr>
        <w:rFonts w:ascii="Courier New" w:hAnsi="Courier New" w:cs="Courier New" w:hint="default"/>
      </w:rPr>
    </w:lvl>
    <w:lvl w:ilvl="8" w:tplc="510CD1EA" w:tentative="1">
      <w:start w:val="1"/>
      <w:numFmt w:val="bullet"/>
      <w:lvlText w:val=""/>
      <w:lvlJc w:val="left"/>
      <w:pPr>
        <w:ind w:left="6480" w:hanging="360"/>
      </w:pPr>
      <w:rPr>
        <w:rFonts w:ascii="Wingdings" w:hAnsi="Wingdings" w:hint="default"/>
      </w:rPr>
    </w:lvl>
  </w:abstractNum>
  <w:abstractNum w:abstractNumId="1" w15:restartNumberingAfterBreak="0">
    <w:nsid w:val="136B2AD5"/>
    <w:multiLevelType w:val="hybridMultilevel"/>
    <w:tmpl w:val="B1F0E0EC"/>
    <w:lvl w:ilvl="0" w:tplc="92F6756E">
      <w:start w:val="1"/>
      <w:numFmt w:val="bullet"/>
      <w:lvlText w:val=""/>
      <w:lvlJc w:val="left"/>
      <w:pPr>
        <w:tabs>
          <w:tab w:val="num" w:pos="720"/>
        </w:tabs>
        <w:ind w:left="720" w:hanging="360"/>
      </w:pPr>
      <w:rPr>
        <w:rFonts w:ascii="Symbol" w:hAnsi="Symbol" w:hint="default"/>
      </w:rPr>
    </w:lvl>
    <w:lvl w:ilvl="1" w:tplc="701432C6" w:tentative="1">
      <w:start w:val="1"/>
      <w:numFmt w:val="bullet"/>
      <w:lvlText w:val="o"/>
      <w:lvlJc w:val="left"/>
      <w:pPr>
        <w:ind w:left="1440" w:hanging="360"/>
      </w:pPr>
      <w:rPr>
        <w:rFonts w:ascii="Courier New" w:hAnsi="Courier New" w:cs="Courier New" w:hint="default"/>
      </w:rPr>
    </w:lvl>
    <w:lvl w:ilvl="2" w:tplc="1D269C56" w:tentative="1">
      <w:start w:val="1"/>
      <w:numFmt w:val="bullet"/>
      <w:lvlText w:val=""/>
      <w:lvlJc w:val="left"/>
      <w:pPr>
        <w:ind w:left="2160" w:hanging="360"/>
      </w:pPr>
      <w:rPr>
        <w:rFonts w:ascii="Wingdings" w:hAnsi="Wingdings" w:hint="default"/>
      </w:rPr>
    </w:lvl>
    <w:lvl w:ilvl="3" w:tplc="1A207F0E" w:tentative="1">
      <w:start w:val="1"/>
      <w:numFmt w:val="bullet"/>
      <w:lvlText w:val=""/>
      <w:lvlJc w:val="left"/>
      <w:pPr>
        <w:ind w:left="2880" w:hanging="360"/>
      </w:pPr>
      <w:rPr>
        <w:rFonts w:ascii="Symbol" w:hAnsi="Symbol" w:hint="default"/>
      </w:rPr>
    </w:lvl>
    <w:lvl w:ilvl="4" w:tplc="AA52C0FE" w:tentative="1">
      <w:start w:val="1"/>
      <w:numFmt w:val="bullet"/>
      <w:lvlText w:val="o"/>
      <w:lvlJc w:val="left"/>
      <w:pPr>
        <w:ind w:left="3600" w:hanging="360"/>
      </w:pPr>
      <w:rPr>
        <w:rFonts w:ascii="Courier New" w:hAnsi="Courier New" w:cs="Courier New" w:hint="default"/>
      </w:rPr>
    </w:lvl>
    <w:lvl w:ilvl="5" w:tplc="5AEEF1E8" w:tentative="1">
      <w:start w:val="1"/>
      <w:numFmt w:val="bullet"/>
      <w:lvlText w:val=""/>
      <w:lvlJc w:val="left"/>
      <w:pPr>
        <w:ind w:left="4320" w:hanging="360"/>
      </w:pPr>
      <w:rPr>
        <w:rFonts w:ascii="Wingdings" w:hAnsi="Wingdings" w:hint="default"/>
      </w:rPr>
    </w:lvl>
    <w:lvl w:ilvl="6" w:tplc="F272B4AC" w:tentative="1">
      <w:start w:val="1"/>
      <w:numFmt w:val="bullet"/>
      <w:lvlText w:val=""/>
      <w:lvlJc w:val="left"/>
      <w:pPr>
        <w:ind w:left="5040" w:hanging="360"/>
      </w:pPr>
      <w:rPr>
        <w:rFonts w:ascii="Symbol" w:hAnsi="Symbol" w:hint="default"/>
      </w:rPr>
    </w:lvl>
    <w:lvl w:ilvl="7" w:tplc="A0E276B6" w:tentative="1">
      <w:start w:val="1"/>
      <w:numFmt w:val="bullet"/>
      <w:lvlText w:val="o"/>
      <w:lvlJc w:val="left"/>
      <w:pPr>
        <w:ind w:left="5760" w:hanging="360"/>
      </w:pPr>
      <w:rPr>
        <w:rFonts w:ascii="Courier New" w:hAnsi="Courier New" w:cs="Courier New" w:hint="default"/>
      </w:rPr>
    </w:lvl>
    <w:lvl w:ilvl="8" w:tplc="8E04BFA6" w:tentative="1">
      <w:start w:val="1"/>
      <w:numFmt w:val="bullet"/>
      <w:lvlText w:val=""/>
      <w:lvlJc w:val="left"/>
      <w:pPr>
        <w:ind w:left="6480" w:hanging="360"/>
      </w:pPr>
      <w:rPr>
        <w:rFonts w:ascii="Wingdings" w:hAnsi="Wingdings" w:hint="default"/>
      </w:rPr>
    </w:lvl>
  </w:abstractNum>
  <w:abstractNum w:abstractNumId="2" w15:restartNumberingAfterBreak="0">
    <w:nsid w:val="71B459CC"/>
    <w:multiLevelType w:val="hybridMultilevel"/>
    <w:tmpl w:val="7F1E27E8"/>
    <w:lvl w:ilvl="0" w:tplc="BCF6CB0A">
      <w:start w:val="1"/>
      <w:numFmt w:val="bullet"/>
      <w:lvlText w:val=""/>
      <w:lvlJc w:val="left"/>
      <w:pPr>
        <w:tabs>
          <w:tab w:val="num" w:pos="720"/>
        </w:tabs>
        <w:ind w:left="720" w:hanging="360"/>
      </w:pPr>
      <w:rPr>
        <w:rFonts w:ascii="Symbol" w:hAnsi="Symbol" w:hint="default"/>
      </w:rPr>
    </w:lvl>
    <w:lvl w:ilvl="1" w:tplc="DEB67878" w:tentative="1">
      <w:start w:val="1"/>
      <w:numFmt w:val="bullet"/>
      <w:lvlText w:val="o"/>
      <w:lvlJc w:val="left"/>
      <w:pPr>
        <w:ind w:left="1440" w:hanging="360"/>
      </w:pPr>
      <w:rPr>
        <w:rFonts w:ascii="Courier New" w:hAnsi="Courier New" w:cs="Courier New" w:hint="default"/>
      </w:rPr>
    </w:lvl>
    <w:lvl w:ilvl="2" w:tplc="06C619AA" w:tentative="1">
      <w:start w:val="1"/>
      <w:numFmt w:val="bullet"/>
      <w:lvlText w:val=""/>
      <w:lvlJc w:val="left"/>
      <w:pPr>
        <w:ind w:left="2160" w:hanging="360"/>
      </w:pPr>
      <w:rPr>
        <w:rFonts w:ascii="Wingdings" w:hAnsi="Wingdings" w:hint="default"/>
      </w:rPr>
    </w:lvl>
    <w:lvl w:ilvl="3" w:tplc="F02EA00C" w:tentative="1">
      <w:start w:val="1"/>
      <w:numFmt w:val="bullet"/>
      <w:lvlText w:val=""/>
      <w:lvlJc w:val="left"/>
      <w:pPr>
        <w:ind w:left="2880" w:hanging="360"/>
      </w:pPr>
      <w:rPr>
        <w:rFonts w:ascii="Symbol" w:hAnsi="Symbol" w:hint="default"/>
      </w:rPr>
    </w:lvl>
    <w:lvl w:ilvl="4" w:tplc="5FF0FCB0" w:tentative="1">
      <w:start w:val="1"/>
      <w:numFmt w:val="bullet"/>
      <w:lvlText w:val="o"/>
      <w:lvlJc w:val="left"/>
      <w:pPr>
        <w:ind w:left="3600" w:hanging="360"/>
      </w:pPr>
      <w:rPr>
        <w:rFonts w:ascii="Courier New" w:hAnsi="Courier New" w:cs="Courier New" w:hint="default"/>
      </w:rPr>
    </w:lvl>
    <w:lvl w:ilvl="5" w:tplc="97F2CE02" w:tentative="1">
      <w:start w:val="1"/>
      <w:numFmt w:val="bullet"/>
      <w:lvlText w:val=""/>
      <w:lvlJc w:val="left"/>
      <w:pPr>
        <w:ind w:left="4320" w:hanging="360"/>
      </w:pPr>
      <w:rPr>
        <w:rFonts w:ascii="Wingdings" w:hAnsi="Wingdings" w:hint="default"/>
      </w:rPr>
    </w:lvl>
    <w:lvl w:ilvl="6" w:tplc="C5C246BC" w:tentative="1">
      <w:start w:val="1"/>
      <w:numFmt w:val="bullet"/>
      <w:lvlText w:val=""/>
      <w:lvlJc w:val="left"/>
      <w:pPr>
        <w:ind w:left="5040" w:hanging="360"/>
      </w:pPr>
      <w:rPr>
        <w:rFonts w:ascii="Symbol" w:hAnsi="Symbol" w:hint="default"/>
      </w:rPr>
    </w:lvl>
    <w:lvl w:ilvl="7" w:tplc="1B8C3E8A" w:tentative="1">
      <w:start w:val="1"/>
      <w:numFmt w:val="bullet"/>
      <w:lvlText w:val="o"/>
      <w:lvlJc w:val="left"/>
      <w:pPr>
        <w:ind w:left="5760" w:hanging="360"/>
      </w:pPr>
      <w:rPr>
        <w:rFonts w:ascii="Courier New" w:hAnsi="Courier New" w:cs="Courier New" w:hint="default"/>
      </w:rPr>
    </w:lvl>
    <w:lvl w:ilvl="8" w:tplc="B5806E44"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1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5D4"/>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6340"/>
    <w:rsid w:val="00147530"/>
    <w:rsid w:val="0015331F"/>
    <w:rsid w:val="00156AB2"/>
    <w:rsid w:val="00160236"/>
    <w:rsid w:val="00160402"/>
    <w:rsid w:val="00160571"/>
    <w:rsid w:val="00160BC3"/>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681"/>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62F"/>
    <w:rsid w:val="0020775D"/>
    <w:rsid w:val="002116DD"/>
    <w:rsid w:val="00211CA3"/>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A62"/>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DBD"/>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2A2"/>
    <w:rsid w:val="00347B4A"/>
    <w:rsid w:val="003500C3"/>
    <w:rsid w:val="003523BD"/>
    <w:rsid w:val="00352681"/>
    <w:rsid w:val="003536AA"/>
    <w:rsid w:val="003544CE"/>
    <w:rsid w:val="00355A98"/>
    <w:rsid w:val="00355D7E"/>
    <w:rsid w:val="003568DE"/>
    <w:rsid w:val="00357CA1"/>
    <w:rsid w:val="00360924"/>
    <w:rsid w:val="00361FE9"/>
    <w:rsid w:val="003624F2"/>
    <w:rsid w:val="00362529"/>
    <w:rsid w:val="00363854"/>
    <w:rsid w:val="00364315"/>
    <w:rsid w:val="003643E2"/>
    <w:rsid w:val="00370155"/>
    <w:rsid w:val="003712D5"/>
    <w:rsid w:val="003747DF"/>
    <w:rsid w:val="00377E3D"/>
    <w:rsid w:val="003847E8"/>
    <w:rsid w:val="0038731D"/>
    <w:rsid w:val="00387975"/>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56D"/>
    <w:rsid w:val="003F1F5E"/>
    <w:rsid w:val="003F27DC"/>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C33"/>
    <w:rsid w:val="004350F3"/>
    <w:rsid w:val="00436980"/>
    <w:rsid w:val="00437557"/>
    <w:rsid w:val="00441016"/>
    <w:rsid w:val="00441F2F"/>
    <w:rsid w:val="0044228B"/>
    <w:rsid w:val="00447018"/>
    <w:rsid w:val="00450561"/>
    <w:rsid w:val="00450A40"/>
    <w:rsid w:val="00451D7C"/>
    <w:rsid w:val="00452FC3"/>
    <w:rsid w:val="00454715"/>
    <w:rsid w:val="00455936"/>
    <w:rsid w:val="00455ACE"/>
    <w:rsid w:val="00461B69"/>
    <w:rsid w:val="00462B3D"/>
    <w:rsid w:val="00463F6D"/>
    <w:rsid w:val="00465664"/>
    <w:rsid w:val="004742CC"/>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6EC"/>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1591"/>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1D2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07D"/>
    <w:rsid w:val="00630963"/>
    <w:rsid w:val="00631897"/>
    <w:rsid w:val="00632928"/>
    <w:rsid w:val="006330DA"/>
    <w:rsid w:val="00633262"/>
    <w:rsid w:val="00633460"/>
    <w:rsid w:val="006402E7"/>
    <w:rsid w:val="00640CB6"/>
    <w:rsid w:val="00641B42"/>
    <w:rsid w:val="00645750"/>
    <w:rsid w:val="00650692"/>
    <w:rsid w:val="006508D3"/>
    <w:rsid w:val="00650AFA"/>
    <w:rsid w:val="006512BE"/>
    <w:rsid w:val="00651E14"/>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59C3"/>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1081"/>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697F"/>
    <w:rsid w:val="00897E80"/>
    <w:rsid w:val="008A04FA"/>
    <w:rsid w:val="008A3188"/>
    <w:rsid w:val="008A3FDF"/>
    <w:rsid w:val="008A6418"/>
    <w:rsid w:val="008B054B"/>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064"/>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8A2"/>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4C6A"/>
    <w:rsid w:val="00A8786E"/>
    <w:rsid w:val="00A932BB"/>
    <w:rsid w:val="00A93579"/>
    <w:rsid w:val="00A93934"/>
    <w:rsid w:val="00A93A9C"/>
    <w:rsid w:val="00A95D51"/>
    <w:rsid w:val="00AA18AE"/>
    <w:rsid w:val="00AA228B"/>
    <w:rsid w:val="00AA597A"/>
    <w:rsid w:val="00AA66AD"/>
    <w:rsid w:val="00AA67A3"/>
    <w:rsid w:val="00AA7E52"/>
    <w:rsid w:val="00AB1655"/>
    <w:rsid w:val="00AB1873"/>
    <w:rsid w:val="00AB2C05"/>
    <w:rsid w:val="00AB3536"/>
    <w:rsid w:val="00AB443B"/>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6EDD"/>
    <w:rsid w:val="00C1790E"/>
    <w:rsid w:val="00C2142B"/>
    <w:rsid w:val="00C22987"/>
    <w:rsid w:val="00C23956"/>
    <w:rsid w:val="00C248E6"/>
    <w:rsid w:val="00C2766F"/>
    <w:rsid w:val="00C3223B"/>
    <w:rsid w:val="00C333C6"/>
    <w:rsid w:val="00C34C8E"/>
    <w:rsid w:val="00C35CC5"/>
    <w:rsid w:val="00C361C5"/>
    <w:rsid w:val="00C377D1"/>
    <w:rsid w:val="00C37BDA"/>
    <w:rsid w:val="00C37C84"/>
    <w:rsid w:val="00C42B41"/>
    <w:rsid w:val="00C46166"/>
    <w:rsid w:val="00C4710D"/>
    <w:rsid w:val="00C50CAD"/>
    <w:rsid w:val="00C54639"/>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A7FA7"/>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C49"/>
    <w:rsid w:val="00D35728"/>
    <w:rsid w:val="00D359A7"/>
    <w:rsid w:val="00D37BCF"/>
    <w:rsid w:val="00D40F93"/>
    <w:rsid w:val="00D42277"/>
    <w:rsid w:val="00D43C59"/>
    <w:rsid w:val="00D44ADE"/>
    <w:rsid w:val="00D46F18"/>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889"/>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1B7"/>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2D94"/>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26C"/>
    <w:rsid w:val="00EA658E"/>
    <w:rsid w:val="00EA7A88"/>
    <w:rsid w:val="00EB27F2"/>
    <w:rsid w:val="00EB3928"/>
    <w:rsid w:val="00EB5373"/>
    <w:rsid w:val="00EB6DA4"/>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EA1"/>
    <w:rsid w:val="00F0638C"/>
    <w:rsid w:val="00F11E04"/>
    <w:rsid w:val="00F12B24"/>
    <w:rsid w:val="00F12BC7"/>
    <w:rsid w:val="00F15223"/>
    <w:rsid w:val="00F164B4"/>
    <w:rsid w:val="00F176E4"/>
    <w:rsid w:val="00F20E5F"/>
    <w:rsid w:val="00F25517"/>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8D5"/>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E69"/>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0AABDF-9A78-4021-A042-A30B49D6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33C33"/>
    <w:rPr>
      <w:sz w:val="16"/>
      <w:szCs w:val="16"/>
    </w:rPr>
  </w:style>
  <w:style w:type="paragraph" w:styleId="CommentText">
    <w:name w:val="annotation text"/>
    <w:basedOn w:val="Normal"/>
    <w:link w:val="CommentTextChar"/>
    <w:semiHidden/>
    <w:unhideWhenUsed/>
    <w:rsid w:val="00433C33"/>
    <w:rPr>
      <w:sz w:val="20"/>
      <w:szCs w:val="20"/>
    </w:rPr>
  </w:style>
  <w:style w:type="character" w:customStyle="1" w:styleId="CommentTextChar">
    <w:name w:val="Comment Text Char"/>
    <w:basedOn w:val="DefaultParagraphFont"/>
    <w:link w:val="CommentText"/>
    <w:semiHidden/>
    <w:rsid w:val="00433C33"/>
  </w:style>
  <w:style w:type="paragraph" w:styleId="CommentSubject">
    <w:name w:val="annotation subject"/>
    <w:basedOn w:val="CommentText"/>
    <w:next w:val="CommentText"/>
    <w:link w:val="CommentSubjectChar"/>
    <w:semiHidden/>
    <w:unhideWhenUsed/>
    <w:rsid w:val="00433C33"/>
    <w:rPr>
      <w:b/>
      <w:bCs/>
    </w:rPr>
  </w:style>
  <w:style w:type="character" w:customStyle="1" w:styleId="CommentSubjectChar">
    <w:name w:val="Comment Subject Char"/>
    <w:basedOn w:val="CommentTextChar"/>
    <w:link w:val="CommentSubject"/>
    <w:semiHidden/>
    <w:rsid w:val="00433C33"/>
    <w:rPr>
      <w:b/>
      <w:bCs/>
    </w:rPr>
  </w:style>
  <w:style w:type="paragraph" w:styleId="Revision">
    <w:name w:val="Revision"/>
    <w:hidden/>
    <w:uiPriority w:val="99"/>
    <w:semiHidden/>
    <w:rsid w:val="002D4D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4006</Characters>
  <Application>Microsoft Office Word</Application>
  <DocSecurity>4</DocSecurity>
  <Lines>85</Lines>
  <Paragraphs>25</Paragraphs>
  <ScaleCrop>false</ScaleCrop>
  <HeadingPairs>
    <vt:vector size="2" baseType="variant">
      <vt:variant>
        <vt:lpstr>Title</vt:lpstr>
      </vt:variant>
      <vt:variant>
        <vt:i4>1</vt:i4>
      </vt:variant>
    </vt:vector>
  </HeadingPairs>
  <TitlesOfParts>
    <vt:vector size="1" baseType="lpstr">
      <vt:lpstr>BA - HB02180 (Committee Report (Unamended))</vt:lpstr>
    </vt:vector>
  </TitlesOfParts>
  <Company>State of Texas</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22278</dc:subject>
  <dc:creator>State of Texas</dc:creator>
  <dc:description>HB 2180 by Harris, Cody-(H)Health Care Reform, Select</dc:description>
  <cp:lastModifiedBy>Alan Gonzalez Otero</cp:lastModifiedBy>
  <cp:revision>2</cp:revision>
  <cp:lastPrinted>2003-11-26T17:21:00Z</cp:lastPrinted>
  <dcterms:created xsi:type="dcterms:W3CDTF">2023-04-04T21:55:00Z</dcterms:created>
  <dcterms:modified xsi:type="dcterms:W3CDTF">2023-04-04T21:55:00Z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23.94.1064</vt:lpwstr>
  </property>
</Properties>
</file>