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22C9F" w14:paraId="55BA984B" w14:textId="77777777" w:rsidTr="00345119">
        <w:tc>
          <w:tcPr>
            <w:tcW w:w="9576" w:type="dxa"/>
            <w:noWrap/>
          </w:tcPr>
          <w:p w14:paraId="73065A14" w14:textId="77777777" w:rsidR="008423E4" w:rsidRPr="0022177D" w:rsidRDefault="00712F99" w:rsidP="004C3A72">
            <w:pPr>
              <w:pStyle w:val="Heading1"/>
            </w:pPr>
            <w:r w:rsidRPr="00631897">
              <w:t>BILL ANALYSIS</w:t>
            </w:r>
          </w:p>
        </w:tc>
      </w:tr>
    </w:tbl>
    <w:p w14:paraId="727145CB" w14:textId="77777777" w:rsidR="008423E4" w:rsidRPr="0022177D" w:rsidRDefault="008423E4" w:rsidP="004C3A72">
      <w:pPr>
        <w:jc w:val="center"/>
      </w:pPr>
    </w:p>
    <w:p w14:paraId="7E8F60B2" w14:textId="77777777" w:rsidR="008423E4" w:rsidRPr="00B31F0E" w:rsidRDefault="008423E4" w:rsidP="004C3A72"/>
    <w:p w14:paraId="5D7D98DA" w14:textId="77777777" w:rsidR="008423E4" w:rsidRPr="00742794" w:rsidRDefault="008423E4" w:rsidP="004C3A7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22C9F" w14:paraId="4A0F1B8E" w14:textId="77777777" w:rsidTr="00345119">
        <w:tc>
          <w:tcPr>
            <w:tcW w:w="9576" w:type="dxa"/>
          </w:tcPr>
          <w:p w14:paraId="365DDDB4" w14:textId="76012825" w:rsidR="008423E4" w:rsidRPr="00861995" w:rsidRDefault="00712F99" w:rsidP="004C3A72">
            <w:pPr>
              <w:jc w:val="right"/>
            </w:pPr>
            <w:r>
              <w:t>H.B. 2237</w:t>
            </w:r>
          </w:p>
        </w:tc>
      </w:tr>
      <w:tr w:rsidR="00722C9F" w14:paraId="7A148D2E" w14:textId="77777777" w:rsidTr="00345119">
        <w:tc>
          <w:tcPr>
            <w:tcW w:w="9576" w:type="dxa"/>
          </w:tcPr>
          <w:p w14:paraId="40A0F645" w14:textId="571E0D14" w:rsidR="008423E4" w:rsidRPr="00861995" w:rsidRDefault="00712F99" w:rsidP="004C3A72">
            <w:pPr>
              <w:jc w:val="right"/>
            </w:pPr>
            <w:r>
              <w:t xml:space="preserve">By: </w:t>
            </w:r>
            <w:r w:rsidR="00560D6F">
              <w:t>Thompson, Senfronia</w:t>
            </w:r>
          </w:p>
        </w:tc>
      </w:tr>
      <w:tr w:rsidR="00722C9F" w14:paraId="1C3E859F" w14:textId="77777777" w:rsidTr="00345119">
        <w:tc>
          <w:tcPr>
            <w:tcW w:w="9576" w:type="dxa"/>
          </w:tcPr>
          <w:p w14:paraId="01790EEF" w14:textId="2861805D" w:rsidR="008423E4" w:rsidRPr="00861995" w:rsidRDefault="00712F99" w:rsidP="004C3A72">
            <w:pPr>
              <w:jc w:val="right"/>
            </w:pPr>
            <w:r>
              <w:t>Youth Health &amp; Safety, Select</w:t>
            </w:r>
          </w:p>
        </w:tc>
      </w:tr>
      <w:tr w:rsidR="00722C9F" w14:paraId="776F6E02" w14:textId="77777777" w:rsidTr="00345119">
        <w:tc>
          <w:tcPr>
            <w:tcW w:w="9576" w:type="dxa"/>
          </w:tcPr>
          <w:p w14:paraId="2598F157" w14:textId="26218DA0" w:rsidR="008423E4" w:rsidRDefault="00712F99" w:rsidP="004C3A72">
            <w:pPr>
              <w:jc w:val="right"/>
            </w:pPr>
            <w:r>
              <w:t>Committee Report (Unamended)</w:t>
            </w:r>
          </w:p>
        </w:tc>
      </w:tr>
    </w:tbl>
    <w:p w14:paraId="08DC2B4B" w14:textId="77777777" w:rsidR="008423E4" w:rsidRDefault="008423E4" w:rsidP="004C3A72">
      <w:pPr>
        <w:tabs>
          <w:tab w:val="right" w:pos="9360"/>
        </w:tabs>
      </w:pPr>
    </w:p>
    <w:p w14:paraId="01758EFA" w14:textId="77777777" w:rsidR="008423E4" w:rsidRDefault="008423E4" w:rsidP="004C3A72"/>
    <w:p w14:paraId="15FABF2D" w14:textId="77777777" w:rsidR="008423E4" w:rsidRDefault="008423E4" w:rsidP="004C3A7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22C9F" w14:paraId="2080C1F3" w14:textId="77777777" w:rsidTr="00345119">
        <w:tc>
          <w:tcPr>
            <w:tcW w:w="9576" w:type="dxa"/>
          </w:tcPr>
          <w:p w14:paraId="4F84D739" w14:textId="77777777" w:rsidR="008423E4" w:rsidRPr="00A8133F" w:rsidRDefault="00712F99" w:rsidP="004C3A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417BB0" w14:textId="77777777" w:rsidR="008423E4" w:rsidRDefault="008423E4" w:rsidP="004C3A72"/>
          <w:p w14:paraId="02681BB1" w14:textId="77777777" w:rsidR="00B74814" w:rsidRDefault="00712F99" w:rsidP="004C3A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stress associated with</w:t>
            </w:r>
            <w:r w:rsidR="008E784B">
              <w:t xml:space="preserve"> grow</w:t>
            </w:r>
            <w:r>
              <w:t>ing</w:t>
            </w:r>
            <w:r w:rsidR="008E784B">
              <w:t xml:space="preserve"> up in </w:t>
            </w:r>
            <w:r>
              <w:t xml:space="preserve">an </w:t>
            </w:r>
            <w:r w:rsidR="008E784B">
              <w:t xml:space="preserve">environment </w:t>
            </w:r>
            <w:r>
              <w:t xml:space="preserve">in which </w:t>
            </w:r>
            <w:r w:rsidR="008E784B">
              <w:t>there is violence, neglect, mental illness, or substance abuse</w:t>
            </w:r>
            <w:r w:rsidR="008E784B">
              <w:rPr>
                <w:spacing w:val="-3"/>
              </w:rPr>
              <w:t xml:space="preserve"> </w:t>
            </w:r>
            <w:r w:rsidR="008E784B">
              <w:t>can</w:t>
            </w:r>
            <w:r w:rsidR="008E784B">
              <w:rPr>
                <w:spacing w:val="-2"/>
              </w:rPr>
              <w:t xml:space="preserve"> </w:t>
            </w:r>
            <w:r w:rsidR="008E784B">
              <w:t>be</w:t>
            </w:r>
            <w:r w:rsidR="008E784B">
              <w:rPr>
                <w:spacing w:val="-3"/>
              </w:rPr>
              <w:t xml:space="preserve"> </w:t>
            </w:r>
            <w:r w:rsidR="0065001B">
              <w:t>harmful</w:t>
            </w:r>
            <w:r w:rsidR="0065001B">
              <w:rPr>
                <w:spacing w:val="-2"/>
              </w:rPr>
              <w:t xml:space="preserve"> </w:t>
            </w:r>
            <w:r w:rsidR="008E784B">
              <w:t>to</w:t>
            </w:r>
            <w:r w:rsidR="008E784B">
              <w:rPr>
                <w:spacing w:val="-2"/>
              </w:rPr>
              <w:t xml:space="preserve"> </w:t>
            </w:r>
            <w:r w:rsidR="0065001B">
              <w:rPr>
                <w:spacing w:val="-2"/>
              </w:rPr>
              <w:t>a child's</w:t>
            </w:r>
            <w:r w:rsidR="008E784B">
              <w:rPr>
                <w:spacing w:val="-2"/>
              </w:rPr>
              <w:t xml:space="preserve"> </w:t>
            </w:r>
            <w:r w:rsidR="008E784B">
              <w:t>developing</w:t>
            </w:r>
            <w:r w:rsidR="008E784B">
              <w:rPr>
                <w:spacing w:val="-3"/>
              </w:rPr>
              <w:t xml:space="preserve"> </w:t>
            </w:r>
            <w:r w:rsidR="008E784B">
              <w:t>brain.</w:t>
            </w:r>
            <w:r w:rsidR="008E784B">
              <w:rPr>
                <w:spacing w:val="-3"/>
              </w:rPr>
              <w:t xml:space="preserve"> </w:t>
            </w:r>
            <w:r w:rsidR="008E784B">
              <w:t>Scientific</w:t>
            </w:r>
            <w:r w:rsidR="008E784B">
              <w:rPr>
                <w:spacing w:val="-3"/>
              </w:rPr>
              <w:t xml:space="preserve"> </w:t>
            </w:r>
            <w:r w:rsidR="008E784B">
              <w:t>research</w:t>
            </w:r>
            <w:r w:rsidR="008E784B">
              <w:rPr>
                <w:spacing w:val="-2"/>
              </w:rPr>
              <w:t xml:space="preserve"> </w:t>
            </w:r>
            <w:r w:rsidR="008E784B">
              <w:t>demonstrates</w:t>
            </w:r>
            <w:r w:rsidR="008E784B">
              <w:rPr>
                <w:spacing w:val="-3"/>
              </w:rPr>
              <w:t xml:space="preserve"> </w:t>
            </w:r>
            <w:r w:rsidR="008E784B">
              <w:t>that</w:t>
            </w:r>
            <w:r w:rsidR="008E784B">
              <w:rPr>
                <w:spacing w:val="-2"/>
              </w:rPr>
              <w:t xml:space="preserve"> </w:t>
            </w:r>
            <w:r w:rsidR="008E784B">
              <w:t>connect</w:t>
            </w:r>
            <w:r w:rsidR="0065001B">
              <w:t>ing</w:t>
            </w:r>
            <w:r w:rsidR="008E784B">
              <w:t xml:space="preserve"> families to needed community-based services and build</w:t>
            </w:r>
            <w:r w:rsidR="0065001B">
              <w:t>ing</w:t>
            </w:r>
            <w:r w:rsidR="008E784B">
              <w:t xml:space="preserve"> strong</w:t>
            </w:r>
            <w:r w:rsidR="006B521A">
              <w:t xml:space="preserve"> and</w:t>
            </w:r>
            <w:r w:rsidR="008E784B">
              <w:t xml:space="preserve"> loving parent-child relationships </w:t>
            </w:r>
            <w:r w:rsidR="0065001B">
              <w:t xml:space="preserve">can </w:t>
            </w:r>
            <w:r w:rsidR="008E784B">
              <w:t>protect and heal the brain from trauma and stress. Child first is a home-based mental health</w:t>
            </w:r>
            <w:r w:rsidR="008E784B">
              <w:rPr>
                <w:spacing w:val="-1"/>
              </w:rPr>
              <w:t xml:space="preserve"> </w:t>
            </w:r>
            <w:r w:rsidR="008E784B">
              <w:t>intervention</w:t>
            </w:r>
            <w:r w:rsidR="008E784B">
              <w:rPr>
                <w:spacing w:val="-1"/>
              </w:rPr>
              <w:t xml:space="preserve"> </w:t>
            </w:r>
            <w:r w:rsidR="008E784B">
              <w:t>for</w:t>
            </w:r>
            <w:r w:rsidR="008E784B">
              <w:rPr>
                <w:spacing w:val="-1"/>
              </w:rPr>
              <w:t xml:space="preserve"> </w:t>
            </w:r>
            <w:r w:rsidR="008E784B">
              <w:t>children and</w:t>
            </w:r>
            <w:r w:rsidR="008E784B">
              <w:rPr>
                <w:spacing w:val="-1"/>
              </w:rPr>
              <w:t xml:space="preserve"> </w:t>
            </w:r>
            <w:r w:rsidR="008E784B">
              <w:t>their families</w:t>
            </w:r>
            <w:r w:rsidR="008E784B">
              <w:rPr>
                <w:spacing w:val="-1"/>
              </w:rPr>
              <w:t xml:space="preserve"> </w:t>
            </w:r>
            <w:r w:rsidR="008E784B">
              <w:t>that operates</w:t>
            </w:r>
            <w:r w:rsidR="008E784B">
              <w:rPr>
                <w:spacing w:val="-1"/>
              </w:rPr>
              <w:t xml:space="preserve"> </w:t>
            </w:r>
            <w:r w:rsidR="008E784B">
              <w:t>in</w:t>
            </w:r>
            <w:r w:rsidR="008E784B">
              <w:rPr>
                <w:spacing w:val="-1"/>
              </w:rPr>
              <w:t xml:space="preserve"> </w:t>
            </w:r>
            <w:r w:rsidR="008E784B">
              <w:t>other</w:t>
            </w:r>
            <w:r w:rsidR="008E784B">
              <w:rPr>
                <w:spacing w:val="-1"/>
              </w:rPr>
              <w:t xml:space="preserve"> </w:t>
            </w:r>
            <w:r w:rsidR="008E784B">
              <w:t>state</w:t>
            </w:r>
            <w:r w:rsidR="0065001B">
              <w:t>s</w:t>
            </w:r>
            <w:r w:rsidR="008E784B">
              <w:rPr>
                <w:spacing w:val="-1"/>
              </w:rPr>
              <w:t xml:space="preserve"> </w:t>
            </w:r>
            <w:r w:rsidR="008E784B">
              <w:t>but</w:t>
            </w:r>
            <w:r w:rsidR="008E784B">
              <w:rPr>
                <w:spacing w:val="-1"/>
              </w:rPr>
              <w:t xml:space="preserve"> </w:t>
            </w:r>
            <w:r w:rsidR="008E784B">
              <w:t>not</w:t>
            </w:r>
            <w:r w:rsidR="008E784B">
              <w:rPr>
                <w:spacing w:val="-1"/>
              </w:rPr>
              <w:t xml:space="preserve"> </w:t>
            </w:r>
            <w:r w:rsidR="008E784B">
              <w:t xml:space="preserve">yet in Texas. Child </w:t>
            </w:r>
            <w:r w:rsidR="0065001B">
              <w:t>f</w:t>
            </w:r>
            <w:r w:rsidR="008E784B">
              <w:t xml:space="preserve">irst pairs families with a licensed </w:t>
            </w:r>
            <w:r w:rsidR="0065001B">
              <w:t>m</w:t>
            </w:r>
            <w:r w:rsidR="008E784B">
              <w:t xml:space="preserve">ental </w:t>
            </w:r>
            <w:r w:rsidR="0065001B">
              <w:t>h</w:t>
            </w:r>
            <w:r w:rsidR="008E784B">
              <w:t xml:space="preserve">ealth </w:t>
            </w:r>
            <w:r w:rsidR="0065001B">
              <w:t>c</w:t>
            </w:r>
            <w:r w:rsidR="008E784B">
              <w:t>linician</w:t>
            </w:r>
            <w:r w:rsidR="0065001B">
              <w:t>, who</w:t>
            </w:r>
            <w:r w:rsidR="008E784B">
              <w:t xml:space="preserve"> provide</w:t>
            </w:r>
            <w:r w:rsidR="002D4292">
              <w:t>s</w:t>
            </w:r>
            <w:r w:rsidR="008E784B">
              <w:t xml:space="preserve"> therapy to help a caregiver understand their child's behavior</w:t>
            </w:r>
            <w:r w:rsidR="0065001B">
              <w:t xml:space="preserve"> and</w:t>
            </w:r>
            <w:r w:rsidR="008E784B">
              <w:t xml:space="preserve"> their own mental</w:t>
            </w:r>
            <w:r w:rsidR="008E784B">
              <w:rPr>
                <w:spacing w:val="-1"/>
              </w:rPr>
              <w:t xml:space="preserve"> </w:t>
            </w:r>
            <w:r w:rsidR="008E784B">
              <w:t>health</w:t>
            </w:r>
            <w:r w:rsidR="0065001B">
              <w:t xml:space="preserve"> challenges, and a c</w:t>
            </w:r>
            <w:r w:rsidR="008E784B">
              <w:t>are</w:t>
            </w:r>
            <w:r w:rsidR="008E784B">
              <w:rPr>
                <w:spacing w:val="-2"/>
              </w:rPr>
              <w:t xml:space="preserve"> </w:t>
            </w:r>
            <w:r w:rsidR="0065001B">
              <w:t>c</w:t>
            </w:r>
            <w:r w:rsidR="008E784B">
              <w:t>oordinator</w:t>
            </w:r>
            <w:r w:rsidR="0065001B">
              <w:t xml:space="preserve"> </w:t>
            </w:r>
            <w:r w:rsidR="006B521A">
              <w:t>to</w:t>
            </w:r>
            <w:r w:rsidR="008E784B">
              <w:rPr>
                <w:spacing w:val="-2"/>
              </w:rPr>
              <w:t xml:space="preserve"> </w:t>
            </w:r>
            <w:r w:rsidR="008E784B">
              <w:t>connect</w:t>
            </w:r>
            <w:r w:rsidR="008E784B">
              <w:rPr>
                <w:spacing w:val="-1"/>
              </w:rPr>
              <w:t xml:space="preserve"> </w:t>
            </w:r>
            <w:r w:rsidR="008E784B">
              <w:t>families</w:t>
            </w:r>
            <w:r w:rsidR="008E784B">
              <w:rPr>
                <w:spacing w:val="-2"/>
              </w:rPr>
              <w:t xml:space="preserve"> </w:t>
            </w:r>
            <w:r w:rsidR="008E784B">
              <w:t>with</w:t>
            </w:r>
            <w:r w:rsidR="008E784B">
              <w:rPr>
                <w:spacing w:val="-1"/>
              </w:rPr>
              <w:t xml:space="preserve"> </w:t>
            </w:r>
            <w:r w:rsidR="008E784B">
              <w:t>local</w:t>
            </w:r>
            <w:r w:rsidR="008E784B">
              <w:rPr>
                <w:spacing w:val="-2"/>
              </w:rPr>
              <w:t xml:space="preserve"> </w:t>
            </w:r>
            <w:r w:rsidR="008E784B">
              <w:t>resources</w:t>
            </w:r>
            <w:r w:rsidR="008E784B">
              <w:rPr>
                <w:spacing w:val="-1"/>
              </w:rPr>
              <w:t xml:space="preserve"> </w:t>
            </w:r>
            <w:r w:rsidR="008E784B">
              <w:t>to</w:t>
            </w:r>
            <w:r w:rsidR="008E784B">
              <w:rPr>
                <w:spacing w:val="-1"/>
              </w:rPr>
              <w:t xml:space="preserve"> </w:t>
            </w:r>
            <w:r w:rsidR="008E784B">
              <w:t>aid</w:t>
            </w:r>
            <w:r w:rsidR="008E784B">
              <w:rPr>
                <w:spacing w:val="-2"/>
              </w:rPr>
              <w:t xml:space="preserve"> </w:t>
            </w:r>
            <w:r w:rsidR="008E784B">
              <w:t>in</w:t>
            </w:r>
            <w:r w:rsidR="008E784B">
              <w:rPr>
                <w:spacing w:val="-2"/>
              </w:rPr>
              <w:t xml:space="preserve"> </w:t>
            </w:r>
            <w:r w:rsidR="008E784B">
              <w:t>resolving family stressors and challenges.</w:t>
            </w:r>
            <w:r w:rsidR="0065001B">
              <w:t xml:space="preserve"> </w:t>
            </w:r>
            <w:r w:rsidR="008E784B">
              <w:t xml:space="preserve">The </w:t>
            </w:r>
            <w:r w:rsidR="006B521A">
              <w:t xml:space="preserve">child first </w:t>
            </w:r>
            <w:r w:rsidR="008E784B">
              <w:t>program addresses and improves child and parent mental health, promotes school readiness, decreases child abuse and neglect, and improves the immediate and long-term health and well</w:t>
            </w:r>
            <w:r w:rsidR="00DB4599">
              <w:t>-</w:t>
            </w:r>
            <w:r w:rsidR="008E784B">
              <w:t>being of families.</w:t>
            </w:r>
            <w:r w:rsidR="006B521A">
              <w:t xml:space="preserve"> </w:t>
            </w:r>
            <w:r w:rsidR="008E784B" w:rsidRPr="008E784B">
              <w:t>H</w:t>
            </w:r>
            <w:r w:rsidR="006B521A">
              <w:t>.</w:t>
            </w:r>
            <w:r w:rsidR="008E784B" w:rsidRPr="008E784B">
              <w:t>B</w:t>
            </w:r>
            <w:r w:rsidR="006B521A">
              <w:t>.</w:t>
            </w:r>
            <w:r w:rsidR="00735B60">
              <w:t> </w:t>
            </w:r>
            <w:r w:rsidR="008E784B" w:rsidRPr="008E784B">
              <w:t xml:space="preserve">2237 </w:t>
            </w:r>
            <w:r w:rsidR="006B521A">
              <w:t>seeks to</w:t>
            </w:r>
            <w:r w:rsidR="006B521A" w:rsidRPr="008E784B">
              <w:t xml:space="preserve"> </w:t>
            </w:r>
            <w:r w:rsidR="008E784B" w:rsidRPr="008E784B">
              <w:t xml:space="preserve">establish the </w:t>
            </w:r>
            <w:r w:rsidR="006B521A">
              <w:t>c</w:t>
            </w:r>
            <w:r w:rsidR="008E784B" w:rsidRPr="008E784B">
              <w:t xml:space="preserve">hild </w:t>
            </w:r>
            <w:r w:rsidR="006B521A">
              <w:t>f</w:t>
            </w:r>
            <w:r w:rsidR="008E784B" w:rsidRPr="008E784B">
              <w:t xml:space="preserve">irst </w:t>
            </w:r>
            <w:r w:rsidR="006B521A">
              <w:t>g</w:t>
            </w:r>
            <w:r w:rsidR="008E784B" w:rsidRPr="008E784B">
              <w:t xml:space="preserve">rant </w:t>
            </w:r>
            <w:r w:rsidR="006B521A">
              <w:t>p</w:t>
            </w:r>
            <w:r w:rsidR="008E784B" w:rsidRPr="008E784B">
              <w:t>rogram to allow the Department of Family and Protective Services to award funding to organizations to provide these services</w:t>
            </w:r>
            <w:r w:rsidR="006B521A">
              <w:t xml:space="preserve"> to Texas families</w:t>
            </w:r>
            <w:r w:rsidR="008E784B" w:rsidRPr="008E784B">
              <w:t>.</w:t>
            </w:r>
          </w:p>
          <w:p w14:paraId="00B4507F" w14:textId="77EE0CA5" w:rsidR="008423E4" w:rsidRPr="008E784B" w:rsidRDefault="00712F99" w:rsidP="004C3A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E784B">
              <w:t xml:space="preserve"> </w:t>
            </w:r>
          </w:p>
        </w:tc>
      </w:tr>
      <w:tr w:rsidR="00722C9F" w14:paraId="0A91917C" w14:textId="77777777" w:rsidTr="00345119">
        <w:tc>
          <w:tcPr>
            <w:tcW w:w="9576" w:type="dxa"/>
          </w:tcPr>
          <w:p w14:paraId="069D4865" w14:textId="77777777" w:rsidR="0017725B" w:rsidRDefault="00712F99" w:rsidP="004C3A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AEF03BF" w14:textId="77777777" w:rsidR="0017725B" w:rsidRDefault="0017725B" w:rsidP="004C3A72">
            <w:pPr>
              <w:rPr>
                <w:b/>
                <w:u w:val="single"/>
              </w:rPr>
            </w:pPr>
          </w:p>
          <w:p w14:paraId="735D52F9" w14:textId="5E450E85" w:rsidR="00F56202" w:rsidRPr="00F56202" w:rsidRDefault="00712F99" w:rsidP="004C3A72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3DB2AC87" w14:textId="77777777" w:rsidR="0017725B" w:rsidRPr="0017725B" w:rsidRDefault="0017725B" w:rsidP="004C3A72">
            <w:pPr>
              <w:rPr>
                <w:b/>
                <w:u w:val="single"/>
              </w:rPr>
            </w:pPr>
          </w:p>
        </w:tc>
      </w:tr>
      <w:tr w:rsidR="00722C9F" w14:paraId="2B53257C" w14:textId="77777777" w:rsidTr="00345119">
        <w:tc>
          <w:tcPr>
            <w:tcW w:w="9576" w:type="dxa"/>
          </w:tcPr>
          <w:p w14:paraId="0D86FEBE" w14:textId="77777777" w:rsidR="008423E4" w:rsidRPr="00A8133F" w:rsidRDefault="00712F99" w:rsidP="004C3A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E77773" w14:textId="77777777" w:rsidR="008423E4" w:rsidRDefault="008423E4" w:rsidP="004C3A72"/>
          <w:p w14:paraId="67A171F1" w14:textId="379D1819" w:rsidR="00F56202" w:rsidRDefault="00712F99" w:rsidP="004C3A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44BD4028" w14:textId="77777777" w:rsidR="008423E4" w:rsidRPr="00E21FDC" w:rsidRDefault="008423E4" w:rsidP="004C3A72">
            <w:pPr>
              <w:rPr>
                <w:b/>
              </w:rPr>
            </w:pPr>
          </w:p>
        </w:tc>
      </w:tr>
      <w:tr w:rsidR="00722C9F" w14:paraId="2CA90595" w14:textId="77777777" w:rsidTr="00345119">
        <w:tc>
          <w:tcPr>
            <w:tcW w:w="9576" w:type="dxa"/>
          </w:tcPr>
          <w:p w14:paraId="2FD1CF8E" w14:textId="77777777" w:rsidR="008423E4" w:rsidRPr="00A8133F" w:rsidRDefault="00712F99" w:rsidP="004C3A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143555" w14:textId="77777777" w:rsidR="008423E4" w:rsidRDefault="008423E4" w:rsidP="004C3A72"/>
          <w:p w14:paraId="1C72544E" w14:textId="6F1C196B" w:rsidR="00687E16" w:rsidRDefault="00712F99" w:rsidP="004C3A72">
            <w:pPr>
              <w:pStyle w:val="Header"/>
              <w:jc w:val="both"/>
            </w:pPr>
            <w:r>
              <w:t xml:space="preserve">H.B. 2237 amends the </w:t>
            </w:r>
            <w:r w:rsidRPr="00F56202">
              <w:t>Family Code</w:t>
            </w:r>
            <w:r>
              <w:t xml:space="preserve"> to require the </w:t>
            </w:r>
            <w:r w:rsidRPr="00F56202">
              <w:t>Department of Family and Protective Services</w:t>
            </w:r>
            <w:r>
              <w:t xml:space="preserve"> (DFPS) to operate a child first grant program through which DFPS award</w:t>
            </w:r>
            <w:r w:rsidR="007B255B">
              <w:t>s</w:t>
            </w:r>
            <w:r>
              <w:t xml:space="preserve"> grants </w:t>
            </w:r>
            <w:r w:rsidR="007B255B">
              <w:t xml:space="preserve">to 501(c)(3) tax-exempt organizations </w:t>
            </w:r>
            <w:r>
              <w:t xml:space="preserve">to implement, </w:t>
            </w:r>
            <w:r w:rsidRPr="00F56202">
              <w:t>expand, and maintain child first programs in</w:t>
            </w:r>
            <w:r>
              <w:t xml:space="preserve"> Texas. </w:t>
            </w:r>
            <w:r w:rsidR="00D9337F" w:rsidRPr="00D9337F">
              <w:t xml:space="preserve">The bill sets out the </w:t>
            </w:r>
            <w:r>
              <w:t xml:space="preserve">following </w:t>
            </w:r>
            <w:r w:rsidR="00D9337F" w:rsidRPr="00D9337F">
              <w:t>minimum requirements</w:t>
            </w:r>
            <w:r>
              <w:t xml:space="preserve"> for a</w:t>
            </w:r>
            <w:r w:rsidR="007B255B">
              <w:t xml:space="preserve"> grant</w:t>
            </w:r>
            <w:r>
              <w:t xml:space="preserve"> applica</w:t>
            </w:r>
            <w:r>
              <w:t>nt</w:t>
            </w:r>
            <w:r w:rsidR="00A054D2">
              <w:t>:</w:t>
            </w:r>
            <w:r w:rsidR="00D9337F" w:rsidRPr="00D9337F">
              <w:t xml:space="preserve"> </w:t>
            </w:r>
          </w:p>
          <w:p w14:paraId="04858563" w14:textId="585A6CA3" w:rsidR="00A054D2" w:rsidRDefault="00712F99" w:rsidP="004C3A7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demonstrate a commitment to a family-centered, system of care approach to providing comprehensive, coordinated services to children and families;</w:t>
            </w:r>
          </w:p>
          <w:p w14:paraId="68BE2143" w14:textId="0E2CC1E2" w:rsidR="00A054D2" w:rsidRDefault="00712F99" w:rsidP="004C3A7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have experience providing successful early childhood mental health or prevention services for low-income,</w:t>
            </w:r>
            <w:r>
              <w:t xml:space="preserve"> high-risk families; and</w:t>
            </w:r>
          </w:p>
          <w:p w14:paraId="6616B133" w14:textId="42C8EBE5" w:rsidR="00A054D2" w:rsidRDefault="00712F99" w:rsidP="004C3A7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have experience in providing home-based services to children and families.</w:t>
            </w:r>
          </w:p>
          <w:p w14:paraId="54B761EA" w14:textId="77777777" w:rsidR="007B255B" w:rsidRDefault="007B255B" w:rsidP="004C3A72">
            <w:pPr>
              <w:pStyle w:val="Header"/>
              <w:jc w:val="both"/>
            </w:pPr>
          </w:p>
          <w:p w14:paraId="35DF76B7" w14:textId="2D4B5C14" w:rsidR="00B473D3" w:rsidRDefault="00712F99" w:rsidP="004C3A72">
            <w:pPr>
              <w:pStyle w:val="Header"/>
              <w:jc w:val="both"/>
            </w:pPr>
            <w:r>
              <w:t>H.B. 2237</w:t>
            </w:r>
            <w:r w:rsidR="00446592">
              <w:t xml:space="preserve"> requires a </w:t>
            </w:r>
            <w:r>
              <w:t xml:space="preserve">child first </w:t>
            </w:r>
            <w:r w:rsidR="00446592">
              <w:t xml:space="preserve">program that is awarded such a grant to be based on the program model developed by the Child First National Service Office and </w:t>
            </w:r>
            <w:r w:rsidR="00AF5AFC">
              <w:t xml:space="preserve">to </w:t>
            </w:r>
            <w:r w:rsidR="00446592">
              <w:t xml:space="preserve">require that a team consisting of </w:t>
            </w:r>
            <w:r w:rsidR="00AF5AFC">
              <w:t xml:space="preserve">a </w:t>
            </w:r>
            <w:r w:rsidR="00446592">
              <w:t>master's level licensed mental health or developmental clinician and a bachelor's level care coordinator regularly visi</w:t>
            </w:r>
            <w:r w:rsidR="00AF5AFC">
              <w:t xml:space="preserve">t </w:t>
            </w:r>
            <w:r w:rsidR="00446592">
              <w:t>the homes of families to</w:t>
            </w:r>
            <w:r>
              <w:t xml:space="preserve"> </w:t>
            </w:r>
            <w:r w:rsidR="00446592">
              <w:t>improve child and parental mental health</w:t>
            </w:r>
            <w:r>
              <w:t xml:space="preserve">, </w:t>
            </w:r>
            <w:r w:rsidR="00446592">
              <w:t>promote school readiness</w:t>
            </w:r>
            <w:r>
              <w:t xml:space="preserve">, </w:t>
            </w:r>
            <w:r w:rsidR="00446592">
              <w:t>decrease child abuse and neglect</w:t>
            </w:r>
            <w:r>
              <w:t>,</w:t>
            </w:r>
            <w:r w:rsidR="00446592">
              <w:t xml:space="preserve"> and improve the immediate and long-term health and well-being of families.</w:t>
            </w:r>
            <w:r w:rsidR="003D3F58">
              <w:t xml:space="preserve"> The bill </w:t>
            </w:r>
            <w:r w:rsidR="00CA2F6C">
              <w:t>requires</w:t>
            </w:r>
            <w:r w:rsidR="00CA2F6C" w:rsidRPr="00D9337F">
              <w:t xml:space="preserve"> </w:t>
            </w:r>
            <w:r w:rsidR="00D9337F" w:rsidRPr="00D9337F">
              <w:t>the commissioner of DFPS</w:t>
            </w:r>
            <w:r w:rsidR="00A054D2">
              <w:t>,</w:t>
            </w:r>
            <w:r w:rsidR="00D9337F" w:rsidRPr="00D9337F">
              <w:t xml:space="preserve"> with th</w:t>
            </w:r>
            <w:r w:rsidR="003D3F58">
              <w:t>at</w:t>
            </w:r>
            <w:r w:rsidR="00D9337F" w:rsidRPr="00D9337F">
              <w:t xml:space="preserve"> </w:t>
            </w:r>
            <w:r w:rsidR="00CA2F6C">
              <w:t xml:space="preserve">national service </w:t>
            </w:r>
            <w:r w:rsidR="003D3F58">
              <w:t xml:space="preserve">office's </w:t>
            </w:r>
            <w:r w:rsidR="00D9337F" w:rsidRPr="00D9337F">
              <w:t xml:space="preserve">assistance, to adopt standards for </w:t>
            </w:r>
            <w:r w:rsidR="003D3F58">
              <w:t xml:space="preserve">the </w:t>
            </w:r>
            <w:r w:rsidR="00D9337F" w:rsidRPr="00D9337F">
              <w:t>programs</w:t>
            </w:r>
            <w:r w:rsidR="00D379FB">
              <w:t xml:space="preserve"> awarded such grants</w:t>
            </w:r>
            <w:r w:rsidR="00D9337F" w:rsidRPr="00D9337F">
              <w:t>.</w:t>
            </w:r>
            <w:r w:rsidR="00D9337F">
              <w:t xml:space="preserve"> The bill authorizes DFPS to solicit, </w:t>
            </w:r>
            <w:r w:rsidR="00D9337F" w:rsidRPr="00D9337F">
              <w:t>contract for, receive, accept, or administer gifts, grants, and donations of money or property from any source for purposes of th</w:t>
            </w:r>
            <w:r w:rsidR="00D9337F">
              <w:t>e</w:t>
            </w:r>
            <w:r w:rsidR="00D9337F" w:rsidRPr="00D9337F">
              <w:t xml:space="preserve"> </w:t>
            </w:r>
            <w:r w:rsidR="00D9337F">
              <w:t>grant program</w:t>
            </w:r>
            <w:r w:rsidR="00D9337F" w:rsidRPr="00D9337F">
              <w:t>.</w:t>
            </w:r>
          </w:p>
          <w:p w14:paraId="194CA6D5" w14:textId="77777777" w:rsidR="008423E4" w:rsidRPr="00835628" w:rsidRDefault="008423E4" w:rsidP="004C3A72">
            <w:pPr>
              <w:rPr>
                <w:b/>
              </w:rPr>
            </w:pPr>
          </w:p>
        </w:tc>
      </w:tr>
      <w:tr w:rsidR="00722C9F" w14:paraId="1DA2B8EB" w14:textId="77777777" w:rsidTr="00345119">
        <w:tc>
          <w:tcPr>
            <w:tcW w:w="9576" w:type="dxa"/>
          </w:tcPr>
          <w:p w14:paraId="6B47F48D" w14:textId="77777777" w:rsidR="008423E4" w:rsidRPr="00A8133F" w:rsidRDefault="00712F99" w:rsidP="004C3A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7DB3BE" w14:textId="77777777" w:rsidR="008423E4" w:rsidRDefault="008423E4" w:rsidP="004C3A72"/>
          <w:p w14:paraId="6B6556DD" w14:textId="20B23FFD" w:rsidR="008423E4" w:rsidRPr="003624F2" w:rsidRDefault="00712F99" w:rsidP="004C3A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9C24A22" w14:textId="77777777" w:rsidR="008423E4" w:rsidRPr="00233FDB" w:rsidRDefault="008423E4" w:rsidP="004C3A72">
            <w:pPr>
              <w:rPr>
                <w:b/>
              </w:rPr>
            </w:pPr>
          </w:p>
        </w:tc>
      </w:tr>
    </w:tbl>
    <w:p w14:paraId="069CDC8D" w14:textId="77777777" w:rsidR="008423E4" w:rsidRPr="00BE0E75" w:rsidRDefault="008423E4" w:rsidP="004C3A72">
      <w:pPr>
        <w:jc w:val="both"/>
        <w:rPr>
          <w:rFonts w:ascii="Arial" w:hAnsi="Arial"/>
          <w:sz w:val="16"/>
          <w:szCs w:val="16"/>
        </w:rPr>
      </w:pPr>
    </w:p>
    <w:p w14:paraId="4AC5C425" w14:textId="77777777" w:rsidR="004108C3" w:rsidRPr="008423E4" w:rsidRDefault="004108C3" w:rsidP="004C3A7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EDDC" w14:textId="77777777" w:rsidR="00000000" w:rsidRDefault="00712F99">
      <w:r>
        <w:separator/>
      </w:r>
    </w:p>
  </w:endnote>
  <w:endnote w:type="continuationSeparator" w:id="0">
    <w:p w14:paraId="7474853E" w14:textId="77777777" w:rsidR="00000000" w:rsidRDefault="0071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4FE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22C9F" w14:paraId="1F8FD535" w14:textId="77777777" w:rsidTr="009C1E9A">
      <w:trPr>
        <w:cantSplit/>
      </w:trPr>
      <w:tc>
        <w:tcPr>
          <w:tcW w:w="0" w:type="pct"/>
        </w:tcPr>
        <w:p w14:paraId="5F3427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E38D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A5928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F2B7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75C8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2C9F" w14:paraId="4383275E" w14:textId="77777777" w:rsidTr="009C1E9A">
      <w:trPr>
        <w:cantSplit/>
      </w:trPr>
      <w:tc>
        <w:tcPr>
          <w:tcW w:w="0" w:type="pct"/>
        </w:tcPr>
        <w:p w14:paraId="6BF30E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7759DC" w14:textId="1178AE02" w:rsidR="00EC379B" w:rsidRPr="009C1E9A" w:rsidRDefault="00712F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20861-D</w:t>
          </w:r>
        </w:p>
      </w:tc>
      <w:tc>
        <w:tcPr>
          <w:tcW w:w="2453" w:type="pct"/>
        </w:tcPr>
        <w:p w14:paraId="0BBF433D" w14:textId="3F18355F" w:rsidR="00EC379B" w:rsidRDefault="00712F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A4B00">
            <w:t>23.87.1347</w:t>
          </w:r>
          <w:r>
            <w:fldChar w:fldCharType="end"/>
          </w:r>
        </w:p>
      </w:tc>
    </w:tr>
    <w:tr w:rsidR="00722C9F" w14:paraId="5B187C21" w14:textId="77777777" w:rsidTr="009C1E9A">
      <w:trPr>
        <w:cantSplit/>
      </w:trPr>
      <w:tc>
        <w:tcPr>
          <w:tcW w:w="0" w:type="pct"/>
        </w:tcPr>
        <w:p w14:paraId="198A216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31627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89B191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1F5B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2C9F" w14:paraId="403B98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5EF6FF" w14:textId="77777777" w:rsidR="00EC379B" w:rsidRDefault="00712F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367B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6367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4DC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2F30" w14:textId="77777777" w:rsidR="00000000" w:rsidRDefault="00712F99">
      <w:r>
        <w:separator/>
      </w:r>
    </w:p>
  </w:footnote>
  <w:footnote w:type="continuationSeparator" w:id="0">
    <w:p w14:paraId="48F14A15" w14:textId="77777777" w:rsidR="00000000" w:rsidRDefault="0071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3B8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42E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2D5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58B8"/>
    <w:multiLevelType w:val="hybridMultilevel"/>
    <w:tmpl w:val="B8422C34"/>
    <w:lvl w:ilvl="0" w:tplc="6A642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24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8D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4C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22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65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6C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F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64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35D1"/>
    <w:multiLevelType w:val="hybridMultilevel"/>
    <w:tmpl w:val="B0729D38"/>
    <w:lvl w:ilvl="0" w:tplc="2D7EA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EC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E5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A3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C4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49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69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89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AD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1C"/>
    <w:rsid w:val="000746BD"/>
    <w:rsid w:val="00076D7D"/>
    <w:rsid w:val="000809BB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EAB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A9D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764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06A"/>
    <w:rsid w:val="002C3203"/>
    <w:rsid w:val="002C3B07"/>
    <w:rsid w:val="002C532B"/>
    <w:rsid w:val="002C5713"/>
    <w:rsid w:val="002D05CC"/>
    <w:rsid w:val="002D305A"/>
    <w:rsid w:val="002D429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B71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941"/>
    <w:rsid w:val="00357CA1"/>
    <w:rsid w:val="00361FE9"/>
    <w:rsid w:val="003624F2"/>
    <w:rsid w:val="00363854"/>
    <w:rsid w:val="00364315"/>
    <w:rsid w:val="003643E2"/>
    <w:rsid w:val="00370155"/>
    <w:rsid w:val="00370C34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3AC"/>
    <w:rsid w:val="003A0296"/>
    <w:rsid w:val="003A10BC"/>
    <w:rsid w:val="003A7E1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F58"/>
    <w:rsid w:val="003D726D"/>
    <w:rsid w:val="003E002E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59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A72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84A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D6F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18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01B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E16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21A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2F99"/>
    <w:rsid w:val="00717739"/>
    <w:rsid w:val="00717DE4"/>
    <w:rsid w:val="00721724"/>
    <w:rsid w:val="00722C9F"/>
    <w:rsid w:val="00722EC5"/>
    <w:rsid w:val="00723326"/>
    <w:rsid w:val="00724252"/>
    <w:rsid w:val="00727E7A"/>
    <w:rsid w:val="0073163C"/>
    <w:rsid w:val="00731DE3"/>
    <w:rsid w:val="00735B60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561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55B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558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80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0A7"/>
    <w:rsid w:val="008D27A5"/>
    <w:rsid w:val="008D2AAB"/>
    <w:rsid w:val="008D309C"/>
    <w:rsid w:val="008D58F9"/>
    <w:rsid w:val="008D7427"/>
    <w:rsid w:val="008E3338"/>
    <w:rsid w:val="008E47BE"/>
    <w:rsid w:val="008E784B"/>
    <w:rsid w:val="008F09DF"/>
    <w:rsid w:val="008F3053"/>
    <w:rsid w:val="008F3136"/>
    <w:rsid w:val="008F40DF"/>
    <w:rsid w:val="008F5E16"/>
    <w:rsid w:val="008F5EFC"/>
    <w:rsid w:val="00901670"/>
    <w:rsid w:val="00902212"/>
    <w:rsid w:val="009031CB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4D2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700"/>
    <w:rsid w:val="00AE2263"/>
    <w:rsid w:val="00AE248E"/>
    <w:rsid w:val="00AE2D12"/>
    <w:rsid w:val="00AE2F06"/>
    <w:rsid w:val="00AE4F1C"/>
    <w:rsid w:val="00AF1433"/>
    <w:rsid w:val="00AF48B4"/>
    <w:rsid w:val="00AF4923"/>
    <w:rsid w:val="00AF5AFC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6B3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3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81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B0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F9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9FF"/>
    <w:rsid w:val="00C72956"/>
    <w:rsid w:val="00C72D42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F6C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C7D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9FB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37F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599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20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0B0292-9FB8-4F01-ACE5-26035091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62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6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62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6202"/>
    <w:rPr>
      <w:b/>
      <w:bCs/>
    </w:rPr>
  </w:style>
  <w:style w:type="paragraph" w:styleId="Revision">
    <w:name w:val="Revision"/>
    <w:hidden/>
    <w:uiPriority w:val="99"/>
    <w:semiHidden/>
    <w:rsid w:val="00370C34"/>
    <w:rPr>
      <w:sz w:val="24"/>
      <w:szCs w:val="24"/>
    </w:rPr>
  </w:style>
  <w:style w:type="character" w:styleId="Hyperlink">
    <w:name w:val="Hyperlink"/>
    <w:basedOn w:val="DefaultParagraphFont"/>
    <w:unhideWhenUsed/>
    <w:rsid w:val="003D3F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4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2932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HB02237 (Committee Report (Unamended))</vt:lpstr>
    </vt:vector>
  </TitlesOfParts>
  <Company>State of Texas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20861</dc:subject>
  <dc:creator>State of Texas</dc:creator>
  <dc:description>HB 2237 by Thompson, Senfronia-(H)Youth Health &amp; Safety, Select</dc:description>
  <cp:lastModifiedBy>Thomas Weis</cp:lastModifiedBy>
  <cp:revision>2</cp:revision>
  <cp:lastPrinted>2003-11-26T17:21:00Z</cp:lastPrinted>
  <dcterms:created xsi:type="dcterms:W3CDTF">2023-03-29T22:37:00Z</dcterms:created>
  <dcterms:modified xsi:type="dcterms:W3CDTF">2023-03-29T22:37:00Z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23.87.1347</vt:lpwstr>
  </property>
</Properties>
</file>